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3F59BB" w14:textId="77777777" w:rsidR="00DE2B56" w:rsidRPr="00CD6ACA" w:rsidRDefault="00DE2B56" w:rsidP="00DE2B56">
      <w:pPr>
        <w:jc w:val="center"/>
        <w:rPr>
          <w:rFonts w:asciiTheme="majorBidi" w:hAnsiTheme="majorBidi" w:cstheme="majorBidi"/>
          <w:sz w:val="40"/>
          <w:szCs w:val="40"/>
        </w:rPr>
      </w:pPr>
      <w:r w:rsidRPr="00CD6ACA">
        <w:rPr>
          <w:rFonts w:asciiTheme="majorBidi" w:hAnsiTheme="majorBidi" w:cstheme="majorBidi"/>
          <w:sz w:val="40"/>
          <w:szCs w:val="40"/>
        </w:rPr>
        <w:t xml:space="preserve">Numerical Analysis of Potential Failure Modes in Shear Walls of the Tunnel Form Concrete System: Performance-Based Approach </w:t>
      </w:r>
    </w:p>
    <w:p w14:paraId="0C4ACF46" w14:textId="06EF33B0" w:rsidR="00F16EB4" w:rsidRPr="00CD6ACA" w:rsidRDefault="00DE2B56" w:rsidP="00543806">
      <w:pPr>
        <w:spacing w:after="0" w:line="240" w:lineRule="auto"/>
        <w:jc w:val="center"/>
        <w:rPr>
          <w:rFonts w:asciiTheme="majorBidi" w:hAnsiTheme="majorBidi" w:cstheme="majorBidi"/>
          <w:sz w:val="24"/>
          <w:szCs w:val="24"/>
        </w:rPr>
      </w:pPr>
      <w:proofErr w:type="spellStart"/>
      <w:r w:rsidRPr="00CD6ACA">
        <w:rPr>
          <w:rFonts w:asciiTheme="majorBidi" w:hAnsiTheme="majorBidi" w:cstheme="majorBidi"/>
          <w:sz w:val="24"/>
          <w:szCs w:val="24"/>
        </w:rPr>
        <w:t>Vahid</w:t>
      </w:r>
      <w:proofErr w:type="spellEnd"/>
      <w:r w:rsidRPr="00CD6ACA">
        <w:rPr>
          <w:rFonts w:asciiTheme="majorBidi" w:hAnsiTheme="majorBidi" w:cstheme="majorBidi"/>
          <w:sz w:val="24"/>
          <w:szCs w:val="24"/>
        </w:rPr>
        <w:t xml:space="preserve"> Mohsenian</w:t>
      </w:r>
      <w:r w:rsidR="008B10C2" w:rsidRPr="00CD6ACA">
        <w:rPr>
          <w:rFonts w:asciiTheme="majorBidi" w:hAnsiTheme="majorBidi" w:cstheme="majorBidi"/>
          <w:sz w:val="24"/>
          <w:szCs w:val="24"/>
          <w:vertAlign w:val="superscript"/>
        </w:rPr>
        <w:t>1</w:t>
      </w:r>
      <w:r w:rsidR="00543806" w:rsidRPr="00CD6ACA">
        <w:rPr>
          <w:rFonts w:asciiTheme="majorBidi" w:hAnsiTheme="majorBidi" w:cstheme="majorBidi"/>
          <w:sz w:val="24"/>
          <w:szCs w:val="24"/>
        </w:rPr>
        <w:t xml:space="preserve"> and Luigi Di-Sarno</w:t>
      </w:r>
      <w:r w:rsidR="00543806" w:rsidRPr="00CD6ACA">
        <w:rPr>
          <w:rFonts w:asciiTheme="majorBidi" w:hAnsiTheme="majorBidi" w:cstheme="majorBidi"/>
          <w:sz w:val="24"/>
          <w:szCs w:val="24"/>
          <w:vertAlign w:val="superscript"/>
        </w:rPr>
        <w:t>2*</w:t>
      </w:r>
    </w:p>
    <w:p w14:paraId="2E7C2A47" w14:textId="1EC295C1" w:rsidR="00DE2B56" w:rsidRPr="00CD6ACA" w:rsidRDefault="00094F08" w:rsidP="00543806">
      <w:pPr>
        <w:spacing w:after="0" w:line="240" w:lineRule="auto"/>
      </w:pPr>
      <w:r w:rsidRPr="00CD6ACA">
        <w:rPr>
          <w:rFonts w:asciiTheme="majorBidi" w:hAnsiTheme="majorBidi" w:cstheme="majorBidi"/>
          <w:sz w:val="24"/>
          <w:szCs w:val="24"/>
        </w:rPr>
        <w:t xml:space="preserve"> </w:t>
      </w:r>
    </w:p>
    <w:p w14:paraId="3B1A3CD4" w14:textId="2A8224D4" w:rsidR="008B10C2" w:rsidRPr="00CD6ACA" w:rsidRDefault="0077468A" w:rsidP="00F16EB4">
      <w:pPr>
        <w:pStyle w:val="Authors"/>
        <w:bidi w:val="0"/>
        <w:spacing w:before="80" w:after="80" w:line="240" w:lineRule="auto"/>
        <w:ind w:left="720"/>
        <w:jc w:val="left"/>
        <w:rPr>
          <w:rFonts w:asciiTheme="majorBidi" w:hAnsiTheme="majorBidi" w:cstheme="majorBidi"/>
        </w:rPr>
      </w:pPr>
      <w:r w:rsidRPr="00CD6ACA">
        <w:rPr>
          <w:rFonts w:asciiTheme="majorBidi" w:hAnsiTheme="majorBidi" w:cstheme="majorBidi"/>
          <w:sz w:val="24"/>
          <w:lang w:val="en-GB"/>
        </w:rPr>
        <w:t>1-</w:t>
      </w:r>
      <w:r w:rsidR="008B10C2" w:rsidRPr="00CD6ACA">
        <w:rPr>
          <w:rFonts w:asciiTheme="majorBidi" w:hAnsiTheme="majorBidi" w:cstheme="majorBidi"/>
          <w:sz w:val="24"/>
          <w:lang w:val="en-GB"/>
        </w:rPr>
        <w:t xml:space="preserve"> Postgraduate Researcher,</w:t>
      </w:r>
      <w:r w:rsidR="008B10C2" w:rsidRPr="00CD6ACA">
        <w:rPr>
          <w:rFonts w:asciiTheme="majorBidi" w:eastAsia="Malgun Gothic" w:hAnsiTheme="majorBidi" w:cstheme="majorBidi"/>
          <w:iCs/>
          <w:spacing w:val="-5"/>
          <w:sz w:val="24"/>
          <w:lang w:val="en-GB"/>
        </w:rPr>
        <w:t xml:space="preserve"> Department of Civil Engineering, University of Science and Culture, Tehran, Iran </w:t>
      </w:r>
      <w:r w:rsidR="00543806" w:rsidRPr="00CD6ACA">
        <w:rPr>
          <w:rFonts w:asciiTheme="majorBidi" w:hAnsiTheme="majorBidi" w:cstheme="majorBidi"/>
        </w:rPr>
        <w:t>(ORCID Number: 0000-0002-5918-1569,</w:t>
      </w:r>
      <w:r w:rsidR="00543806" w:rsidRPr="00CD6ACA">
        <w:rPr>
          <w:rFonts w:asciiTheme="majorBidi" w:eastAsia="Malgun Gothic" w:hAnsiTheme="majorBidi" w:cstheme="majorBidi"/>
          <w:iCs/>
          <w:spacing w:val="-5"/>
          <w:lang w:val="en-GB"/>
        </w:rPr>
        <w:t xml:space="preserve"> E-mail:</w:t>
      </w:r>
      <w:r w:rsidR="00543806" w:rsidRPr="00CD6ACA">
        <w:rPr>
          <w:rFonts w:asciiTheme="majorBidi" w:hAnsiTheme="majorBidi" w:cstheme="majorBidi"/>
        </w:rPr>
        <w:t xml:space="preserve"> </w:t>
      </w:r>
      <w:hyperlink r:id="rId8" w:history="1">
        <w:r w:rsidR="00543806" w:rsidRPr="00CD6ACA">
          <w:rPr>
            <w:rStyle w:val="Hyperlink"/>
            <w:rFonts w:asciiTheme="majorBidi" w:hAnsiTheme="majorBidi" w:cstheme="majorBidi"/>
            <w:color w:val="auto"/>
            <w:u w:val="none"/>
          </w:rPr>
          <w:t>v.mohsenian@usc.ac.ir</w:t>
        </w:r>
      </w:hyperlink>
      <w:r w:rsidR="00543806" w:rsidRPr="00CD6ACA">
        <w:rPr>
          <w:rFonts w:asciiTheme="majorBidi" w:hAnsiTheme="majorBidi" w:cstheme="majorBidi"/>
        </w:rPr>
        <w:t>)</w:t>
      </w:r>
    </w:p>
    <w:p w14:paraId="5C96A62E" w14:textId="77777777" w:rsidR="00543806" w:rsidRPr="00CD6ACA" w:rsidRDefault="00543806" w:rsidP="00543806">
      <w:pPr>
        <w:pStyle w:val="Authors"/>
        <w:bidi w:val="0"/>
        <w:spacing w:before="80" w:after="80" w:line="240" w:lineRule="auto"/>
        <w:ind w:left="720"/>
        <w:jc w:val="left"/>
        <w:rPr>
          <w:rFonts w:asciiTheme="majorBidi" w:eastAsia="Malgun Gothic" w:hAnsiTheme="majorBidi" w:cstheme="majorBidi"/>
          <w:iCs/>
          <w:spacing w:val="-5"/>
          <w:sz w:val="24"/>
          <w:lang w:val="en-GB"/>
        </w:rPr>
      </w:pPr>
    </w:p>
    <w:p w14:paraId="7E233ACF" w14:textId="22C17759" w:rsidR="008B10C2" w:rsidRPr="00CD6ACA" w:rsidRDefault="0077468A" w:rsidP="00F16EB4">
      <w:pPr>
        <w:pStyle w:val="Authors"/>
        <w:bidi w:val="0"/>
        <w:spacing w:before="80" w:after="80" w:line="240" w:lineRule="auto"/>
        <w:ind w:left="720"/>
        <w:jc w:val="left"/>
        <w:rPr>
          <w:sz w:val="24"/>
          <w:shd w:val="clear" w:color="auto" w:fill="FFFFFF"/>
        </w:rPr>
      </w:pPr>
      <w:r w:rsidRPr="00CD6ACA">
        <w:rPr>
          <w:sz w:val="24"/>
          <w:shd w:val="clear" w:color="auto" w:fill="FFFFFF"/>
        </w:rPr>
        <w:t>2-</w:t>
      </w:r>
      <w:r w:rsidR="00094F08" w:rsidRPr="00CD6ACA">
        <w:rPr>
          <w:rFonts w:asciiTheme="majorBidi" w:hAnsiTheme="majorBidi" w:cstheme="majorBidi"/>
          <w:sz w:val="24"/>
          <w:lang w:val="en-GB"/>
        </w:rPr>
        <w:t xml:space="preserve"> Associate Professor</w:t>
      </w:r>
      <w:r w:rsidR="00094F08" w:rsidRPr="00CD6ACA">
        <w:rPr>
          <w:sz w:val="24"/>
          <w:shd w:val="clear" w:color="auto" w:fill="FFFFFF"/>
        </w:rPr>
        <w:t>, Department of Civil Engineering and Industrial Design, University of Liverpool, Liverpool, UK</w:t>
      </w:r>
      <w:r w:rsidR="00543806" w:rsidRPr="00CD6ACA">
        <w:rPr>
          <w:sz w:val="24"/>
          <w:shd w:val="clear" w:color="auto" w:fill="FFFFFF"/>
        </w:rPr>
        <w:t xml:space="preserve"> </w:t>
      </w:r>
      <w:r w:rsidR="00543806" w:rsidRPr="00CD6ACA">
        <w:rPr>
          <w:rFonts w:asciiTheme="majorBidi" w:hAnsiTheme="majorBidi" w:cstheme="majorBidi"/>
        </w:rPr>
        <w:t xml:space="preserve">(ORCID Number: </w:t>
      </w:r>
      <w:r w:rsidR="00543806" w:rsidRPr="00CD6ACA">
        <w:rPr>
          <w:rStyle w:val="Emphasis"/>
          <w:rFonts w:asciiTheme="majorBidi" w:hAnsiTheme="majorBidi" w:cstheme="majorBidi"/>
          <w:i w:val="0"/>
          <w:iCs w:val="0"/>
          <w:shd w:val="clear" w:color="auto" w:fill="FFFFFF"/>
        </w:rPr>
        <w:t xml:space="preserve">0000-0001-6244-3251, </w:t>
      </w:r>
      <w:r w:rsidR="00543806" w:rsidRPr="00CD6ACA">
        <w:rPr>
          <w:rFonts w:asciiTheme="majorBidi" w:eastAsia="Malgun Gothic" w:hAnsiTheme="majorBidi" w:cstheme="majorBidi"/>
          <w:iCs/>
          <w:spacing w:val="-5"/>
          <w:lang w:val="en-GB"/>
        </w:rPr>
        <w:t>E-mail:</w:t>
      </w:r>
      <w:r w:rsidR="00543806" w:rsidRPr="00CD6ACA">
        <w:rPr>
          <w:rFonts w:asciiTheme="majorBidi" w:hAnsiTheme="majorBidi" w:cstheme="majorBidi"/>
          <w:shd w:val="clear" w:color="auto" w:fill="FFFFFF"/>
        </w:rPr>
        <w:t xml:space="preserve"> luigi.di-sarno@liverpool.ac.uk</w:t>
      </w:r>
      <w:r w:rsidR="00543806" w:rsidRPr="00CD6ACA">
        <w:rPr>
          <w:rStyle w:val="Emphasis"/>
          <w:rFonts w:asciiTheme="majorBidi" w:hAnsiTheme="majorBidi" w:cstheme="majorBidi"/>
          <w:i w:val="0"/>
          <w:iCs w:val="0"/>
          <w:shd w:val="clear" w:color="auto" w:fill="FFFFFF"/>
        </w:rPr>
        <w:t>)</w:t>
      </w:r>
    </w:p>
    <w:p w14:paraId="151EACAF" w14:textId="77777777" w:rsidR="00F16EB4" w:rsidRPr="00CD6ACA" w:rsidRDefault="00F16EB4" w:rsidP="00F16EB4">
      <w:pPr>
        <w:pStyle w:val="Authors"/>
        <w:bidi w:val="0"/>
        <w:spacing w:before="80" w:after="80" w:line="240" w:lineRule="auto"/>
        <w:ind w:left="720"/>
        <w:jc w:val="left"/>
        <w:rPr>
          <w:sz w:val="24"/>
          <w:shd w:val="clear" w:color="auto" w:fill="FFFFFF"/>
        </w:rPr>
      </w:pPr>
    </w:p>
    <w:p w14:paraId="2644FBFC" w14:textId="24470FAC" w:rsidR="00DE2B56" w:rsidRPr="00CD6ACA" w:rsidRDefault="00DE2B56" w:rsidP="00A031F0">
      <w:pPr>
        <w:jc w:val="both"/>
        <w:rPr>
          <w:rFonts w:asciiTheme="majorBidi" w:hAnsiTheme="majorBidi" w:cstheme="majorBidi"/>
          <w:sz w:val="24"/>
          <w:szCs w:val="24"/>
        </w:rPr>
      </w:pPr>
      <w:r w:rsidRPr="00CD6ACA">
        <w:rPr>
          <w:rFonts w:asciiTheme="majorBidi" w:hAnsiTheme="majorBidi" w:cstheme="majorBidi"/>
          <w:b/>
          <w:bCs/>
          <w:sz w:val="24"/>
          <w:szCs w:val="24"/>
        </w:rPr>
        <w:t>Abstract:</w:t>
      </w:r>
      <w:r w:rsidRPr="00CD6ACA">
        <w:rPr>
          <w:rFonts w:asciiTheme="majorBidi" w:hAnsiTheme="majorBidi" w:cstheme="majorBidi"/>
          <w:sz w:val="24"/>
          <w:szCs w:val="24"/>
        </w:rPr>
        <w:t xml:space="preserve"> Similar to other structural systems, the nonlinear modeling process of the tunnel-form concrete system necessitates an understanding of the potential failure modes in its primary lateral load-bearing members. With the identification of failure modes in the elements, deformation-control </w:t>
      </w:r>
      <w:r w:rsidR="006C1693" w:rsidRPr="00CD6ACA">
        <w:rPr>
          <w:rFonts w:asciiTheme="majorBidi" w:hAnsiTheme="majorBidi" w:cstheme="majorBidi"/>
          <w:sz w:val="24"/>
          <w:szCs w:val="24"/>
        </w:rPr>
        <w:t>actions</w:t>
      </w:r>
      <w:r w:rsidRPr="00CD6ACA">
        <w:rPr>
          <w:rFonts w:asciiTheme="majorBidi" w:hAnsiTheme="majorBidi" w:cstheme="majorBidi"/>
          <w:sz w:val="24"/>
          <w:szCs w:val="24"/>
        </w:rPr>
        <w:t xml:space="preserve">, force-control </w:t>
      </w:r>
      <w:r w:rsidR="006C1693" w:rsidRPr="00CD6ACA">
        <w:rPr>
          <w:rFonts w:asciiTheme="majorBidi" w:hAnsiTheme="majorBidi" w:cstheme="majorBidi"/>
          <w:sz w:val="24"/>
          <w:szCs w:val="24"/>
        </w:rPr>
        <w:t>actions</w:t>
      </w:r>
      <w:r w:rsidRPr="00CD6ACA">
        <w:rPr>
          <w:rFonts w:asciiTheme="majorBidi" w:hAnsiTheme="majorBidi" w:cstheme="majorBidi"/>
          <w:sz w:val="24"/>
          <w:szCs w:val="24"/>
        </w:rPr>
        <w:t xml:space="preserve"> and deformation parameters are determined, making the analysis/design process straightforward. Given the unique characteristics of the tunnel-form concrete system, the applicability of design requirements and assumptions </w:t>
      </w:r>
      <w:r w:rsidR="00FA4B1E" w:rsidRPr="00CD6ACA">
        <w:rPr>
          <w:rFonts w:asciiTheme="majorBidi" w:hAnsiTheme="majorBidi" w:cstheme="majorBidi"/>
          <w:sz w:val="24"/>
          <w:szCs w:val="24"/>
        </w:rPr>
        <w:t>proposed for other</w:t>
      </w:r>
      <w:r w:rsidRPr="00CD6ACA">
        <w:rPr>
          <w:rFonts w:asciiTheme="majorBidi" w:hAnsiTheme="majorBidi" w:cstheme="majorBidi"/>
          <w:sz w:val="24"/>
          <w:szCs w:val="24"/>
        </w:rPr>
        <w:t xml:space="preserve"> similar systems for this </w:t>
      </w:r>
      <w:r w:rsidR="00FA4B1E" w:rsidRPr="00CD6ACA">
        <w:rPr>
          <w:rFonts w:asciiTheme="majorBidi" w:hAnsiTheme="majorBidi" w:cstheme="majorBidi"/>
          <w:sz w:val="24"/>
          <w:szCs w:val="24"/>
        </w:rPr>
        <w:t xml:space="preserve">structural </w:t>
      </w:r>
      <w:r w:rsidRPr="00CD6ACA">
        <w:rPr>
          <w:rFonts w:asciiTheme="majorBidi" w:hAnsiTheme="majorBidi" w:cstheme="majorBidi"/>
          <w:sz w:val="24"/>
          <w:szCs w:val="24"/>
        </w:rPr>
        <w:t xml:space="preserve">system remains uncertain. In this study, to assess the potential failure modes of the walls of the system, two different modeling scenarios were utilized, employing pushover and time-history analyses. Within the scope of the studied 5- and 10-story buildings and the adopted assumptions, the results revealed that in the walls, shear is controlled by deformation and bending is force-control. In the incremental analysis, the </w:t>
      </w:r>
      <w:r w:rsidR="00FA4B1E" w:rsidRPr="00CD6ACA">
        <w:rPr>
          <w:rFonts w:asciiTheme="majorBidi" w:hAnsiTheme="majorBidi" w:cstheme="majorBidi"/>
          <w:sz w:val="24"/>
          <w:szCs w:val="24"/>
        </w:rPr>
        <w:t>bending</w:t>
      </w:r>
      <w:r w:rsidRPr="00CD6ACA">
        <w:rPr>
          <w:rFonts w:asciiTheme="majorBidi" w:hAnsiTheme="majorBidi" w:cstheme="majorBidi"/>
          <w:sz w:val="24"/>
          <w:szCs w:val="24"/>
        </w:rPr>
        <w:t xml:space="preserve"> failure mode of the walls (reaching yielding in vertical </w:t>
      </w:r>
      <w:proofErr w:type="spellStart"/>
      <w:r w:rsidRPr="00CD6ACA">
        <w:rPr>
          <w:rFonts w:asciiTheme="majorBidi" w:hAnsiTheme="majorBidi" w:cstheme="majorBidi"/>
          <w:sz w:val="24"/>
          <w:szCs w:val="24"/>
        </w:rPr>
        <w:t>rebars</w:t>
      </w:r>
      <w:proofErr w:type="spellEnd"/>
      <w:r w:rsidRPr="00CD6ACA">
        <w:rPr>
          <w:rFonts w:asciiTheme="majorBidi" w:hAnsiTheme="majorBidi" w:cstheme="majorBidi"/>
          <w:sz w:val="24"/>
          <w:szCs w:val="24"/>
        </w:rPr>
        <w:t>) was estimated to be almost 10% higher than that of the shear failure mode (achieving an immediate occupancy limit). In the time-history analysis, under the design hazard level (475-year return period), the shear strain in the walls exceeded 13 times the strain at the onset of nonlinear shear behavior. This is because the wall sections still retained sufficient flexural-axial capacity and, contrary to code-based predictions, remained far from the flexural failure mode. The investigations further demonstrated that shear failure in the system was sufficiently ductile and capable of adequately absorbing and dissipating seismic input energy.</w:t>
      </w:r>
    </w:p>
    <w:p w14:paraId="6D5BF6CF" w14:textId="32BB4A50" w:rsidR="00DE2B56" w:rsidRPr="00CD6ACA" w:rsidRDefault="00DE2B56" w:rsidP="00DE2B56">
      <w:pPr>
        <w:jc w:val="both"/>
        <w:rPr>
          <w:rFonts w:asciiTheme="majorBidi" w:hAnsiTheme="majorBidi" w:cstheme="majorBidi"/>
          <w:sz w:val="24"/>
          <w:szCs w:val="24"/>
        </w:rPr>
      </w:pPr>
      <w:r w:rsidRPr="00CD6ACA">
        <w:rPr>
          <w:rFonts w:asciiTheme="majorBidi" w:hAnsiTheme="majorBidi" w:cstheme="majorBidi"/>
          <w:b/>
          <w:bCs/>
          <w:sz w:val="24"/>
          <w:szCs w:val="24"/>
        </w:rPr>
        <w:t>Keywords:</w:t>
      </w:r>
      <w:r w:rsidRPr="00CD6ACA">
        <w:rPr>
          <w:rFonts w:asciiTheme="majorBidi" w:hAnsiTheme="majorBidi" w:cstheme="majorBidi"/>
          <w:sz w:val="24"/>
          <w:szCs w:val="24"/>
        </w:rPr>
        <w:t xml:space="preserve"> Tunnel-form concrete system, Reinforced </w:t>
      </w:r>
      <w:r w:rsidR="00FA4B1E" w:rsidRPr="00CD6ACA">
        <w:rPr>
          <w:rFonts w:asciiTheme="majorBidi" w:hAnsiTheme="majorBidi" w:cstheme="majorBidi"/>
          <w:sz w:val="24"/>
          <w:szCs w:val="24"/>
        </w:rPr>
        <w:t>c</w:t>
      </w:r>
      <w:r w:rsidRPr="00CD6ACA">
        <w:rPr>
          <w:rFonts w:asciiTheme="majorBidi" w:hAnsiTheme="majorBidi" w:cstheme="majorBidi"/>
          <w:sz w:val="24"/>
          <w:szCs w:val="24"/>
        </w:rPr>
        <w:t xml:space="preserve">oncrete </w:t>
      </w:r>
      <w:r w:rsidR="00FA4B1E" w:rsidRPr="00CD6ACA">
        <w:rPr>
          <w:rFonts w:asciiTheme="majorBidi" w:hAnsiTheme="majorBidi" w:cstheme="majorBidi"/>
          <w:sz w:val="24"/>
          <w:szCs w:val="24"/>
        </w:rPr>
        <w:t>w</w:t>
      </w:r>
      <w:r w:rsidRPr="00CD6ACA">
        <w:rPr>
          <w:rFonts w:asciiTheme="majorBidi" w:hAnsiTheme="majorBidi" w:cstheme="majorBidi"/>
          <w:sz w:val="24"/>
          <w:szCs w:val="24"/>
        </w:rPr>
        <w:t xml:space="preserve">all </w:t>
      </w:r>
      <w:r w:rsidR="00FA4B1E" w:rsidRPr="00CD6ACA">
        <w:rPr>
          <w:rFonts w:asciiTheme="majorBidi" w:hAnsiTheme="majorBidi" w:cstheme="majorBidi"/>
          <w:sz w:val="24"/>
          <w:szCs w:val="24"/>
        </w:rPr>
        <w:t>f</w:t>
      </w:r>
      <w:r w:rsidRPr="00CD6ACA">
        <w:rPr>
          <w:rFonts w:asciiTheme="majorBidi" w:hAnsiTheme="majorBidi" w:cstheme="majorBidi"/>
          <w:sz w:val="24"/>
          <w:szCs w:val="24"/>
        </w:rPr>
        <w:t xml:space="preserve">ailure </w:t>
      </w:r>
      <w:r w:rsidR="00FA4B1E" w:rsidRPr="00CD6ACA">
        <w:rPr>
          <w:rFonts w:asciiTheme="majorBidi" w:hAnsiTheme="majorBidi" w:cstheme="majorBidi"/>
          <w:sz w:val="24"/>
          <w:szCs w:val="24"/>
        </w:rPr>
        <w:t>m</w:t>
      </w:r>
      <w:r w:rsidRPr="00CD6ACA">
        <w:rPr>
          <w:rFonts w:asciiTheme="majorBidi" w:hAnsiTheme="majorBidi" w:cstheme="majorBidi"/>
          <w:sz w:val="24"/>
          <w:szCs w:val="24"/>
        </w:rPr>
        <w:t>ode, Deformation-</w:t>
      </w:r>
      <w:r w:rsidR="00FA4B1E" w:rsidRPr="00CD6ACA">
        <w:rPr>
          <w:rFonts w:asciiTheme="majorBidi" w:hAnsiTheme="majorBidi" w:cstheme="majorBidi"/>
          <w:sz w:val="24"/>
          <w:szCs w:val="24"/>
        </w:rPr>
        <w:t>c</w:t>
      </w:r>
      <w:r w:rsidRPr="00CD6ACA">
        <w:rPr>
          <w:rFonts w:asciiTheme="majorBidi" w:hAnsiTheme="majorBidi" w:cstheme="majorBidi"/>
          <w:sz w:val="24"/>
          <w:szCs w:val="24"/>
        </w:rPr>
        <w:t xml:space="preserve">ontrol </w:t>
      </w:r>
      <w:r w:rsidR="006C1693" w:rsidRPr="00CD6ACA">
        <w:rPr>
          <w:rFonts w:asciiTheme="majorBidi" w:hAnsiTheme="majorBidi" w:cstheme="majorBidi"/>
          <w:sz w:val="24"/>
          <w:szCs w:val="24"/>
        </w:rPr>
        <w:t>action</w:t>
      </w:r>
      <w:r w:rsidRPr="00CD6ACA">
        <w:rPr>
          <w:rFonts w:asciiTheme="majorBidi" w:hAnsiTheme="majorBidi" w:cstheme="majorBidi"/>
          <w:sz w:val="24"/>
          <w:szCs w:val="24"/>
        </w:rPr>
        <w:t>, Force-</w:t>
      </w:r>
      <w:r w:rsidR="00FA4B1E" w:rsidRPr="00CD6ACA">
        <w:rPr>
          <w:rFonts w:asciiTheme="majorBidi" w:hAnsiTheme="majorBidi" w:cstheme="majorBidi"/>
          <w:sz w:val="24"/>
          <w:szCs w:val="24"/>
        </w:rPr>
        <w:t>c</w:t>
      </w:r>
      <w:r w:rsidRPr="00CD6ACA">
        <w:rPr>
          <w:rFonts w:asciiTheme="majorBidi" w:hAnsiTheme="majorBidi" w:cstheme="majorBidi"/>
          <w:sz w:val="24"/>
          <w:szCs w:val="24"/>
        </w:rPr>
        <w:t xml:space="preserve">ontrol </w:t>
      </w:r>
      <w:r w:rsidR="006C1693" w:rsidRPr="00CD6ACA">
        <w:rPr>
          <w:rFonts w:asciiTheme="majorBidi" w:hAnsiTheme="majorBidi" w:cstheme="majorBidi"/>
          <w:sz w:val="24"/>
          <w:szCs w:val="24"/>
        </w:rPr>
        <w:t>action</w:t>
      </w:r>
      <w:r w:rsidRPr="00CD6ACA">
        <w:rPr>
          <w:rFonts w:asciiTheme="majorBidi" w:hAnsiTheme="majorBidi" w:cstheme="majorBidi"/>
          <w:sz w:val="24"/>
          <w:szCs w:val="24"/>
        </w:rPr>
        <w:t xml:space="preserve">, Energy </w:t>
      </w:r>
      <w:r w:rsidR="00FA4B1E" w:rsidRPr="00CD6ACA">
        <w:rPr>
          <w:rFonts w:asciiTheme="majorBidi" w:hAnsiTheme="majorBidi" w:cstheme="majorBidi"/>
          <w:sz w:val="24"/>
          <w:szCs w:val="24"/>
        </w:rPr>
        <w:t>d</w:t>
      </w:r>
      <w:r w:rsidRPr="00CD6ACA">
        <w:rPr>
          <w:rFonts w:asciiTheme="majorBidi" w:hAnsiTheme="majorBidi" w:cstheme="majorBidi"/>
          <w:sz w:val="24"/>
          <w:szCs w:val="24"/>
        </w:rPr>
        <w:t>issipation.</w:t>
      </w:r>
    </w:p>
    <w:p w14:paraId="109ED5EB" w14:textId="7A7A9AC4" w:rsidR="00DE2B56" w:rsidRPr="00CD6ACA" w:rsidRDefault="00DE2B56">
      <w:pPr>
        <w:rPr>
          <w:rFonts w:asciiTheme="majorBidi" w:hAnsiTheme="majorBidi" w:cstheme="majorBidi"/>
          <w:b/>
          <w:bCs/>
          <w:sz w:val="24"/>
          <w:szCs w:val="24"/>
        </w:rPr>
      </w:pPr>
    </w:p>
    <w:p w14:paraId="4C903F0C" w14:textId="5F52FAE7" w:rsidR="00A031F0" w:rsidRPr="00CD6ACA" w:rsidRDefault="00A031F0">
      <w:pPr>
        <w:rPr>
          <w:rFonts w:asciiTheme="majorBidi" w:hAnsiTheme="majorBidi" w:cstheme="majorBidi"/>
          <w:b/>
          <w:bCs/>
          <w:sz w:val="24"/>
          <w:szCs w:val="24"/>
        </w:rPr>
      </w:pPr>
    </w:p>
    <w:p w14:paraId="0D705047" w14:textId="77777777" w:rsidR="00F16EB4" w:rsidRPr="00CD6ACA" w:rsidRDefault="00F16EB4">
      <w:pPr>
        <w:rPr>
          <w:rFonts w:asciiTheme="majorBidi" w:hAnsiTheme="majorBidi" w:cstheme="majorBidi"/>
          <w:b/>
          <w:bCs/>
          <w:sz w:val="24"/>
          <w:szCs w:val="24"/>
        </w:rPr>
      </w:pPr>
    </w:p>
    <w:p w14:paraId="204BC988" w14:textId="77777777" w:rsidR="006C1693" w:rsidRPr="00CD6ACA" w:rsidRDefault="006C1693">
      <w:pPr>
        <w:rPr>
          <w:rFonts w:asciiTheme="majorBidi" w:hAnsiTheme="majorBidi" w:cstheme="majorBidi"/>
          <w:b/>
          <w:bCs/>
          <w:sz w:val="24"/>
          <w:szCs w:val="24"/>
        </w:rPr>
      </w:pPr>
    </w:p>
    <w:p w14:paraId="6A457FF4" w14:textId="54D37E07" w:rsidR="00A031F0" w:rsidRPr="00CD6ACA" w:rsidRDefault="00A031F0">
      <w:pPr>
        <w:rPr>
          <w:rFonts w:asciiTheme="majorBidi" w:hAnsiTheme="majorBidi" w:cstheme="majorBidi"/>
          <w:b/>
          <w:bCs/>
          <w:sz w:val="24"/>
          <w:szCs w:val="24"/>
        </w:rPr>
      </w:pPr>
    </w:p>
    <w:p w14:paraId="160C27FF" w14:textId="7A830D36" w:rsidR="00CD0E85" w:rsidRPr="00CD6ACA" w:rsidRDefault="006C3B78">
      <w:pPr>
        <w:rPr>
          <w:rFonts w:asciiTheme="majorBidi" w:hAnsiTheme="majorBidi" w:cstheme="majorBidi"/>
          <w:b/>
          <w:bCs/>
          <w:sz w:val="24"/>
          <w:szCs w:val="24"/>
        </w:rPr>
      </w:pPr>
      <w:r w:rsidRPr="00CD6ACA">
        <w:rPr>
          <w:rFonts w:asciiTheme="majorBidi" w:hAnsiTheme="majorBidi" w:cstheme="majorBidi"/>
          <w:b/>
          <w:bCs/>
          <w:sz w:val="24"/>
          <w:szCs w:val="24"/>
        </w:rPr>
        <w:t>Research Highlights</w:t>
      </w:r>
    </w:p>
    <w:p w14:paraId="699C51D9" w14:textId="561EB621" w:rsidR="006C3B78" w:rsidRPr="00CD6ACA" w:rsidRDefault="006C3B78" w:rsidP="00543806">
      <w:pPr>
        <w:numPr>
          <w:ilvl w:val="0"/>
          <w:numId w:val="11"/>
        </w:numPr>
        <w:spacing w:line="240" w:lineRule="auto"/>
        <w:jc w:val="both"/>
        <w:rPr>
          <w:rFonts w:asciiTheme="majorBidi" w:hAnsiTheme="majorBidi" w:cstheme="majorBidi"/>
          <w:sz w:val="24"/>
          <w:szCs w:val="24"/>
        </w:rPr>
      </w:pPr>
      <w:r w:rsidRPr="00CD6ACA">
        <w:rPr>
          <w:rFonts w:asciiTheme="majorBidi" w:hAnsiTheme="majorBidi" w:cstheme="majorBidi"/>
          <w:sz w:val="24"/>
          <w:szCs w:val="24"/>
        </w:rPr>
        <w:t>The utilization of nonlinear fiber elements is not essential for modeling the Tunnel Form Concrete System</w:t>
      </w:r>
      <w:r w:rsidR="006C1693" w:rsidRPr="00CD6ACA">
        <w:rPr>
          <w:rFonts w:asciiTheme="majorBidi" w:hAnsiTheme="majorBidi" w:cstheme="majorBidi"/>
          <w:sz w:val="24"/>
          <w:szCs w:val="24"/>
        </w:rPr>
        <w:t xml:space="preserve">, and only increases the computational time and efforts. </w:t>
      </w:r>
    </w:p>
    <w:p w14:paraId="2CFCDC4E" w14:textId="0E73166C" w:rsidR="006C3B78" w:rsidRPr="00CD6ACA" w:rsidRDefault="006C3B78" w:rsidP="00543806">
      <w:pPr>
        <w:numPr>
          <w:ilvl w:val="0"/>
          <w:numId w:val="11"/>
        </w:numPr>
        <w:spacing w:line="240" w:lineRule="auto"/>
        <w:jc w:val="both"/>
        <w:rPr>
          <w:rFonts w:asciiTheme="majorBidi" w:hAnsiTheme="majorBidi" w:cstheme="majorBidi"/>
          <w:sz w:val="24"/>
          <w:szCs w:val="24"/>
        </w:rPr>
      </w:pPr>
      <w:r w:rsidRPr="00CD6ACA">
        <w:rPr>
          <w:rFonts w:asciiTheme="majorBidi" w:hAnsiTheme="majorBidi" w:cstheme="majorBidi"/>
          <w:sz w:val="24"/>
          <w:szCs w:val="24"/>
        </w:rPr>
        <w:t>Within the walls of the Tunnel Form Concrete System, shear is a deformation-control action while bending moments and axial force are force-control parameters.</w:t>
      </w:r>
    </w:p>
    <w:p w14:paraId="7B9C7A71" w14:textId="35041A77" w:rsidR="006C3B78" w:rsidRPr="00CD6ACA" w:rsidRDefault="006C3B78" w:rsidP="00543806">
      <w:pPr>
        <w:numPr>
          <w:ilvl w:val="0"/>
          <w:numId w:val="11"/>
        </w:numPr>
        <w:spacing w:line="240" w:lineRule="auto"/>
        <w:jc w:val="both"/>
        <w:rPr>
          <w:rFonts w:asciiTheme="majorBidi" w:hAnsiTheme="majorBidi" w:cstheme="majorBidi"/>
          <w:sz w:val="24"/>
          <w:szCs w:val="24"/>
        </w:rPr>
      </w:pPr>
      <w:r w:rsidRPr="00CD6ACA">
        <w:rPr>
          <w:rFonts w:asciiTheme="majorBidi" w:hAnsiTheme="majorBidi" w:cstheme="majorBidi"/>
          <w:sz w:val="24"/>
          <w:szCs w:val="24"/>
        </w:rPr>
        <w:t>Even in the event of shear failure occurring in the walls and coupling beams of the system, this failure exhibits sufficient ductility, to the extent that more than 70% of the input seismic energy is absorbed and dissipated through nonlinear shear behavior.</w:t>
      </w:r>
    </w:p>
    <w:p w14:paraId="3D1246A6" w14:textId="77777777" w:rsidR="006C3B78" w:rsidRPr="00CD6ACA" w:rsidRDefault="006C3B78" w:rsidP="00543806">
      <w:pPr>
        <w:numPr>
          <w:ilvl w:val="0"/>
          <w:numId w:val="11"/>
        </w:numPr>
        <w:spacing w:line="240" w:lineRule="auto"/>
        <w:jc w:val="both"/>
        <w:rPr>
          <w:rFonts w:asciiTheme="majorBidi" w:hAnsiTheme="majorBidi" w:cstheme="majorBidi"/>
          <w:sz w:val="24"/>
          <w:szCs w:val="24"/>
        </w:rPr>
      </w:pPr>
      <w:r w:rsidRPr="00CD6ACA">
        <w:rPr>
          <w:rFonts w:asciiTheme="majorBidi" w:hAnsiTheme="majorBidi" w:cstheme="majorBidi"/>
          <w:sz w:val="24"/>
          <w:szCs w:val="24"/>
        </w:rPr>
        <w:t>When considering the Tunnel Form Concrete System, the parameter of height-to-length ratio does not serve as a reliable benchmark for estimating potential wall failure modes. Consequently, it may provide misleading outcomes.</w:t>
      </w:r>
    </w:p>
    <w:p w14:paraId="012D230E" w14:textId="6C1962A8" w:rsidR="006C3B78" w:rsidRPr="00CD6ACA" w:rsidRDefault="006C3B78" w:rsidP="00543806">
      <w:pPr>
        <w:numPr>
          <w:ilvl w:val="0"/>
          <w:numId w:val="11"/>
        </w:numPr>
        <w:spacing w:line="240" w:lineRule="auto"/>
        <w:jc w:val="both"/>
        <w:rPr>
          <w:rFonts w:asciiTheme="majorBidi" w:hAnsiTheme="majorBidi" w:cstheme="majorBidi"/>
          <w:sz w:val="24"/>
          <w:szCs w:val="24"/>
        </w:rPr>
      </w:pPr>
      <w:r w:rsidRPr="00CD6ACA">
        <w:rPr>
          <w:rFonts w:asciiTheme="majorBidi" w:hAnsiTheme="majorBidi" w:cstheme="majorBidi"/>
          <w:sz w:val="24"/>
          <w:szCs w:val="24"/>
        </w:rPr>
        <w:t>When subjected to an earthquake with a 475-year return period, the deformation-control parameter of shear strain in the walls of the system surpasses the elastic threshold. However, it significantly differs from a limit value of the immediate occupancy performance level (0.004</w:t>
      </w:r>
      <w:r w:rsidR="00FE0CE3" w:rsidRPr="00CD6ACA">
        <w:rPr>
          <w:rFonts w:asciiTheme="majorBidi" w:hAnsiTheme="majorBidi" w:cstheme="majorBidi"/>
          <w:sz w:val="24"/>
          <w:szCs w:val="24"/>
        </w:rPr>
        <w:t xml:space="preserve"> </w:t>
      </w:r>
      <w:r w:rsidRPr="00CD6ACA">
        <w:rPr>
          <w:rFonts w:asciiTheme="majorBidi" w:hAnsiTheme="majorBidi" w:cstheme="majorBidi"/>
          <w:sz w:val="24"/>
          <w:szCs w:val="24"/>
        </w:rPr>
        <w:t>radians).</w:t>
      </w:r>
    </w:p>
    <w:p w14:paraId="30AACFC8" w14:textId="12B8203F" w:rsidR="006C3B78" w:rsidRPr="00CD6ACA" w:rsidRDefault="006C3B78">
      <w:pPr>
        <w:rPr>
          <w:rFonts w:asciiTheme="majorBidi" w:hAnsiTheme="majorBidi" w:cstheme="majorBidi"/>
          <w:sz w:val="24"/>
          <w:szCs w:val="24"/>
        </w:rPr>
      </w:pPr>
    </w:p>
    <w:p w14:paraId="3CB9C317" w14:textId="3D7E17A8" w:rsidR="00EA5BE6" w:rsidRPr="00CD6ACA" w:rsidRDefault="00EA5BE6">
      <w:pPr>
        <w:rPr>
          <w:rFonts w:asciiTheme="majorBidi" w:hAnsiTheme="majorBidi" w:cstheme="majorBidi"/>
          <w:sz w:val="24"/>
          <w:szCs w:val="24"/>
        </w:rPr>
      </w:pPr>
    </w:p>
    <w:p w14:paraId="295E5AC1" w14:textId="23CC65F9" w:rsidR="00EA5BE6" w:rsidRPr="00CD6ACA" w:rsidRDefault="00EA5BE6">
      <w:pPr>
        <w:rPr>
          <w:rFonts w:asciiTheme="majorBidi" w:hAnsiTheme="majorBidi" w:cstheme="majorBidi"/>
          <w:sz w:val="24"/>
          <w:szCs w:val="24"/>
        </w:rPr>
      </w:pPr>
    </w:p>
    <w:p w14:paraId="7370BC59" w14:textId="46F699B1" w:rsidR="00EA5BE6" w:rsidRPr="00CD6ACA" w:rsidRDefault="00EA5BE6">
      <w:pPr>
        <w:rPr>
          <w:rFonts w:asciiTheme="majorBidi" w:hAnsiTheme="majorBidi" w:cstheme="majorBidi"/>
          <w:sz w:val="24"/>
          <w:szCs w:val="24"/>
        </w:rPr>
      </w:pPr>
    </w:p>
    <w:p w14:paraId="7D7302C6" w14:textId="403E6037" w:rsidR="00EA5BE6" w:rsidRPr="00CD6ACA" w:rsidRDefault="00EA5BE6">
      <w:pPr>
        <w:rPr>
          <w:rFonts w:asciiTheme="majorBidi" w:hAnsiTheme="majorBidi" w:cstheme="majorBidi"/>
          <w:sz w:val="24"/>
          <w:szCs w:val="24"/>
        </w:rPr>
      </w:pPr>
    </w:p>
    <w:p w14:paraId="5FAED4DF" w14:textId="78EF6982" w:rsidR="00EA5BE6" w:rsidRPr="00CD6ACA" w:rsidRDefault="00EA5BE6">
      <w:pPr>
        <w:rPr>
          <w:rFonts w:asciiTheme="majorBidi" w:hAnsiTheme="majorBidi" w:cstheme="majorBidi"/>
          <w:sz w:val="24"/>
          <w:szCs w:val="24"/>
        </w:rPr>
      </w:pPr>
    </w:p>
    <w:p w14:paraId="13AFA4C7" w14:textId="54512635" w:rsidR="00987394" w:rsidRPr="00CD6ACA" w:rsidRDefault="00987394">
      <w:pPr>
        <w:rPr>
          <w:rFonts w:asciiTheme="majorBidi" w:hAnsiTheme="majorBidi" w:cstheme="majorBidi"/>
          <w:sz w:val="24"/>
          <w:szCs w:val="24"/>
        </w:rPr>
      </w:pPr>
    </w:p>
    <w:p w14:paraId="483396C5" w14:textId="7E2BE365" w:rsidR="00987394" w:rsidRPr="00CD6ACA" w:rsidRDefault="00987394">
      <w:pPr>
        <w:rPr>
          <w:rFonts w:asciiTheme="majorBidi" w:hAnsiTheme="majorBidi" w:cstheme="majorBidi"/>
          <w:sz w:val="24"/>
          <w:szCs w:val="24"/>
        </w:rPr>
      </w:pPr>
    </w:p>
    <w:p w14:paraId="74BFA61B" w14:textId="775442EE" w:rsidR="00987394" w:rsidRPr="00CD6ACA" w:rsidRDefault="00987394">
      <w:pPr>
        <w:rPr>
          <w:rFonts w:asciiTheme="majorBidi" w:hAnsiTheme="majorBidi" w:cstheme="majorBidi"/>
          <w:sz w:val="24"/>
          <w:szCs w:val="24"/>
        </w:rPr>
      </w:pPr>
    </w:p>
    <w:p w14:paraId="76989EAA" w14:textId="580BE9D9" w:rsidR="00987394" w:rsidRPr="00CD6ACA" w:rsidRDefault="00987394">
      <w:pPr>
        <w:rPr>
          <w:rFonts w:asciiTheme="majorBidi" w:hAnsiTheme="majorBidi" w:cstheme="majorBidi"/>
          <w:sz w:val="24"/>
          <w:szCs w:val="24"/>
        </w:rPr>
      </w:pPr>
    </w:p>
    <w:p w14:paraId="5C17210B" w14:textId="77777777" w:rsidR="00987394" w:rsidRPr="00CD6ACA" w:rsidRDefault="00987394">
      <w:pPr>
        <w:rPr>
          <w:rFonts w:asciiTheme="majorBidi" w:hAnsiTheme="majorBidi" w:cstheme="majorBidi"/>
          <w:sz w:val="24"/>
          <w:szCs w:val="24"/>
        </w:rPr>
      </w:pPr>
    </w:p>
    <w:p w14:paraId="39BCAF45" w14:textId="169CC5C8" w:rsidR="00EA5BE6" w:rsidRPr="00CD6ACA" w:rsidRDefault="00EA5BE6">
      <w:pPr>
        <w:rPr>
          <w:rFonts w:asciiTheme="majorBidi" w:hAnsiTheme="majorBidi" w:cstheme="majorBidi"/>
          <w:sz w:val="24"/>
          <w:szCs w:val="24"/>
        </w:rPr>
      </w:pPr>
    </w:p>
    <w:p w14:paraId="175C49B9" w14:textId="4A84FD4C" w:rsidR="00EA5BE6" w:rsidRPr="00CD6ACA" w:rsidRDefault="00EA5BE6">
      <w:pPr>
        <w:rPr>
          <w:rFonts w:asciiTheme="majorBidi" w:hAnsiTheme="majorBidi" w:cstheme="majorBidi"/>
          <w:sz w:val="24"/>
          <w:szCs w:val="24"/>
        </w:rPr>
      </w:pPr>
    </w:p>
    <w:p w14:paraId="6AF62433" w14:textId="7FD79F53" w:rsidR="00EA5BE6" w:rsidRPr="00CD6ACA" w:rsidRDefault="00EA5BE6">
      <w:pPr>
        <w:rPr>
          <w:rFonts w:asciiTheme="majorBidi" w:hAnsiTheme="majorBidi" w:cstheme="majorBidi"/>
          <w:sz w:val="24"/>
          <w:szCs w:val="24"/>
        </w:rPr>
      </w:pPr>
    </w:p>
    <w:p w14:paraId="0E083B73" w14:textId="6CDD6DD6" w:rsidR="00EA5BE6" w:rsidRPr="00CD6ACA" w:rsidRDefault="00EA5BE6">
      <w:pPr>
        <w:rPr>
          <w:rFonts w:asciiTheme="majorBidi" w:hAnsiTheme="majorBidi" w:cstheme="majorBidi"/>
          <w:sz w:val="24"/>
          <w:szCs w:val="24"/>
        </w:rPr>
      </w:pPr>
    </w:p>
    <w:p w14:paraId="4638F4F5" w14:textId="0A3E6E26" w:rsidR="00EA5BE6" w:rsidRPr="00CD6ACA" w:rsidRDefault="00EA5BE6">
      <w:pPr>
        <w:rPr>
          <w:rFonts w:asciiTheme="majorBidi" w:hAnsiTheme="majorBidi" w:cstheme="majorBidi"/>
          <w:sz w:val="24"/>
          <w:szCs w:val="24"/>
        </w:rPr>
      </w:pPr>
    </w:p>
    <w:p w14:paraId="027DC60B" w14:textId="7D24C861" w:rsidR="009922C7" w:rsidRPr="00CD6ACA" w:rsidRDefault="009922C7" w:rsidP="009922C7">
      <w:pPr>
        <w:pStyle w:val="ListParagraph"/>
        <w:numPr>
          <w:ilvl w:val="0"/>
          <w:numId w:val="2"/>
        </w:numPr>
        <w:rPr>
          <w:rFonts w:asciiTheme="majorBidi" w:hAnsiTheme="majorBidi" w:cstheme="majorBidi"/>
          <w:b/>
          <w:bCs/>
          <w:sz w:val="24"/>
          <w:szCs w:val="24"/>
        </w:rPr>
      </w:pPr>
      <w:r w:rsidRPr="00CD6ACA">
        <w:rPr>
          <w:rFonts w:asciiTheme="majorBidi" w:hAnsiTheme="majorBidi" w:cstheme="majorBidi"/>
          <w:b/>
          <w:bCs/>
          <w:sz w:val="24"/>
          <w:szCs w:val="24"/>
        </w:rPr>
        <w:lastRenderedPageBreak/>
        <w:t>Introduction</w:t>
      </w:r>
    </w:p>
    <w:p w14:paraId="2C062D7C" w14:textId="3CC29CE6" w:rsidR="009922C7" w:rsidRPr="00CD6ACA" w:rsidRDefault="00903FE6" w:rsidP="00903FE6">
      <w:pPr>
        <w:jc w:val="both"/>
        <w:rPr>
          <w:rFonts w:asciiTheme="majorBidi" w:hAnsiTheme="majorBidi" w:cstheme="majorBidi"/>
          <w:sz w:val="24"/>
          <w:szCs w:val="24"/>
        </w:rPr>
      </w:pPr>
      <w:r w:rsidRPr="00CD6ACA">
        <w:rPr>
          <w:rFonts w:asciiTheme="majorBidi" w:hAnsiTheme="majorBidi" w:cstheme="majorBidi"/>
          <w:sz w:val="24"/>
          <w:szCs w:val="24"/>
        </w:rPr>
        <w:t>The notable capability of simultaneously providing significant stiffness and lateral resistance has transformed tunnel-form concrete systems into a reliable lateral load resisting system [1]. According to analytical studies, the high capacity of the system is justifiable not only for strong earthquakes but also for substantial aftershocks [2]. Recent earthquakes have validated this claim. Following the earthquakes in Turkey in 1999, investigations have demonstrated that concrete tunnel-form system exhibit superior performance compared to conventional reinforced concrete systems [3]. Similarly, assessments carried out after the earthquakes and aftershocks of 2023 in Turkey have yielded similar results. Through field inspections conducted in earthquake-affected regions, no collapses were observed in concrete tunnel-form buildings, and the system end</w:t>
      </w:r>
      <w:r w:rsidR="00463EDE" w:rsidRPr="00CD6ACA">
        <w:rPr>
          <w:rFonts w:asciiTheme="majorBidi" w:hAnsiTheme="majorBidi" w:cstheme="majorBidi"/>
          <w:sz w:val="24"/>
          <w:szCs w:val="24"/>
        </w:rPr>
        <w:t>ured minimal damage (see Fig.</w:t>
      </w:r>
      <w:r w:rsidRPr="00CD6ACA">
        <w:rPr>
          <w:rFonts w:asciiTheme="majorBidi" w:hAnsiTheme="majorBidi" w:cstheme="majorBidi"/>
          <w:sz w:val="24"/>
          <w:szCs w:val="24"/>
        </w:rPr>
        <w:t>1 as an example). However, considering the ability of the shear wall to prevent extensive damage and the prevalence of these elements within the tunnel-form system, these observations are not unexpected [4].</w:t>
      </w:r>
    </w:p>
    <w:p w14:paraId="696739CE" w14:textId="0F72BC20" w:rsidR="00903FE6" w:rsidRPr="00CD6ACA" w:rsidRDefault="009C2277" w:rsidP="00903FE6">
      <w:pPr>
        <w:jc w:val="center"/>
        <w:rPr>
          <w:rFonts w:asciiTheme="majorBidi" w:hAnsiTheme="majorBidi" w:cstheme="majorBidi"/>
          <w:sz w:val="24"/>
          <w:szCs w:val="24"/>
        </w:rPr>
      </w:pPr>
      <w:r w:rsidRPr="00CD6ACA">
        <w:rPr>
          <w:rFonts w:asciiTheme="majorBidi" w:hAnsiTheme="majorBidi" w:cstheme="majorBidi"/>
          <w:noProof/>
          <w:sz w:val="24"/>
          <w:szCs w:val="24"/>
        </w:rPr>
        <w:drawing>
          <wp:inline distT="0" distB="0" distL="0" distR="0" wp14:anchorId="0BFDB378" wp14:editId="36792EAC">
            <wp:extent cx="2688772" cy="2697753"/>
            <wp:effectExtent l="0" t="0" r="0" b="7620"/>
            <wp:docPr id="4" name="Picture 4" descr="D:\desktop\TUNNEL-FORM (NEW PAPERS)\قالب تونلی- مود شکست دیوارها\مقالات و نسخه ها\نسخه صفر\final Figures\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TUNNEL-FORM (NEW PAPERS)\قالب تونلی- مود شکست دیوارها\مقالات و نسخه ها\نسخه صفر\final Figures\Fig(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2581" cy="2711608"/>
                    </a:xfrm>
                    <a:prstGeom prst="rect">
                      <a:avLst/>
                    </a:prstGeom>
                    <a:noFill/>
                    <a:ln>
                      <a:noFill/>
                    </a:ln>
                  </pic:spPr>
                </pic:pic>
              </a:graphicData>
            </a:graphic>
          </wp:inline>
        </w:drawing>
      </w:r>
    </w:p>
    <w:p w14:paraId="5555465C" w14:textId="0B75F3AA" w:rsidR="00903FE6" w:rsidRPr="00CD6ACA" w:rsidRDefault="00EA5BE6" w:rsidP="00903FE6">
      <w:pPr>
        <w:jc w:val="center"/>
        <w:rPr>
          <w:rFonts w:asciiTheme="majorBidi" w:hAnsiTheme="majorBidi" w:cstheme="majorBidi"/>
          <w:b/>
          <w:bCs/>
          <w:sz w:val="20"/>
          <w:szCs w:val="20"/>
        </w:rPr>
      </w:pPr>
      <w:r w:rsidRPr="00CD6ACA">
        <w:rPr>
          <w:rFonts w:asciiTheme="majorBidi" w:hAnsiTheme="majorBidi" w:cstheme="majorBidi"/>
          <w:b/>
          <w:bCs/>
          <w:sz w:val="20"/>
          <w:szCs w:val="20"/>
        </w:rPr>
        <w:t>Figure 1.</w:t>
      </w:r>
      <w:r w:rsidR="00903FE6" w:rsidRPr="00CD6ACA">
        <w:rPr>
          <w:rFonts w:asciiTheme="majorBidi" w:hAnsiTheme="majorBidi" w:cstheme="majorBidi"/>
          <w:b/>
          <w:bCs/>
          <w:sz w:val="20"/>
          <w:szCs w:val="20"/>
        </w:rPr>
        <w:t xml:space="preserve"> Intact Concrete Tunnel-Form Buildings after Experiencing Stro</w:t>
      </w:r>
      <w:r w:rsidR="00966BBF" w:rsidRPr="00CD6ACA">
        <w:rPr>
          <w:rFonts w:asciiTheme="majorBidi" w:hAnsiTheme="majorBidi" w:cstheme="majorBidi"/>
          <w:b/>
          <w:bCs/>
          <w:sz w:val="20"/>
          <w:szCs w:val="20"/>
        </w:rPr>
        <w:t>ng Earthquakes and Aftershocks (</w:t>
      </w:r>
      <w:r w:rsidR="00903FE6" w:rsidRPr="00CD6ACA">
        <w:rPr>
          <w:rFonts w:asciiTheme="majorBidi" w:hAnsiTheme="majorBidi" w:cstheme="majorBidi"/>
          <w:b/>
          <w:bCs/>
          <w:sz w:val="20"/>
          <w:szCs w:val="20"/>
        </w:rPr>
        <w:t>Turkey, 2023</w:t>
      </w:r>
      <w:r w:rsidR="00966BBF" w:rsidRPr="00CD6ACA">
        <w:rPr>
          <w:rFonts w:asciiTheme="majorBidi" w:hAnsiTheme="majorBidi" w:cstheme="majorBidi"/>
          <w:b/>
          <w:bCs/>
          <w:sz w:val="20"/>
          <w:szCs w:val="20"/>
        </w:rPr>
        <w:t>)</w:t>
      </w:r>
    </w:p>
    <w:p w14:paraId="4A166D43" w14:textId="77777777" w:rsidR="005E601E" w:rsidRPr="00CD6ACA" w:rsidRDefault="00903FE6" w:rsidP="005E601E">
      <w:pPr>
        <w:jc w:val="both"/>
        <w:rPr>
          <w:rFonts w:asciiTheme="majorBidi" w:hAnsiTheme="majorBidi" w:cstheme="majorBidi"/>
          <w:sz w:val="24"/>
          <w:szCs w:val="24"/>
        </w:rPr>
      </w:pPr>
      <w:r w:rsidRPr="00CD6ACA">
        <w:rPr>
          <w:rFonts w:asciiTheme="majorBidi" w:hAnsiTheme="majorBidi" w:cstheme="majorBidi"/>
          <w:sz w:val="24"/>
          <w:szCs w:val="24"/>
        </w:rPr>
        <w:t xml:space="preserve">In studies performed by </w:t>
      </w:r>
      <w:proofErr w:type="spellStart"/>
      <w:r w:rsidRPr="00CD6ACA">
        <w:rPr>
          <w:rFonts w:asciiTheme="majorBidi" w:hAnsiTheme="majorBidi" w:cstheme="majorBidi"/>
          <w:sz w:val="24"/>
          <w:szCs w:val="24"/>
        </w:rPr>
        <w:t>Balkaya</w:t>
      </w:r>
      <w:proofErr w:type="spellEnd"/>
      <w:r w:rsidRPr="00CD6ACA">
        <w:rPr>
          <w:rFonts w:asciiTheme="majorBidi" w:hAnsiTheme="majorBidi" w:cstheme="majorBidi"/>
          <w:sz w:val="24"/>
          <w:szCs w:val="24"/>
        </w:rPr>
        <w:t xml:space="preserve"> and </w:t>
      </w:r>
      <w:proofErr w:type="spellStart"/>
      <w:r w:rsidRPr="00CD6ACA">
        <w:rPr>
          <w:rFonts w:asciiTheme="majorBidi" w:hAnsiTheme="majorBidi" w:cstheme="majorBidi"/>
          <w:sz w:val="24"/>
          <w:szCs w:val="24"/>
        </w:rPr>
        <w:t>Kalkan</w:t>
      </w:r>
      <w:proofErr w:type="spellEnd"/>
      <w:r w:rsidRPr="00CD6ACA">
        <w:rPr>
          <w:rFonts w:asciiTheme="majorBidi" w:hAnsiTheme="majorBidi" w:cstheme="majorBidi"/>
          <w:sz w:val="24"/>
          <w:szCs w:val="24"/>
        </w:rPr>
        <w:t xml:space="preserve"> [3,5], the three-dimensional behavior of the tunnel-form system was demonstrated. In these studies, the tensile-compressive behavior of the intersecting wall assembly was identified as a critical factor in providing the lateral load-bearing capacity of the system.</w:t>
      </w:r>
    </w:p>
    <w:p w14:paraId="5ECF23CC" w14:textId="31A22671" w:rsidR="00903FE6" w:rsidRPr="00CD6ACA" w:rsidRDefault="00903FE6" w:rsidP="001C2364">
      <w:pPr>
        <w:spacing w:line="240" w:lineRule="auto"/>
        <w:jc w:val="both"/>
        <w:rPr>
          <w:rFonts w:asciiTheme="majorBidi" w:hAnsiTheme="majorBidi" w:cstheme="majorBidi"/>
          <w:sz w:val="24"/>
          <w:szCs w:val="24"/>
        </w:rPr>
      </w:pPr>
      <w:r w:rsidRPr="00CD6ACA">
        <w:rPr>
          <w:rFonts w:asciiTheme="majorBidi" w:hAnsiTheme="majorBidi" w:cstheme="majorBidi"/>
          <w:sz w:val="24"/>
          <w:szCs w:val="24"/>
        </w:rPr>
        <w:t xml:space="preserve">According to </w:t>
      </w:r>
      <w:r w:rsidR="00B10A8A" w:rsidRPr="00CD6ACA">
        <w:rPr>
          <w:rFonts w:asciiTheme="majorBidi" w:hAnsiTheme="majorBidi" w:cstheme="majorBidi"/>
          <w:sz w:val="24"/>
          <w:szCs w:val="24"/>
        </w:rPr>
        <w:t>the study performed</w:t>
      </w:r>
      <w:r w:rsidRPr="00CD6ACA">
        <w:rPr>
          <w:rFonts w:asciiTheme="majorBidi" w:hAnsiTheme="majorBidi" w:cstheme="majorBidi"/>
          <w:sz w:val="24"/>
          <w:szCs w:val="24"/>
        </w:rPr>
        <w:t xml:space="preserve"> by </w:t>
      </w:r>
      <w:proofErr w:type="spellStart"/>
      <w:r w:rsidRPr="00CD6ACA">
        <w:rPr>
          <w:rFonts w:asciiTheme="majorBidi" w:hAnsiTheme="majorBidi" w:cstheme="majorBidi"/>
          <w:sz w:val="24"/>
          <w:szCs w:val="24"/>
        </w:rPr>
        <w:t>Yuk</w:t>
      </w:r>
      <w:r w:rsidR="00B10A8A" w:rsidRPr="00CD6ACA">
        <w:rPr>
          <w:rFonts w:asciiTheme="majorBidi" w:hAnsiTheme="majorBidi" w:cstheme="majorBidi"/>
          <w:sz w:val="24"/>
          <w:szCs w:val="24"/>
        </w:rPr>
        <w:t>s</w:t>
      </w:r>
      <w:r w:rsidRPr="00CD6ACA">
        <w:rPr>
          <w:rFonts w:asciiTheme="majorBidi" w:hAnsiTheme="majorBidi" w:cstheme="majorBidi"/>
          <w:sz w:val="24"/>
          <w:szCs w:val="24"/>
        </w:rPr>
        <w:t>el</w:t>
      </w:r>
      <w:proofErr w:type="spellEnd"/>
      <w:r w:rsidRPr="00CD6ACA">
        <w:rPr>
          <w:rFonts w:asciiTheme="majorBidi" w:hAnsiTheme="majorBidi" w:cstheme="majorBidi"/>
          <w:sz w:val="24"/>
          <w:szCs w:val="24"/>
        </w:rPr>
        <w:t xml:space="preserve"> and </w:t>
      </w:r>
      <w:proofErr w:type="spellStart"/>
      <w:r w:rsidR="00B10A8A" w:rsidRPr="00CD6ACA">
        <w:rPr>
          <w:rFonts w:asciiTheme="majorBidi" w:hAnsiTheme="majorBidi" w:cstheme="majorBidi"/>
          <w:sz w:val="24"/>
          <w:szCs w:val="24"/>
        </w:rPr>
        <w:t>K</w:t>
      </w:r>
      <w:r w:rsidRPr="00CD6ACA">
        <w:rPr>
          <w:rFonts w:asciiTheme="majorBidi" w:hAnsiTheme="majorBidi" w:cstheme="majorBidi"/>
          <w:sz w:val="24"/>
          <w:szCs w:val="24"/>
        </w:rPr>
        <w:t>alkan</w:t>
      </w:r>
      <w:proofErr w:type="spellEnd"/>
      <w:r w:rsidRPr="00CD6ACA">
        <w:rPr>
          <w:rFonts w:asciiTheme="majorBidi" w:hAnsiTheme="majorBidi" w:cstheme="majorBidi"/>
          <w:sz w:val="24"/>
          <w:szCs w:val="24"/>
        </w:rPr>
        <w:t xml:space="preserve"> [</w:t>
      </w:r>
      <w:r w:rsidR="005E601E" w:rsidRPr="00CD6ACA">
        <w:rPr>
          <w:rFonts w:asciiTheme="majorBidi" w:hAnsiTheme="majorBidi" w:cstheme="majorBidi"/>
          <w:sz w:val="24"/>
          <w:szCs w:val="24"/>
        </w:rPr>
        <w:t>6</w:t>
      </w:r>
      <w:r w:rsidRPr="00CD6ACA">
        <w:rPr>
          <w:rFonts w:asciiTheme="majorBidi" w:hAnsiTheme="majorBidi" w:cstheme="majorBidi"/>
          <w:sz w:val="24"/>
          <w:szCs w:val="24"/>
        </w:rPr>
        <w:t xml:space="preserve">], the failure modes in a tunnel-form system can be brittle. In these studies, adding concentrated </w:t>
      </w:r>
      <w:proofErr w:type="spellStart"/>
      <w:r w:rsidRPr="00CD6ACA">
        <w:rPr>
          <w:rFonts w:asciiTheme="majorBidi" w:hAnsiTheme="majorBidi" w:cstheme="majorBidi"/>
          <w:sz w:val="24"/>
          <w:szCs w:val="24"/>
        </w:rPr>
        <w:t>rebars</w:t>
      </w:r>
      <w:proofErr w:type="spellEnd"/>
      <w:r w:rsidRPr="00CD6ACA">
        <w:rPr>
          <w:rFonts w:asciiTheme="majorBidi" w:hAnsiTheme="majorBidi" w:cstheme="majorBidi"/>
          <w:sz w:val="24"/>
          <w:szCs w:val="24"/>
        </w:rPr>
        <w:t xml:space="preserve"> at the wall corners has been reported as a desirable factor for avoiding brittle failure modes [</w:t>
      </w:r>
      <w:r w:rsidR="005E601E" w:rsidRPr="00CD6ACA">
        <w:rPr>
          <w:rFonts w:asciiTheme="majorBidi" w:hAnsiTheme="majorBidi" w:cstheme="majorBidi"/>
          <w:sz w:val="24"/>
          <w:szCs w:val="24"/>
        </w:rPr>
        <w:t>7</w:t>
      </w:r>
      <w:r w:rsidRPr="00CD6ACA">
        <w:rPr>
          <w:rFonts w:asciiTheme="majorBidi" w:hAnsiTheme="majorBidi" w:cstheme="majorBidi"/>
          <w:sz w:val="24"/>
          <w:szCs w:val="24"/>
        </w:rPr>
        <w:t>].</w:t>
      </w:r>
    </w:p>
    <w:p w14:paraId="69CC7B7F" w14:textId="152209ED" w:rsidR="00F43CCE" w:rsidRPr="00CD6ACA" w:rsidRDefault="00F43CCE" w:rsidP="005E601E">
      <w:pPr>
        <w:jc w:val="both"/>
        <w:rPr>
          <w:rFonts w:asciiTheme="majorBidi" w:hAnsiTheme="majorBidi" w:cstheme="majorBidi"/>
          <w:sz w:val="24"/>
          <w:szCs w:val="24"/>
        </w:rPr>
      </w:pPr>
      <w:r w:rsidRPr="00CD6ACA">
        <w:rPr>
          <w:rFonts w:asciiTheme="majorBidi" w:hAnsiTheme="majorBidi" w:cstheme="majorBidi"/>
          <w:sz w:val="24"/>
          <w:szCs w:val="24"/>
        </w:rPr>
        <w:t xml:space="preserve">In experimental study conducted by </w:t>
      </w:r>
      <w:proofErr w:type="spellStart"/>
      <w:r w:rsidRPr="00CD6ACA">
        <w:rPr>
          <w:rFonts w:asciiTheme="majorBidi" w:hAnsiTheme="majorBidi" w:cstheme="majorBidi"/>
          <w:sz w:val="24"/>
          <w:szCs w:val="24"/>
        </w:rPr>
        <w:t>Brunesi</w:t>
      </w:r>
      <w:proofErr w:type="spellEnd"/>
      <w:r w:rsidRPr="00CD6ACA">
        <w:rPr>
          <w:rFonts w:asciiTheme="majorBidi" w:hAnsiTheme="majorBidi" w:cstheme="majorBidi"/>
          <w:sz w:val="24"/>
          <w:szCs w:val="24"/>
        </w:rPr>
        <w:t xml:space="preserve"> et al. [</w:t>
      </w:r>
      <w:r w:rsidR="005E601E" w:rsidRPr="00CD6ACA">
        <w:rPr>
          <w:rFonts w:asciiTheme="majorBidi" w:hAnsiTheme="majorBidi" w:cstheme="majorBidi"/>
          <w:sz w:val="24"/>
          <w:szCs w:val="24"/>
        </w:rPr>
        <w:t>8</w:t>
      </w:r>
      <w:r w:rsidRPr="00CD6ACA">
        <w:rPr>
          <w:rFonts w:asciiTheme="majorBidi" w:hAnsiTheme="majorBidi" w:cstheme="majorBidi"/>
          <w:sz w:val="24"/>
          <w:szCs w:val="24"/>
        </w:rPr>
        <w:t xml:space="preserve">], the connection of beams to walls in a tunnel-form system was investigated. In this study, cracking was observed in the wall-to-foundation connection during the cyclic loading of a laboratory-scale model, as well as cracking at the </w:t>
      </w:r>
      <w:r w:rsidRPr="00CD6ACA">
        <w:rPr>
          <w:rFonts w:asciiTheme="majorBidi" w:hAnsiTheme="majorBidi" w:cstheme="majorBidi"/>
          <w:sz w:val="24"/>
          <w:szCs w:val="24"/>
        </w:rPr>
        <w:lastRenderedPageBreak/>
        <w:t xml:space="preserve">connection point of the beams to the walls. Similar results were also observed in the experimental part of the study by </w:t>
      </w:r>
      <w:proofErr w:type="spellStart"/>
      <w:r w:rsidRPr="00CD6ACA">
        <w:rPr>
          <w:rFonts w:asciiTheme="majorBidi" w:hAnsiTheme="majorBidi" w:cstheme="majorBidi"/>
          <w:sz w:val="24"/>
          <w:szCs w:val="24"/>
        </w:rPr>
        <w:t>Tavafoghi</w:t>
      </w:r>
      <w:proofErr w:type="spellEnd"/>
      <w:r w:rsidRPr="00CD6ACA">
        <w:rPr>
          <w:rFonts w:asciiTheme="majorBidi" w:hAnsiTheme="majorBidi" w:cstheme="majorBidi"/>
          <w:sz w:val="24"/>
          <w:szCs w:val="24"/>
        </w:rPr>
        <w:t xml:space="preserve"> and </w:t>
      </w:r>
      <w:proofErr w:type="spellStart"/>
      <w:r w:rsidRPr="00CD6ACA">
        <w:rPr>
          <w:rFonts w:asciiTheme="majorBidi" w:hAnsiTheme="majorBidi" w:cstheme="majorBidi"/>
          <w:sz w:val="24"/>
          <w:szCs w:val="24"/>
        </w:rPr>
        <w:t>Eshghi</w:t>
      </w:r>
      <w:proofErr w:type="spellEnd"/>
      <w:r w:rsidRPr="00CD6ACA">
        <w:rPr>
          <w:rFonts w:asciiTheme="majorBidi" w:hAnsiTheme="majorBidi" w:cstheme="majorBidi"/>
          <w:sz w:val="24"/>
          <w:szCs w:val="24"/>
        </w:rPr>
        <w:t xml:space="preserve"> [</w:t>
      </w:r>
      <w:r w:rsidR="005E601E" w:rsidRPr="00CD6ACA">
        <w:rPr>
          <w:rFonts w:asciiTheme="majorBidi" w:hAnsiTheme="majorBidi" w:cstheme="majorBidi"/>
          <w:sz w:val="24"/>
          <w:szCs w:val="24"/>
        </w:rPr>
        <w:t>9</w:t>
      </w:r>
      <w:r w:rsidRPr="00CD6ACA">
        <w:rPr>
          <w:rFonts w:asciiTheme="majorBidi" w:hAnsiTheme="majorBidi" w:cstheme="majorBidi"/>
          <w:sz w:val="24"/>
          <w:szCs w:val="24"/>
        </w:rPr>
        <w:t>].</w:t>
      </w:r>
    </w:p>
    <w:p w14:paraId="64AAAFB2" w14:textId="3B303B7D" w:rsidR="00F43CCE" w:rsidRPr="00CD6ACA" w:rsidRDefault="00F43CCE" w:rsidP="005E601E">
      <w:pPr>
        <w:jc w:val="both"/>
        <w:rPr>
          <w:rFonts w:asciiTheme="majorBidi" w:hAnsiTheme="majorBidi" w:cstheme="majorBidi"/>
          <w:sz w:val="24"/>
          <w:szCs w:val="24"/>
        </w:rPr>
      </w:pPr>
      <w:r w:rsidRPr="00CD6ACA">
        <w:rPr>
          <w:rFonts w:asciiTheme="majorBidi" w:hAnsiTheme="majorBidi" w:cstheme="majorBidi"/>
          <w:sz w:val="24"/>
          <w:szCs w:val="24"/>
        </w:rPr>
        <w:t>Based on the existing technical literature and seismic studies, the failure modes in the tunnel-form system can be brittle and unexpected. Studies related to the assessment of the failure modes in systems are mostly limited to scaled laboratory models. Nevertheless, the possibility of utilizing and generalizing the results of such studies for multi-story models at real scales remains a question [</w:t>
      </w:r>
      <w:r w:rsidR="005E601E" w:rsidRPr="00CD6ACA">
        <w:rPr>
          <w:rFonts w:asciiTheme="majorBidi" w:hAnsiTheme="majorBidi" w:cstheme="majorBidi"/>
          <w:sz w:val="24"/>
          <w:szCs w:val="24"/>
        </w:rPr>
        <w:t>10</w:t>
      </w:r>
      <w:r w:rsidRPr="00CD6ACA">
        <w:rPr>
          <w:rFonts w:asciiTheme="majorBidi" w:hAnsiTheme="majorBidi" w:cstheme="majorBidi"/>
          <w:sz w:val="24"/>
          <w:szCs w:val="24"/>
        </w:rPr>
        <w:t xml:space="preserve">, </w:t>
      </w:r>
      <w:r w:rsidR="005E601E" w:rsidRPr="00CD6ACA">
        <w:rPr>
          <w:rFonts w:asciiTheme="majorBidi" w:hAnsiTheme="majorBidi" w:cstheme="majorBidi"/>
          <w:sz w:val="24"/>
          <w:szCs w:val="24"/>
        </w:rPr>
        <w:t>11</w:t>
      </w:r>
      <w:r w:rsidRPr="00CD6ACA">
        <w:rPr>
          <w:rFonts w:asciiTheme="majorBidi" w:hAnsiTheme="majorBidi" w:cstheme="majorBidi"/>
          <w:sz w:val="24"/>
          <w:szCs w:val="24"/>
        </w:rPr>
        <w:t>]. Unfortunately, there is no comprehensive code for the analysis and design of a concrete tunnel-form system. Based on the existing prescriptive design requirements, the system is currently categorized as a subset of "load-bearing wall" systems [</w:t>
      </w:r>
      <w:r w:rsidR="005E601E" w:rsidRPr="00CD6ACA">
        <w:rPr>
          <w:rFonts w:asciiTheme="majorBidi" w:hAnsiTheme="majorBidi" w:cstheme="majorBidi"/>
          <w:sz w:val="24"/>
          <w:szCs w:val="24"/>
        </w:rPr>
        <w:t>12</w:t>
      </w:r>
      <w:r w:rsidRPr="00CD6ACA">
        <w:rPr>
          <w:rFonts w:asciiTheme="majorBidi" w:hAnsiTheme="majorBidi" w:cstheme="majorBidi"/>
          <w:sz w:val="24"/>
          <w:szCs w:val="24"/>
        </w:rPr>
        <w:t>]. However, the acceptance of using seismic regulations and parameters of the "load-bearing wall" system for tunnel-form systems remains uncertain. The development of an independent seismic code for this system requires field studies and further research is still necessary.</w:t>
      </w:r>
    </w:p>
    <w:p w14:paraId="03232379" w14:textId="5613BE01" w:rsidR="00F43CCE" w:rsidRPr="00CD6ACA" w:rsidRDefault="00F43CCE" w:rsidP="00F43CCE">
      <w:pPr>
        <w:jc w:val="both"/>
        <w:rPr>
          <w:rFonts w:asciiTheme="majorBidi" w:hAnsiTheme="majorBidi" w:cstheme="majorBidi"/>
          <w:sz w:val="24"/>
          <w:szCs w:val="24"/>
        </w:rPr>
      </w:pPr>
      <w:r w:rsidRPr="00CD6ACA">
        <w:rPr>
          <w:rFonts w:asciiTheme="majorBidi" w:hAnsiTheme="majorBidi" w:cstheme="majorBidi"/>
          <w:sz w:val="24"/>
          <w:szCs w:val="24"/>
        </w:rPr>
        <w:t>Based on the provided explanations and existing challenges, the main research questions are as follows:</w:t>
      </w:r>
    </w:p>
    <w:p w14:paraId="76148A55" w14:textId="7A01B032" w:rsidR="00F43CCE" w:rsidRPr="00CD6ACA" w:rsidRDefault="00F43CCE" w:rsidP="00F43CCE">
      <w:pPr>
        <w:pStyle w:val="ListParagraph"/>
        <w:numPr>
          <w:ilvl w:val="0"/>
          <w:numId w:val="3"/>
        </w:numPr>
        <w:jc w:val="both"/>
        <w:rPr>
          <w:rFonts w:asciiTheme="majorBidi" w:hAnsiTheme="majorBidi" w:cstheme="majorBidi"/>
          <w:sz w:val="24"/>
          <w:szCs w:val="24"/>
        </w:rPr>
      </w:pPr>
      <w:r w:rsidRPr="00CD6ACA">
        <w:rPr>
          <w:rFonts w:asciiTheme="majorBidi" w:hAnsiTheme="majorBidi" w:cstheme="majorBidi"/>
          <w:sz w:val="24"/>
          <w:szCs w:val="24"/>
        </w:rPr>
        <w:t>What are the deformation-control and force-control mechanisms in the primary lateral load-bearing members of the tunnel-form system (specific</w:t>
      </w:r>
      <w:r w:rsidR="00FB0DD9" w:rsidRPr="00CD6ACA">
        <w:rPr>
          <w:rFonts w:asciiTheme="majorBidi" w:hAnsiTheme="majorBidi" w:cstheme="majorBidi"/>
          <w:sz w:val="24"/>
          <w:szCs w:val="24"/>
        </w:rPr>
        <w:t>ally, walls and wall components</w:t>
      </w:r>
      <w:r w:rsidRPr="00CD6ACA">
        <w:rPr>
          <w:rFonts w:asciiTheme="majorBidi" w:hAnsiTheme="majorBidi" w:cstheme="majorBidi"/>
          <w:sz w:val="24"/>
          <w:szCs w:val="24"/>
        </w:rPr>
        <w:t xml:space="preserve"> in this study</w:t>
      </w:r>
      <w:r w:rsidR="00FB0DD9" w:rsidRPr="00CD6ACA">
        <w:rPr>
          <w:rFonts w:asciiTheme="majorBidi" w:hAnsiTheme="majorBidi" w:cstheme="majorBidi"/>
          <w:sz w:val="24"/>
          <w:szCs w:val="24"/>
        </w:rPr>
        <w:t>)</w:t>
      </w:r>
      <w:r w:rsidRPr="00CD6ACA">
        <w:rPr>
          <w:rFonts w:asciiTheme="majorBidi" w:hAnsiTheme="majorBidi" w:cstheme="majorBidi"/>
          <w:sz w:val="24"/>
          <w:szCs w:val="24"/>
        </w:rPr>
        <w:t>?</w:t>
      </w:r>
    </w:p>
    <w:p w14:paraId="0D0BD39F" w14:textId="22A4EAB2" w:rsidR="00F43CCE" w:rsidRPr="00CD6ACA" w:rsidRDefault="00F43CCE" w:rsidP="00F43CCE">
      <w:pPr>
        <w:pStyle w:val="ListParagraph"/>
        <w:numPr>
          <w:ilvl w:val="0"/>
          <w:numId w:val="3"/>
        </w:numPr>
        <w:jc w:val="both"/>
        <w:rPr>
          <w:rFonts w:asciiTheme="majorBidi" w:hAnsiTheme="majorBidi" w:cstheme="majorBidi"/>
          <w:sz w:val="24"/>
          <w:szCs w:val="24"/>
        </w:rPr>
      </w:pPr>
      <w:r w:rsidRPr="00CD6ACA">
        <w:rPr>
          <w:rFonts w:asciiTheme="majorBidi" w:hAnsiTheme="majorBidi" w:cstheme="majorBidi"/>
          <w:sz w:val="24"/>
          <w:szCs w:val="24"/>
        </w:rPr>
        <w:t>During performance-based analysis/design, what are the deformation parameters and the desired acceptance criteria for these elements?</w:t>
      </w:r>
    </w:p>
    <w:p w14:paraId="19C2452B" w14:textId="7C6785A0" w:rsidR="00F43CCE" w:rsidRPr="00CD6ACA" w:rsidRDefault="00F43CCE" w:rsidP="00F43CCE">
      <w:pPr>
        <w:pStyle w:val="ListParagraph"/>
        <w:numPr>
          <w:ilvl w:val="0"/>
          <w:numId w:val="3"/>
        </w:numPr>
        <w:jc w:val="both"/>
        <w:rPr>
          <w:rFonts w:asciiTheme="majorBidi" w:hAnsiTheme="majorBidi" w:cstheme="majorBidi"/>
          <w:sz w:val="24"/>
          <w:szCs w:val="24"/>
        </w:rPr>
      </w:pPr>
      <w:r w:rsidRPr="00CD6ACA">
        <w:rPr>
          <w:rFonts w:asciiTheme="majorBidi" w:hAnsiTheme="majorBidi" w:cstheme="majorBidi"/>
          <w:sz w:val="24"/>
          <w:szCs w:val="24"/>
        </w:rPr>
        <w:t>In the dominant failure mode, what is the extent of energy absorption and dissipation within the system?</w:t>
      </w:r>
    </w:p>
    <w:p w14:paraId="4CE44442" w14:textId="2A7E52D2" w:rsidR="00F43CCE" w:rsidRPr="00CD6ACA" w:rsidRDefault="00F43CCE" w:rsidP="00F43CCE">
      <w:pPr>
        <w:pStyle w:val="ListParagraph"/>
        <w:numPr>
          <w:ilvl w:val="0"/>
          <w:numId w:val="3"/>
        </w:numPr>
        <w:jc w:val="both"/>
        <w:rPr>
          <w:rFonts w:asciiTheme="majorBidi" w:hAnsiTheme="majorBidi" w:cstheme="majorBidi"/>
          <w:sz w:val="24"/>
          <w:szCs w:val="24"/>
        </w:rPr>
      </w:pPr>
      <w:r w:rsidRPr="00CD6ACA">
        <w:rPr>
          <w:rFonts w:asciiTheme="majorBidi" w:hAnsiTheme="majorBidi" w:cstheme="majorBidi"/>
          <w:sz w:val="24"/>
          <w:szCs w:val="24"/>
        </w:rPr>
        <w:t>Does the existing categorization of the seismic behavior of shear walls also apply effectively to tunnel-form system?</w:t>
      </w:r>
    </w:p>
    <w:p w14:paraId="28A9D7A1" w14:textId="01964FED" w:rsidR="00990503" w:rsidRPr="00CD6ACA" w:rsidRDefault="00F43CCE" w:rsidP="00065A62">
      <w:pPr>
        <w:jc w:val="both"/>
        <w:rPr>
          <w:rFonts w:asciiTheme="majorBidi" w:hAnsiTheme="majorBidi" w:cstheme="majorBidi"/>
          <w:sz w:val="24"/>
          <w:szCs w:val="24"/>
        </w:rPr>
      </w:pPr>
      <w:r w:rsidRPr="00CD6ACA">
        <w:rPr>
          <w:rFonts w:asciiTheme="majorBidi" w:hAnsiTheme="majorBidi" w:cstheme="majorBidi"/>
          <w:sz w:val="24"/>
          <w:szCs w:val="24"/>
        </w:rPr>
        <w:t>This study aimed to answer these questions, and its hierarchy is presented in seven distinct sections. Section 2 presents the adopted methodology, and process of this study. Section 3 provides detailed descriptions of the studied models and the initial design of the structures. Section 4 elucidates the nonlinear modeling process and the adopted scenarios. Section 5 pertains to the structural analysis, employing modal pushover and time-history analyses. In this section, along with the derivation of the responses, the interpretation of the observations is presented. Section 6 is focused on energy considerations, and investigates the potential energy input and consumption for the probable failure mode within the system at the design hazard level. Finally, in section 7, the key findings of this</w:t>
      </w:r>
      <w:r w:rsidR="00065A62" w:rsidRPr="00CD6ACA">
        <w:rPr>
          <w:rFonts w:asciiTheme="majorBidi" w:hAnsiTheme="majorBidi" w:cstheme="majorBidi"/>
          <w:sz w:val="24"/>
          <w:szCs w:val="24"/>
        </w:rPr>
        <w:t xml:space="preserve"> study are presented in detail.</w:t>
      </w:r>
    </w:p>
    <w:p w14:paraId="16C1F6D6" w14:textId="2A34AD93" w:rsidR="00990503" w:rsidRPr="00CD6ACA" w:rsidRDefault="00990503" w:rsidP="00990503">
      <w:pPr>
        <w:pStyle w:val="ListParagraph"/>
        <w:numPr>
          <w:ilvl w:val="0"/>
          <w:numId w:val="2"/>
        </w:numPr>
        <w:rPr>
          <w:rFonts w:asciiTheme="majorBidi" w:hAnsiTheme="majorBidi" w:cstheme="majorBidi"/>
          <w:b/>
          <w:bCs/>
          <w:sz w:val="24"/>
          <w:szCs w:val="24"/>
        </w:rPr>
      </w:pPr>
      <w:r w:rsidRPr="00CD6ACA">
        <w:rPr>
          <w:rFonts w:asciiTheme="majorBidi" w:hAnsiTheme="majorBidi" w:cstheme="majorBidi"/>
          <w:b/>
          <w:bCs/>
          <w:sz w:val="24"/>
          <w:szCs w:val="24"/>
        </w:rPr>
        <w:t xml:space="preserve">Methodology </w:t>
      </w:r>
    </w:p>
    <w:p w14:paraId="16F30965" w14:textId="77777777" w:rsidR="00BD4A3C" w:rsidRPr="00CD6ACA" w:rsidRDefault="00BD4A3C" w:rsidP="00BD4A3C">
      <w:pPr>
        <w:jc w:val="both"/>
        <w:rPr>
          <w:rFonts w:asciiTheme="majorBidi" w:hAnsiTheme="majorBidi" w:cstheme="majorBidi"/>
          <w:sz w:val="24"/>
          <w:szCs w:val="24"/>
        </w:rPr>
      </w:pPr>
      <w:r w:rsidRPr="00CD6ACA">
        <w:rPr>
          <w:rFonts w:asciiTheme="majorBidi" w:hAnsiTheme="majorBidi" w:cstheme="majorBidi"/>
          <w:sz w:val="24"/>
          <w:szCs w:val="24"/>
        </w:rPr>
        <w:t>In a numerical study, evaluating the performance level of a tunnel-form concrete system requires the use of a precise computational model that can adequately capture the seismic behavior and potential failure mechanism of the members. An analytical model of a shear wall (or wall components) is only considered desirable when its stiffness (flexural, shear, and axial), strength, and deformation capacity are close to reality.</w:t>
      </w:r>
    </w:p>
    <w:p w14:paraId="782B387A" w14:textId="2F014408" w:rsidR="00903FE6" w:rsidRPr="00CD6ACA" w:rsidRDefault="00BD4A3C" w:rsidP="008512C0">
      <w:pPr>
        <w:jc w:val="both"/>
        <w:rPr>
          <w:rFonts w:asciiTheme="majorBidi" w:hAnsiTheme="majorBidi" w:cstheme="majorBidi"/>
          <w:sz w:val="24"/>
          <w:szCs w:val="24"/>
        </w:rPr>
      </w:pPr>
      <w:r w:rsidRPr="00CD6ACA">
        <w:rPr>
          <w:rFonts w:asciiTheme="majorBidi" w:hAnsiTheme="majorBidi" w:cstheme="majorBidi"/>
          <w:sz w:val="24"/>
          <w:szCs w:val="24"/>
        </w:rPr>
        <w:lastRenderedPageBreak/>
        <w:t>Based on the type of element failure, its behavior is classified as deformation-control or force-control, each of which has its own modeling process and acceptance criteria. Deformation-control behavior is ductile and energy dissipative, whereas force-control behavior is brittle; during this mode, the element fails without significant energy dissipation. In a deformation-control element, each of the internal actions (including flexural moment (M</w:t>
      </w:r>
      <w:r w:rsidRPr="00CD6ACA">
        <w:rPr>
          <w:rFonts w:asciiTheme="majorBidi" w:hAnsiTheme="majorBidi" w:cstheme="majorBidi"/>
          <w:sz w:val="24"/>
          <w:szCs w:val="24"/>
          <w:vertAlign w:val="subscript"/>
        </w:rPr>
        <w:t>u</w:t>
      </w:r>
      <w:r w:rsidRPr="00CD6ACA">
        <w:rPr>
          <w:rFonts w:asciiTheme="majorBidi" w:hAnsiTheme="majorBidi" w:cstheme="majorBidi"/>
          <w:sz w:val="24"/>
          <w:szCs w:val="24"/>
        </w:rPr>
        <w:t>), shear force (V</w:t>
      </w:r>
      <w:r w:rsidRPr="00CD6ACA">
        <w:rPr>
          <w:rFonts w:asciiTheme="majorBidi" w:hAnsiTheme="majorBidi" w:cstheme="majorBidi"/>
          <w:sz w:val="24"/>
          <w:szCs w:val="24"/>
          <w:vertAlign w:val="subscript"/>
        </w:rPr>
        <w:t>u</w:t>
      </w:r>
      <w:r w:rsidRPr="00CD6ACA">
        <w:rPr>
          <w:rFonts w:asciiTheme="majorBidi" w:hAnsiTheme="majorBidi" w:cstheme="majorBidi"/>
          <w:sz w:val="24"/>
          <w:szCs w:val="24"/>
        </w:rPr>
        <w:t>), and axial force (P</w:t>
      </w:r>
      <w:r w:rsidRPr="00CD6ACA">
        <w:rPr>
          <w:rFonts w:asciiTheme="majorBidi" w:hAnsiTheme="majorBidi" w:cstheme="majorBidi"/>
          <w:sz w:val="24"/>
          <w:szCs w:val="24"/>
          <w:vertAlign w:val="subscript"/>
        </w:rPr>
        <w:t>u</w:t>
      </w:r>
      <w:r w:rsidRPr="00CD6ACA">
        <w:rPr>
          <w:rFonts w:asciiTheme="majorBidi" w:hAnsiTheme="majorBidi" w:cstheme="majorBidi"/>
          <w:sz w:val="24"/>
          <w:szCs w:val="24"/>
        </w:rPr>
        <w:t>)) will lead to different failure modes based on the level and potentia</w:t>
      </w:r>
      <w:r w:rsidR="002172A3" w:rsidRPr="00CD6ACA">
        <w:rPr>
          <w:rFonts w:asciiTheme="majorBidi" w:hAnsiTheme="majorBidi" w:cstheme="majorBidi"/>
          <w:sz w:val="24"/>
          <w:szCs w:val="24"/>
        </w:rPr>
        <w:t>l for nonlinear behavior (Fig.</w:t>
      </w:r>
      <w:r w:rsidRPr="00CD6ACA">
        <w:rPr>
          <w:rFonts w:asciiTheme="majorBidi" w:hAnsiTheme="majorBidi" w:cstheme="majorBidi"/>
          <w:sz w:val="24"/>
          <w:szCs w:val="24"/>
        </w:rPr>
        <w:t xml:space="preserve"> 2). In shear wa</w:t>
      </w:r>
      <w:bookmarkStart w:id="0" w:name="_GoBack"/>
      <w:bookmarkEnd w:id="0"/>
      <w:r w:rsidRPr="00CD6ACA">
        <w:rPr>
          <w:rFonts w:asciiTheme="majorBidi" w:hAnsiTheme="majorBidi" w:cstheme="majorBidi"/>
          <w:sz w:val="24"/>
          <w:szCs w:val="24"/>
        </w:rPr>
        <w:t>lls and wall components, deformation control behavior is limited to flexural</w:t>
      </w:r>
      <w:r w:rsidR="008512C0" w:rsidRPr="00CD6ACA">
        <w:rPr>
          <w:rFonts w:asciiTheme="majorBidi" w:hAnsiTheme="majorBidi" w:cstheme="majorBidi"/>
          <w:sz w:val="24"/>
          <w:szCs w:val="24"/>
        </w:rPr>
        <w:t xml:space="preserve"> moment (M</w:t>
      </w:r>
      <w:r w:rsidR="008512C0" w:rsidRPr="00CD6ACA">
        <w:rPr>
          <w:rFonts w:asciiTheme="majorBidi" w:hAnsiTheme="majorBidi" w:cstheme="majorBidi"/>
          <w:sz w:val="24"/>
          <w:szCs w:val="24"/>
          <w:vertAlign w:val="subscript"/>
        </w:rPr>
        <w:t>u</w:t>
      </w:r>
      <w:r w:rsidR="008512C0" w:rsidRPr="00CD6ACA">
        <w:rPr>
          <w:rFonts w:asciiTheme="majorBidi" w:hAnsiTheme="majorBidi" w:cstheme="majorBidi"/>
          <w:sz w:val="24"/>
          <w:szCs w:val="24"/>
        </w:rPr>
        <w:t>)</w:t>
      </w:r>
      <w:r w:rsidR="00E26BFF" w:rsidRPr="00CD6ACA">
        <w:rPr>
          <w:rFonts w:asciiTheme="majorBidi" w:hAnsiTheme="majorBidi" w:cstheme="majorBidi"/>
          <w:sz w:val="24"/>
          <w:szCs w:val="24"/>
        </w:rPr>
        <w:t xml:space="preserve"> and</w:t>
      </w:r>
      <w:r w:rsidRPr="00CD6ACA">
        <w:rPr>
          <w:rFonts w:asciiTheme="majorBidi" w:hAnsiTheme="majorBidi" w:cstheme="majorBidi"/>
          <w:sz w:val="24"/>
          <w:szCs w:val="24"/>
        </w:rPr>
        <w:t xml:space="preserve"> shear </w:t>
      </w:r>
      <w:r w:rsidR="008512C0" w:rsidRPr="00CD6ACA">
        <w:rPr>
          <w:rFonts w:asciiTheme="majorBidi" w:hAnsiTheme="majorBidi" w:cstheme="majorBidi"/>
          <w:sz w:val="24"/>
          <w:szCs w:val="24"/>
        </w:rPr>
        <w:t>force</w:t>
      </w:r>
      <w:r w:rsidRPr="00CD6ACA">
        <w:rPr>
          <w:rFonts w:asciiTheme="majorBidi" w:hAnsiTheme="majorBidi" w:cstheme="majorBidi"/>
          <w:sz w:val="24"/>
          <w:szCs w:val="24"/>
        </w:rPr>
        <w:t xml:space="preserve"> (V</w:t>
      </w:r>
      <w:r w:rsidRPr="00CD6ACA">
        <w:rPr>
          <w:rFonts w:asciiTheme="majorBidi" w:hAnsiTheme="majorBidi" w:cstheme="majorBidi"/>
          <w:sz w:val="24"/>
          <w:szCs w:val="24"/>
          <w:vertAlign w:val="subscript"/>
        </w:rPr>
        <w:t>u</w:t>
      </w:r>
      <w:r w:rsidRPr="00CD6ACA">
        <w:rPr>
          <w:rFonts w:asciiTheme="majorBidi" w:hAnsiTheme="majorBidi" w:cstheme="majorBidi"/>
          <w:sz w:val="24"/>
          <w:szCs w:val="24"/>
        </w:rPr>
        <w:t>) [</w:t>
      </w:r>
      <w:r w:rsidR="006E754D" w:rsidRPr="00CD6ACA">
        <w:rPr>
          <w:rFonts w:asciiTheme="majorBidi" w:hAnsiTheme="majorBidi" w:cstheme="majorBidi"/>
          <w:sz w:val="24"/>
          <w:szCs w:val="24"/>
        </w:rPr>
        <w:t>13</w:t>
      </w:r>
      <w:r w:rsidRPr="00CD6ACA">
        <w:rPr>
          <w:rFonts w:asciiTheme="majorBidi" w:hAnsiTheme="majorBidi" w:cstheme="majorBidi"/>
          <w:sz w:val="24"/>
          <w:szCs w:val="24"/>
        </w:rPr>
        <w:t>]. In the following, the important modeling parameters and acceptance criteria for each case are elaborated.</w:t>
      </w:r>
    </w:p>
    <w:p w14:paraId="707B6042" w14:textId="7D739016" w:rsidR="00AF227C" w:rsidRPr="00CD6ACA" w:rsidRDefault="00472F32" w:rsidP="00AF227C">
      <w:pPr>
        <w:jc w:val="center"/>
        <w:rPr>
          <w:rFonts w:asciiTheme="majorBidi" w:hAnsiTheme="majorBidi" w:cstheme="majorBidi"/>
          <w:sz w:val="24"/>
          <w:szCs w:val="24"/>
        </w:rPr>
      </w:pPr>
      <w:r w:rsidRPr="00CD6ACA">
        <w:rPr>
          <w:rFonts w:asciiTheme="majorBidi" w:hAnsiTheme="majorBidi" w:cstheme="majorBidi"/>
          <w:noProof/>
          <w:sz w:val="24"/>
          <w:szCs w:val="24"/>
        </w:rPr>
        <w:drawing>
          <wp:inline distT="0" distB="0" distL="0" distR="0" wp14:anchorId="6D904542" wp14:editId="556B9573">
            <wp:extent cx="2546985" cy="2482215"/>
            <wp:effectExtent l="0" t="0" r="5715" b="0"/>
            <wp:docPr id="16" name="Picture 16" descr="D:\desktop\TUNNEL-FORM (NEW PAPERS)\قالب تونلی- مود شکست دیوارها\مقالات و نسخه ها\نسخه صفر\final Figures\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TUNNEL-FORM (NEW PAPERS)\قالب تونلی- مود شکست دیوارها\مقالات و نسخه ها\نسخه صفر\final Figures\Fig(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6985" cy="2482215"/>
                    </a:xfrm>
                    <a:prstGeom prst="rect">
                      <a:avLst/>
                    </a:prstGeom>
                    <a:noFill/>
                    <a:ln>
                      <a:noFill/>
                    </a:ln>
                  </pic:spPr>
                </pic:pic>
              </a:graphicData>
            </a:graphic>
          </wp:inline>
        </w:drawing>
      </w:r>
    </w:p>
    <w:p w14:paraId="6E512CFE" w14:textId="7060F2B9" w:rsidR="00473B9B" w:rsidRPr="00CD6ACA" w:rsidRDefault="00AF227C" w:rsidP="00A85199">
      <w:pPr>
        <w:jc w:val="center"/>
        <w:rPr>
          <w:rFonts w:asciiTheme="majorBidi" w:hAnsiTheme="majorBidi" w:cstheme="majorBidi"/>
          <w:b/>
          <w:bCs/>
          <w:sz w:val="20"/>
          <w:szCs w:val="20"/>
        </w:rPr>
      </w:pPr>
      <w:r w:rsidRPr="00CD6ACA">
        <w:rPr>
          <w:rFonts w:asciiTheme="majorBidi" w:hAnsiTheme="majorBidi" w:cstheme="majorBidi"/>
          <w:b/>
          <w:bCs/>
          <w:sz w:val="20"/>
          <w:szCs w:val="20"/>
        </w:rPr>
        <w:t>Figure 2</w:t>
      </w:r>
      <w:r w:rsidR="00065A62" w:rsidRPr="00CD6ACA">
        <w:rPr>
          <w:rFonts w:asciiTheme="majorBidi" w:hAnsiTheme="majorBidi" w:cstheme="majorBidi"/>
          <w:b/>
          <w:bCs/>
          <w:sz w:val="20"/>
          <w:szCs w:val="20"/>
        </w:rPr>
        <w:t>.</w:t>
      </w:r>
      <w:r w:rsidRPr="00CD6ACA">
        <w:rPr>
          <w:rFonts w:asciiTheme="majorBidi" w:hAnsiTheme="majorBidi" w:cstheme="majorBidi"/>
          <w:b/>
          <w:bCs/>
          <w:sz w:val="20"/>
          <w:szCs w:val="20"/>
        </w:rPr>
        <w:t xml:space="preserve"> Internal forces resul</w:t>
      </w:r>
      <w:r w:rsidR="00065A62" w:rsidRPr="00CD6ACA">
        <w:rPr>
          <w:rFonts w:asciiTheme="majorBidi" w:hAnsiTheme="majorBidi" w:cstheme="majorBidi"/>
          <w:b/>
          <w:bCs/>
          <w:sz w:val="20"/>
          <w:szCs w:val="20"/>
        </w:rPr>
        <w:t>ting from lateral loading (a)-Shear walls (b)</w:t>
      </w:r>
      <w:r w:rsidRPr="00CD6ACA">
        <w:rPr>
          <w:rFonts w:asciiTheme="majorBidi" w:hAnsiTheme="majorBidi" w:cstheme="majorBidi"/>
          <w:b/>
          <w:bCs/>
          <w:sz w:val="20"/>
          <w:szCs w:val="20"/>
        </w:rPr>
        <w:t>- Coupling beams</w:t>
      </w:r>
    </w:p>
    <w:p w14:paraId="04E991B5" w14:textId="29DD7953" w:rsidR="00AF227C" w:rsidRPr="00CD6ACA" w:rsidRDefault="00AF227C" w:rsidP="00AF227C">
      <w:pPr>
        <w:pStyle w:val="ListParagraph"/>
        <w:numPr>
          <w:ilvl w:val="1"/>
          <w:numId w:val="2"/>
        </w:numPr>
        <w:jc w:val="both"/>
        <w:rPr>
          <w:rFonts w:asciiTheme="majorBidi" w:hAnsiTheme="majorBidi" w:cstheme="majorBidi"/>
          <w:b/>
          <w:bCs/>
          <w:sz w:val="24"/>
          <w:szCs w:val="24"/>
        </w:rPr>
      </w:pPr>
      <w:r w:rsidRPr="00CD6ACA">
        <w:rPr>
          <w:rFonts w:asciiTheme="majorBidi" w:hAnsiTheme="majorBidi" w:cstheme="majorBidi"/>
          <w:b/>
          <w:bCs/>
          <w:sz w:val="24"/>
          <w:szCs w:val="24"/>
        </w:rPr>
        <w:t xml:space="preserve"> Elements with dominant flexural behavior</w:t>
      </w:r>
    </w:p>
    <w:p w14:paraId="4ACA84DF" w14:textId="6AF251E3" w:rsidR="00A85199" w:rsidRPr="00CD6ACA" w:rsidRDefault="00AF227C" w:rsidP="00A85199">
      <w:pPr>
        <w:spacing w:beforeLines="50" w:before="120" w:afterLines="50" w:after="120"/>
        <w:jc w:val="both"/>
        <w:rPr>
          <w:rFonts w:asciiTheme="majorBidi" w:hAnsiTheme="majorBidi" w:cstheme="majorBidi"/>
          <w:i/>
          <w:iCs/>
        </w:rPr>
      </w:pPr>
      <w:r w:rsidRPr="00CD6ACA">
        <w:rPr>
          <w:rFonts w:asciiTheme="majorBidi" w:hAnsiTheme="majorBidi" w:cstheme="majorBidi"/>
          <w:sz w:val="24"/>
          <w:szCs w:val="24"/>
        </w:rPr>
        <w:t xml:space="preserve">Under lateral loading, if the nonlinear behavior of the wall is due to flexural actions, the nonlinear deformation parameter is the rotation at the top of the plastic region located at the end of the wall (see parameter </w:t>
      </w:r>
      <m:oMath>
        <m:sSub>
          <m:sSubPr>
            <m:ctrlPr>
              <w:rPr>
                <w:rFonts w:ascii="Cambria Math" w:hAnsi="Cambria Math" w:cstheme="majorBidi"/>
                <w:i/>
                <w:sz w:val="24"/>
                <w:szCs w:val="24"/>
              </w:rPr>
            </m:ctrlPr>
          </m:sSubPr>
          <m:e>
            <m:r>
              <w:rPr>
                <w:rFonts w:ascii="Cambria Math" w:hAnsi="Cambria Math" w:cstheme="majorBidi"/>
                <w:sz w:val="24"/>
                <w:szCs w:val="24"/>
              </w:rPr>
              <m:t>θ</m:t>
            </m:r>
          </m:e>
          <m:sub>
            <m:r>
              <w:rPr>
                <w:rFonts w:ascii="Cambria Math" w:hAnsi="Cambria Math" w:cstheme="majorBidi"/>
                <w:sz w:val="24"/>
                <w:szCs w:val="24"/>
              </w:rPr>
              <m:t>1</m:t>
            </m:r>
          </m:sub>
        </m:sSub>
      </m:oMath>
      <w:r w:rsidRPr="00CD6ACA">
        <w:rPr>
          <w:rFonts w:asciiTheme="majorBidi" w:hAnsiTheme="majorBidi" w:cstheme="majorBidi"/>
          <w:sz w:val="24"/>
          <w:szCs w:val="24"/>
        </w:rPr>
        <w:t xml:space="preserve"> </w:t>
      </w:r>
      <w:r w:rsidR="001F025B" w:rsidRPr="00CD6ACA">
        <w:rPr>
          <w:rFonts w:asciiTheme="majorBidi" w:hAnsiTheme="majorBidi" w:cstheme="majorBidi"/>
          <w:sz w:val="24"/>
          <w:szCs w:val="24"/>
        </w:rPr>
        <w:t>in Fig.</w:t>
      </w:r>
      <w:r w:rsidRPr="00CD6ACA">
        <w:rPr>
          <w:rFonts w:asciiTheme="majorBidi" w:hAnsiTheme="majorBidi" w:cstheme="majorBidi"/>
          <w:sz w:val="24"/>
          <w:szCs w:val="24"/>
        </w:rPr>
        <w:t>3(a)) [</w:t>
      </w:r>
      <w:r w:rsidR="00D979A9" w:rsidRPr="00CD6ACA">
        <w:rPr>
          <w:rFonts w:asciiTheme="majorBidi" w:hAnsiTheme="majorBidi" w:cstheme="majorBidi"/>
          <w:sz w:val="24"/>
          <w:szCs w:val="24"/>
        </w:rPr>
        <w:t>14</w:t>
      </w:r>
      <w:r w:rsidRPr="00CD6ACA">
        <w:rPr>
          <w:rFonts w:asciiTheme="majorBidi" w:hAnsiTheme="majorBidi" w:cstheme="majorBidi"/>
          <w:sz w:val="24"/>
          <w:szCs w:val="24"/>
        </w:rPr>
        <w:t xml:space="preserve">]. For coupling beams, the rotation value at the plastic hinge location is considered the deformation parameter of interest (see parameter </w:t>
      </w:r>
      <m:oMath>
        <m:sSub>
          <m:sSubPr>
            <m:ctrlPr>
              <w:rPr>
                <w:rFonts w:ascii="Cambria Math" w:hAnsi="Cambria Math" w:cstheme="majorBidi"/>
                <w:i/>
                <w:sz w:val="24"/>
                <w:szCs w:val="24"/>
              </w:rPr>
            </m:ctrlPr>
          </m:sSubPr>
          <m:e>
            <m:r>
              <w:rPr>
                <w:rFonts w:ascii="Cambria Math" w:hAnsi="Cambria Math" w:cstheme="majorBidi"/>
                <w:sz w:val="24"/>
                <w:szCs w:val="24"/>
              </w:rPr>
              <m:t>θ</m:t>
            </m:r>
          </m:e>
          <m:sub>
            <m:r>
              <w:rPr>
                <w:rFonts w:ascii="Cambria Math" w:hAnsi="Cambria Math" w:cstheme="majorBidi"/>
                <w:sz w:val="24"/>
                <w:szCs w:val="24"/>
              </w:rPr>
              <m:t>2</m:t>
            </m:r>
          </m:sub>
        </m:sSub>
      </m:oMath>
      <w:r w:rsidR="001F025B" w:rsidRPr="00CD6ACA">
        <w:rPr>
          <w:rFonts w:asciiTheme="majorBidi" w:hAnsiTheme="majorBidi" w:cstheme="majorBidi"/>
          <w:sz w:val="24"/>
          <w:szCs w:val="24"/>
        </w:rPr>
        <w:t xml:space="preserve"> in Fig.</w:t>
      </w:r>
      <w:r w:rsidRPr="00CD6ACA">
        <w:rPr>
          <w:rFonts w:asciiTheme="majorBidi" w:hAnsiTheme="majorBidi" w:cstheme="majorBidi"/>
          <w:sz w:val="24"/>
          <w:szCs w:val="24"/>
        </w:rPr>
        <w:t>3(b)). Such elements are susceptible to forming plastic hinges in flexural regions; therefore, the expected flexural strength of the member (M</w:t>
      </w:r>
      <w:r w:rsidRPr="00CD6ACA">
        <w:rPr>
          <w:rFonts w:asciiTheme="majorBidi" w:hAnsiTheme="majorBidi" w:cstheme="majorBidi"/>
          <w:sz w:val="24"/>
          <w:szCs w:val="24"/>
          <w:vertAlign w:val="subscript"/>
        </w:rPr>
        <w:t>CE</w:t>
      </w:r>
      <w:r w:rsidRPr="00CD6ACA">
        <w:rPr>
          <w:rFonts w:asciiTheme="majorBidi" w:hAnsiTheme="majorBidi" w:cstheme="majorBidi"/>
          <w:sz w:val="24"/>
          <w:szCs w:val="24"/>
        </w:rPr>
        <w:t>) is utilized in the modeling process. The expected strength of the elements (Q</w:t>
      </w:r>
      <w:r w:rsidRPr="00CD6ACA">
        <w:rPr>
          <w:rFonts w:asciiTheme="majorBidi" w:hAnsiTheme="majorBidi" w:cstheme="majorBidi"/>
          <w:sz w:val="24"/>
          <w:szCs w:val="24"/>
          <w:vertAlign w:val="subscript"/>
        </w:rPr>
        <w:t>CE</w:t>
      </w:r>
      <w:r w:rsidRPr="00CD6ACA">
        <w:rPr>
          <w:rFonts w:asciiTheme="majorBidi" w:hAnsiTheme="majorBidi" w:cstheme="majorBidi"/>
          <w:sz w:val="24"/>
          <w:szCs w:val="24"/>
        </w:rPr>
        <w:t>) is calculated using available computational methods, disregarding any reduction factors (partial safety factors are set to 1). In the corresponding calculations, it is implicit that the expected strengths of the materials will be used</w:t>
      </w:r>
      <w:r w:rsidR="00724C6B" w:rsidRPr="00CD6ACA">
        <w:rPr>
          <w:rFonts w:asciiTheme="majorBidi" w:hAnsiTheme="majorBidi" w:cstheme="majorBidi"/>
          <w:sz w:val="24"/>
          <w:szCs w:val="24"/>
        </w:rPr>
        <w:t xml:space="preserve"> [</w:t>
      </w:r>
      <w:r w:rsidR="00D979A9" w:rsidRPr="00CD6ACA">
        <w:rPr>
          <w:rFonts w:asciiTheme="majorBidi" w:hAnsiTheme="majorBidi" w:cstheme="majorBidi"/>
          <w:sz w:val="24"/>
          <w:szCs w:val="24"/>
        </w:rPr>
        <w:t>13</w:t>
      </w:r>
      <w:r w:rsidR="00724C6B" w:rsidRPr="00CD6ACA">
        <w:rPr>
          <w:rFonts w:asciiTheme="majorBidi" w:hAnsiTheme="majorBidi" w:cstheme="majorBidi"/>
          <w:sz w:val="24"/>
          <w:szCs w:val="24"/>
        </w:rPr>
        <w:t>]. In Fig.</w:t>
      </w:r>
      <w:r w:rsidRPr="00CD6ACA">
        <w:rPr>
          <w:rFonts w:asciiTheme="majorBidi" w:hAnsiTheme="majorBidi" w:cstheme="majorBidi"/>
          <w:sz w:val="24"/>
          <w:szCs w:val="24"/>
        </w:rPr>
        <w:t>3, parameter (</w:t>
      </w:r>
      <w:proofErr w:type="spellStart"/>
      <w:r w:rsidRPr="00CD6ACA">
        <w:rPr>
          <w:rFonts w:asciiTheme="majorBidi" w:hAnsiTheme="majorBidi" w:cstheme="majorBidi"/>
          <w:sz w:val="24"/>
          <w:szCs w:val="24"/>
        </w:rPr>
        <w:t>l</w:t>
      </w:r>
      <w:r w:rsidRPr="00CD6ACA">
        <w:rPr>
          <w:rFonts w:asciiTheme="majorBidi" w:hAnsiTheme="majorBidi" w:cstheme="majorBidi"/>
          <w:sz w:val="24"/>
          <w:szCs w:val="24"/>
          <w:vertAlign w:val="subscript"/>
        </w:rPr>
        <w:t>p</w:t>
      </w:r>
      <w:proofErr w:type="spellEnd"/>
      <w:r w:rsidRPr="00CD6ACA">
        <w:rPr>
          <w:rFonts w:asciiTheme="majorBidi" w:hAnsiTheme="majorBidi" w:cstheme="majorBidi"/>
          <w:sz w:val="24"/>
          <w:szCs w:val="24"/>
        </w:rPr>
        <w:t>) denotes the length of the plastic zone.</w:t>
      </w:r>
      <w:r w:rsidR="00A85199" w:rsidRPr="00CD6ACA">
        <w:rPr>
          <w:rFonts w:asciiTheme="majorBidi" w:hAnsiTheme="majorBidi" w:cstheme="majorBidi"/>
          <w:sz w:val="24"/>
          <w:szCs w:val="24"/>
        </w:rPr>
        <w:t xml:space="preserve"> </w:t>
      </w:r>
      <w:r w:rsidRPr="00CD6ACA">
        <w:rPr>
          <w:rFonts w:asciiTheme="majorBidi" w:hAnsiTheme="majorBidi" w:cstheme="majorBidi"/>
          <w:sz w:val="24"/>
          <w:szCs w:val="24"/>
        </w:rPr>
        <w:t>In the seismic analysis, the deformation requirement of each member (</w:t>
      </w:r>
      <m:oMath>
        <m:sSub>
          <m:sSubPr>
            <m:ctrlPr>
              <w:rPr>
                <w:rFonts w:ascii="Cambria Math" w:hAnsi="Cambria Math" w:cstheme="majorBidi"/>
                <w:i/>
                <w:sz w:val="24"/>
                <w:szCs w:val="24"/>
              </w:rPr>
            </m:ctrlPr>
          </m:sSubPr>
          <m:e>
            <m:r>
              <w:rPr>
                <w:rFonts w:ascii="Cambria Math" w:hAnsi="Cambria Math" w:cstheme="majorBidi"/>
                <w:sz w:val="24"/>
                <w:szCs w:val="24"/>
              </w:rPr>
              <m:t>θ</m:t>
            </m:r>
          </m:e>
          <m:sub>
            <m:r>
              <w:rPr>
                <w:rFonts w:ascii="Cambria Math" w:hAnsi="Cambria Math" w:cstheme="majorBidi"/>
                <w:sz w:val="24"/>
                <w:szCs w:val="24"/>
              </w:rPr>
              <m:t>u</m:t>
            </m:r>
          </m:sub>
        </m:sSub>
      </m:oMath>
      <w:r w:rsidRPr="00CD6ACA">
        <w:rPr>
          <w:rFonts w:asciiTheme="majorBidi" w:hAnsiTheme="majorBidi" w:cstheme="majorBidi"/>
          <w:sz w:val="24"/>
          <w:szCs w:val="24"/>
        </w:rPr>
        <w:t xml:space="preserve">) was considered as the response. A comparison of the extracted values with the </w:t>
      </w:r>
      <w:r w:rsidR="002F0AED" w:rsidRPr="00CD6ACA">
        <w:rPr>
          <w:rFonts w:asciiTheme="majorBidi" w:hAnsiTheme="majorBidi" w:cstheme="majorBidi"/>
          <w:sz w:val="24"/>
          <w:szCs w:val="24"/>
        </w:rPr>
        <w:t>critical</w:t>
      </w:r>
      <w:r w:rsidRPr="00CD6ACA">
        <w:rPr>
          <w:rFonts w:asciiTheme="majorBidi" w:hAnsiTheme="majorBidi" w:cstheme="majorBidi"/>
          <w:sz w:val="24"/>
          <w:szCs w:val="24"/>
        </w:rPr>
        <w:t xml:space="preserve"> values, such as different performance levels (</w:t>
      </w:r>
      <m:oMath>
        <m:sSub>
          <m:sSubPr>
            <m:ctrlPr>
              <w:rPr>
                <w:rFonts w:ascii="Cambria Math" w:hAnsi="Cambria Math" w:cstheme="majorBidi"/>
                <w:i/>
                <w:sz w:val="24"/>
                <w:szCs w:val="24"/>
              </w:rPr>
            </m:ctrlPr>
          </m:sSubPr>
          <m:e>
            <m:r>
              <w:rPr>
                <w:rFonts w:ascii="Cambria Math" w:hAnsi="Cambria Math" w:cstheme="majorBidi"/>
                <w:sz w:val="24"/>
                <w:szCs w:val="24"/>
              </w:rPr>
              <m:t>θ</m:t>
            </m:r>
          </m:e>
          <m:sub>
            <m:r>
              <w:rPr>
                <w:rFonts w:ascii="Cambria Math" w:hAnsi="Cambria Math" w:cstheme="majorBidi"/>
                <w:sz w:val="24"/>
                <w:szCs w:val="24"/>
              </w:rPr>
              <m:t>IO</m:t>
            </m:r>
          </m:sub>
        </m:sSub>
      </m:oMath>
      <w:r w:rsidRPr="00CD6ACA">
        <w:rPr>
          <w:rFonts w:asciiTheme="majorBidi"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θ</m:t>
            </m:r>
          </m:e>
          <m:sub>
            <m:r>
              <w:rPr>
                <w:rFonts w:ascii="Cambria Math" w:hAnsi="Cambria Math" w:cstheme="majorBidi"/>
                <w:sz w:val="24"/>
                <w:szCs w:val="24"/>
              </w:rPr>
              <m:t>LS</m:t>
            </m:r>
          </m:sub>
        </m:sSub>
      </m:oMath>
      <w:r w:rsidRPr="00CD6ACA">
        <w:rPr>
          <w:rFonts w:asciiTheme="majorBidi" w:hAnsiTheme="majorBidi" w:cstheme="majorBidi"/>
          <w:sz w:val="24"/>
          <w:szCs w:val="24"/>
        </w:rPr>
        <w:t xml:space="preserve"> and </w:t>
      </w:r>
      <m:oMath>
        <m:sSub>
          <m:sSubPr>
            <m:ctrlPr>
              <w:rPr>
                <w:rFonts w:ascii="Cambria Math" w:hAnsi="Cambria Math" w:cstheme="majorBidi"/>
                <w:i/>
                <w:sz w:val="24"/>
                <w:szCs w:val="24"/>
              </w:rPr>
            </m:ctrlPr>
          </m:sSubPr>
          <m:e>
            <m:r>
              <w:rPr>
                <w:rFonts w:ascii="Cambria Math" w:hAnsi="Cambria Math" w:cstheme="majorBidi"/>
                <w:sz w:val="24"/>
                <w:szCs w:val="24"/>
              </w:rPr>
              <m:t>θ</m:t>
            </m:r>
          </m:e>
          <m:sub>
            <m:r>
              <w:rPr>
                <w:rFonts w:ascii="Cambria Math" w:hAnsi="Cambria Math" w:cstheme="majorBidi"/>
                <w:sz w:val="24"/>
                <w:szCs w:val="24"/>
              </w:rPr>
              <m:t>CP</m:t>
            </m:r>
          </m:sub>
        </m:sSub>
      </m:oMath>
      <w:r w:rsidRPr="00CD6ACA">
        <w:rPr>
          <w:rFonts w:asciiTheme="majorBidi" w:hAnsiTheme="majorBidi" w:cstheme="majorBidi"/>
          <w:sz w:val="24"/>
          <w:szCs w:val="24"/>
        </w:rPr>
        <w:t>), determines the local performance level of the member.</w:t>
      </w:r>
      <w:r w:rsidR="00A85199" w:rsidRPr="00CD6ACA">
        <w:rPr>
          <w:rFonts w:asciiTheme="majorBidi" w:hAnsiTheme="majorBidi" w:cstheme="majorBidi"/>
          <w:i/>
          <w:iCs/>
        </w:rPr>
        <w:t xml:space="preserve"> </w:t>
      </w:r>
      <w:r w:rsidR="00A85199" w:rsidRPr="00CD6ACA">
        <w:rPr>
          <w:rFonts w:asciiTheme="majorBidi" w:hAnsiTheme="majorBidi" w:cstheme="majorBidi"/>
        </w:rPr>
        <w:t xml:space="preserve">Obviously the values of the limit states for different performance levels </w:t>
      </w:r>
      <w:r w:rsidR="00A85199" w:rsidRPr="00CD6ACA">
        <w:rPr>
          <w:rFonts w:asciiTheme="majorBidi" w:hAnsiTheme="majorBidi" w:cstheme="majorBidi"/>
          <w:sz w:val="24"/>
          <w:szCs w:val="24"/>
        </w:rPr>
        <w:t>(</w:t>
      </w:r>
      <w:r w:rsidR="00A85199" w:rsidRPr="00CD6ACA">
        <w:rPr>
          <w:rFonts w:asciiTheme="majorBidi" w:eastAsiaTheme="minorEastAsia" w:hAnsiTheme="majorBidi" w:cstheme="majorBidi"/>
          <w:sz w:val="24"/>
          <w:szCs w:val="24"/>
        </w:rPr>
        <w:t xml:space="preserve">including </w:t>
      </w:r>
      <m:oMath>
        <m:sSub>
          <m:sSubPr>
            <m:ctrlPr>
              <w:rPr>
                <w:rFonts w:ascii="Cambria Math" w:hAnsi="Cambria Math" w:cstheme="majorBidi"/>
                <w:i/>
                <w:sz w:val="24"/>
                <w:szCs w:val="24"/>
              </w:rPr>
            </m:ctrlPr>
          </m:sSubPr>
          <m:e>
            <m:r>
              <w:rPr>
                <w:rFonts w:ascii="Cambria Math" w:hAnsi="Cambria Math" w:cstheme="majorBidi"/>
                <w:sz w:val="24"/>
                <w:szCs w:val="24"/>
              </w:rPr>
              <m:t>θ</m:t>
            </m:r>
          </m:e>
          <m:sub>
            <m:r>
              <w:rPr>
                <w:rFonts w:ascii="Cambria Math" w:hAnsi="Cambria Math" w:cstheme="majorBidi"/>
                <w:sz w:val="24"/>
                <w:szCs w:val="24"/>
              </w:rPr>
              <m:t>IO</m:t>
            </m:r>
          </m:sub>
        </m:sSub>
      </m:oMath>
      <w:r w:rsidR="00A85199" w:rsidRPr="00CD6ACA">
        <w:rPr>
          <w:rFonts w:asciiTheme="majorBidi"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θ</m:t>
            </m:r>
          </m:e>
          <m:sub>
            <m:r>
              <w:rPr>
                <w:rFonts w:ascii="Cambria Math" w:hAnsi="Cambria Math" w:cstheme="majorBidi"/>
                <w:sz w:val="24"/>
                <w:szCs w:val="24"/>
              </w:rPr>
              <m:t>LS</m:t>
            </m:r>
          </m:sub>
        </m:sSub>
      </m:oMath>
      <w:r w:rsidR="00A85199" w:rsidRPr="00CD6ACA">
        <w:rPr>
          <w:rFonts w:asciiTheme="majorBidi" w:hAnsiTheme="majorBidi" w:cstheme="majorBidi"/>
          <w:sz w:val="24"/>
          <w:szCs w:val="24"/>
        </w:rPr>
        <w:t xml:space="preserve"> and </w:t>
      </w:r>
      <m:oMath>
        <m:sSub>
          <m:sSubPr>
            <m:ctrlPr>
              <w:rPr>
                <w:rFonts w:ascii="Cambria Math" w:hAnsi="Cambria Math" w:cstheme="majorBidi"/>
                <w:i/>
                <w:sz w:val="24"/>
                <w:szCs w:val="24"/>
              </w:rPr>
            </m:ctrlPr>
          </m:sSubPr>
          <m:e>
            <m:r>
              <w:rPr>
                <w:rFonts w:ascii="Cambria Math" w:hAnsi="Cambria Math" w:cstheme="majorBidi"/>
                <w:sz w:val="24"/>
                <w:szCs w:val="24"/>
              </w:rPr>
              <m:t>θ</m:t>
            </m:r>
          </m:e>
          <m:sub>
            <m:r>
              <w:rPr>
                <w:rFonts w:ascii="Cambria Math" w:hAnsi="Cambria Math" w:cstheme="majorBidi"/>
                <w:sz w:val="24"/>
                <w:szCs w:val="24"/>
              </w:rPr>
              <m:t>CP</m:t>
            </m:r>
          </m:sub>
        </m:sSub>
      </m:oMath>
      <w:r w:rsidR="00A85199" w:rsidRPr="00CD6ACA">
        <w:rPr>
          <w:rFonts w:asciiTheme="majorBidi" w:hAnsiTheme="majorBidi" w:cstheme="majorBidi"/>
          <w:sz w:val="24"/>
          <w:szCs w:val="24"/>
        </w:rPr>
        <w:t xml:space="preserve">) </w:t>
      </w:r>
      <w:r w:rsidR="00A85199" w:rsidRPr="00CD6ACA">
        <w:rPr>
          <w:rFonts w:asciiTheme="majorBidi" w:hAnsiTheme="majorBidi" w:cstheme="majorBidi"/>
        </w:rPr>
        <w:t>are taken for ASCE (refer to Table 10-19 in ASCE) [13].</w:t>
      </w:r>
    </w:p>
    <w:p w14:paraId="5A639F38" w14:textId="1D57C26D" w:rsidR="00AF227C" w:rsidRPr="00CD6ACA" w:rsidRDefault="00AF227C" w:rsidP="00A85199">
      <w:pPr>
        <w:jc w:val="both"/>
        <w:rPr>
          <w:rFonts w:asciiTheme="majorBidi" w:hAnsiTheme="majorBidi" w:cstheme="majorBidi"/>
          <w:sz w:val="24"/>
          <w:szCs w:val="24"/>
        </w:rPr>
      </w:pPr>
      <w:r w:rsidRPr="00CD6ACA">
        <w:rPr>
          <w:rFonts w:asciiTheme="majorBidi" w:hAnsiTheme="majorBidi" w:cstheme="majorBidi"/>
          <w:sz w:val="24"/>
          <w:szCs w:val="24"/>
        </w:rPr>
        <w:lastRenderedPageBreak/>
        <w:t xml:space="preserve"> In this failure mode, shear (V</w:t>
      </w:r>
      <w:r w:rsidRPr="00CD6ACA">
        <w:rPr>
          <w:rFonts w:asciiTheme="majorBidi" w:hAnsiTheme="majorBidi" w:cstheme="majorBidi"/>
          <w:sz w:val="24"/>
          <w:szCs w:val="24"/>
          <w:vertAlign w:val="subscript"/>
        </w:rPr>
        <w:t>u</w:t>
      </w:r>
      <w:r w:rsidRPr="00CD6ACA">
        <w:rPr>
          <w:rFonts w:asciiTheme="majorBidi" w:hAnsiTheme="majorBidi" w:cstheme="majorBidi"/>
          <w:sz w:val="24"/>
          <w:szCs w:val="24"/>
        </w:rPr>
        <w:t>) and axial force (P</w:t>
      </w:r>
      <w:r w:rsidRPr="00CD6ACA">
        <w:rPr>
          <w:rFonts w:asciiTheme="majorBidi" w:hAnsiTheme="majorBidi" w:cstheme="majorBidi"/>
          <w:sz w:val="24"/>
          <w:szCs w:val="24"/>
          <w:vertAlign w:val="subscript"/>
        </w:rPr>
        <w:t>u</w:t>
      </w:r>
      <w:r w:rsidRPr="00CD6ACA">
        <w:rPr>
          <w:rFonts w:asciiTheme="majorBidi" w:hAnsiTheme="majorBidi" w:cstheme="majorBidi"/>
          <w:sz w:val="24"/>
          <w:szCs w:val="24"/>
        </w:rPr>
        <w:t>) actions are considered force</w:t>
      </w:r>
      <w:r w:rsidR="002F0AED" w:rsidRPr="00CD6ACA">
        <w:rPr>
          <w:rFonts w:asciiTheme="majorBidi" w:hAnsiTheme="majorBidi" w:cstheme="majorBidi"/>
          <w:sz w:val="24"/>
          <w:szCs w:val="24"/>
        </w:rPr>
        <w:t>-</w:t>
      </w:r>
      <w:r w:rsidRPr="00CD6ACA">
        <w:rPr>
          <w:rFonts w:asciiTheme="majorBidi" w:hAnsiTheme="majorBidi" w:cstheme="majorBidi"/>
          <w:sz w:val="24"/>
          <w:szCs w:val="24"/>
        </w:rPr>
        <w:t xml:space="preserve">control, and the maximum demand of each action must inherently be lower than </w:t>
      </w:r>
      <w:r w:rsidR="005E7126" w:rsidRPr="00CD6ACA">
        <w:rPr>
          <w:rFonts w:asciiTheme="majorBidi" w:hAnsiTheme="majorBidi" w:cstheme="majorBidi"/>
          <w:sz w:val="24"/>
          <w:szCs w:val="24"/>
        </w:rPr>
        <w:t xml:space="preserve">the lower bound of </w:t>
      </w:r>
      <w:r w:rsidRPr="00CD6ACA">
        <w:rPr>
          <w:rFonts w:asciiTheme="majorBidi" w:hAnsiTheme="majorBidi" w:cstheme="majorBidi"/>
          <w:sz w:val="24"/>
          <w:szCs w:val="24"/>
        </w:rPr>
        <w:t xml:space="preserve">its corresponding </w:t>
      </w:r>
      <w:r w:rsidR="005E7126" w:rsidRPr="00CD6ACA">
        <w:rPr>
          <w:rFonts w:asciiTheme="majorBidi" w:hAnsiTheme="majorBidi" w:cstheme="majorBidi"/>
          <w:sz w:val="24"/>
          <w:szCs w:val="24"/>
        </w:rPr>
        <w:t xml:space="preserve">strength </w:t>
      </w:r>
      <w:r w:rsidRPr="00CD6ACA">
        <w:rPr>
          <w:rFonts w:asciiTheme="majorBidi" w:hAnsiTheme="majorBidi" w:cstheme="majorBidi"/>
          <w:sz w:val="24"/>
          <w:szCs w:val="24"/>
        </w:rPr>
        <w:t>(V</w:t>
      </w:r>
      <w:r w:rsidRPr="00CD6ACA">
        <w:rPr>
          <w:rFonts w:asciiTheme="majorBidi" w:hAnsiTheme="majorBidi" w:cstheme="majorBidi"/>
          <w:sz w:val="24"/>
          <w:szCs w:val="24"/>
          <w:vertAlign w:val="subscript"/>
        </w:rPr>
        <w:t>u</w:t>
      </w:r>
      <w:r w:rsidRPr="00CD6ACA">
        <w:rPr>
          <w:rFonts w:asciiTheme="majorBidi" w:hAnsiTheme="majorBidi" w:cstheme="majorBidi"/>
          <w:sz w:val="24"/>
          <w:szCs w:val="24"/>
        </w:rPr>
        <w:t xml:space="preserve"> &lt; V</w:t>
      </w:r>
      <w:r w:rsidRPr="00CD6ACA">
        <w:rPr>
          <w:rFonts w:asciiTheme="majorBidi" w:hAnsiTheme="majorBidi" w:cstheme="majorBidi"/>
          <w:sz w:val="24"/>
          <w:szCs w:val="24"/>
          <w:vertAlign w:val="subscript"/>
        </w:rPr>
        <w:t>CL</w:t>
      </w:r>
      <w:r w:rsidRPr="00CD6ACA">
        <w:rPr>
          <w:rFonts w:asciiTheme="majorBidi" w:hAnsiTheme="majorBidi" w:cstheme="majorBidi"/>
          <w:sz w:val="24"/>
          <w:szCs w:val="24"/>
        </w:rPr>
        <w:t xml:space="preserve"> and P</w:t>
      </w:r>
      <w:r w:rsidRPr="00CD6ACA">
        <w:rPr>
          <w:rFonts w:asciiTheme="majorBidi" w:hAnsiTheme="majorBidi" w:cstheme="majorBidi"/>
          <w:sz w:val="24"/>
          <w:szCs w:val="24"/>
          <w:vertAlign w:val="subscript"/>
        </w:rPr>
        <w:t>u</w:t>
      </w:r>
      <w:r w:rsidRPr="00CD6ACA">
        <w:rPr>
          <w:rFonts w:asciiTheme="majorBidi" w:hAnsiTheme="majorBidi" w:cstheme="majorBidi"/>
          <w:sz w:val="24"/>
          <w:szCs w:val="24"/>
        </w:rPr>
        <w:t xml:space="preserve"> &lt; P</w:t>
      </w:r>
      <w:r w:rsidRPr="00CD6ACA">
        <w:rPr>
          <w:rFonts w:asciiTheme="majorBidi" w:hAnsiTheme="majorBidi" w:cstheme="majorBidi"/>
          <w:sz w:val="24"/>
          <w:szCs w:val="24"/>
          <w:vertAlign w:val="subscript"/>
        </w:rPr>
        <w:t>CL</w:t>
      </w:r>
      <w:r w:rsidRPr="00CD6ACA">
        <w:rPr>
          <w:rFonts w:asciiTheme="majorBidi" w:hAnsiTheme="majorBidi" w:cstheme="majorBidi"/>
          <w:sz w:val="24"/>
          <w:szCs w:val="24"/>
        </w:rPr>
        <w:t>).</w:t>
      </w:r>
    </w:p>
    <w:p w14:paraId="4C4C89BC" w14:textId="1698EE89" w:rsidR="00903612" w:rsidRPr="00CD6ACA" w:rsidRDefault="00AF227C" w:rsidP="00B0358D">
      <w:pPr>
        <w:jc w:val="both"/>
        <w:rPr>
          <w:rFonts w:asciiTheme="majorBidi" w:hAnsiTheme="majorBidi" w:cstheme="majorBidi"/>
          <w:sz w:val="24"/>
          <w:szCs w:val="24"/>
        </w:rPr>
      </w:pPr>
      <w:r w:rsidRPr="00CD6ACA">
        <w:rPr>
          <w:rFonts w:asciiTheme="majorBidi" w:hAnsiTheme="majorBidi" w:cstheme="majorBidi"/>
          <w:sz w:val="24"/>
          <w:szCs w:val="24"/>
        </w:rPr>
        <w:t xml:space="preserve">The lower bound of the member </w:t>
      </w:r>
      <w:r w:rsidR="005E7126" w:rsidRPr="00CD6ACA">
        <w:rPr>
          <w:rFonts w:asciiTheme="majorBidi" w:hAnsiTheme="majorBidi" w:cstheme="majorBidi"/>
          <w:sz w:val="24"/>
          <w:szCs w:val="24"/>
        </w:rPr>
        <w:t>strength</w:t>
      </w:r>
      <w:r w:rsidRPr="00CD6ACA">
        <w:rPr>
          <w:rFonts w:asciiTheme="majorBidi" w:hAnsiTheme="majorBidi" w:cstheme="majorBidi"/>
          <w:sz w:val="24"/>
          <w:szCs w:val="24"/>
        </w:rPr>
        <w:t xml:space="preserve"> (Q</w:t>
      </w:r>
      <w:r w:rsidRPr="00CD6ACA">
        <w:rPr>
          <w:rFonts w:asciiTheme="majorBidi" w:hAnsiTheme="majorBidi" w:cstheme="majorBidi"/>
          <w:sz w:val="24"/>
          <w:szCs w:val="24"/>
          <w:vertAlign w:val="subscript"/>
        </w:rPr>
        <w:t>CL</w:t>
      </w:r>
      <w:r w:rsidRPr="00CD6ACA">
        <w:rPr>
          <w:rFonts w:asciiTheme="majorBidi" w:hAnsiTheme="majorBidi" w:cstheme="majorBidi"/>
          <w:sz w:val="24"/>
          <w:szCs w:val="24"/>
        </w:rPr>
        <w:t xml:space="preserve">) was also calculated using available computational methods, disregarding any reduction factors. In this case, the lower bound of the material </w:t>
      </w:r>
      <w:r w:rsidR="005E7126" w:rsidRPr="00CD6ACA">
        <w:rPr>
          <w:rFonts w:asciiTheme="majorBidi" w:hAnsiTheme="majorBidi" w:cstheme="majorBidi"/>
          <w:sz w:val="24"/>
          <w:szCs w:val="24"/>
        </w:rPr>
        <w:t>strength</w:t>
      </w:r>
      <w:r w:rsidRPr="00CD6ACA">
        <w:rPr>
          <w:rFonts w:asciiTheme="majorBidi" w:hAnsiTheme="majorBidi" w:cstheme="majorBidi"/>
          <w:sz w:val="24"/>
          <w:szCs w:val="24"/>
        </w:rPr>
        <w:t xml:space="preserve"> </w:t>
      </w:r>
      <w:r w:rsidR="005E7126" w:rsidRPr="00CD6ACA">
        <w:rPr>
          <w:rFonts w:asciiTheme="majorBidi" w:hAnsiTheme="majorBidi" w:cstheme="majorBidi"/>
          <w:sz w:val="24"/>
          <w:szCs w:val="24"/>
        </w:rPr>
        <w:t>will be used in the related</w:t>
      </w:r>
      <w:r w:rsidRPr="00CD6ACA">
        <w:rPr>
          <w:rFonts w:asciiTheme="majorBidi" w:hAnsiTheme="majorBidi" w:cstheme="majorBidi"/>
          <w:sz w:val="24"/>
          <w:szCs w:val="24"/>
        </w:rPr>
        <w:t xml:space="preserve"> equations [</w:t>
      </w:r>
      <w:r w:rsidR="00D979A9" w:rsidRPr="00CD6ACA">
        <w:rPr>
          <w:rFonts w:asciiTheme="majorBidi" w:hAnsiTheme="majorBidi" w:cstheme="majorBidi"/>
          <w:sz w:val="24"/>
          <w:szCs w:val="24"/>
        </w:rPr>
        <w:t>13</w:t>
      </w:r>
      <w:r w:rsidRPr="00CD6ACA">
        <w:rPr>
          <w:rFonts w:asciiTheme="majorBidi" w:hAnsiTheme="majorBidi" w:cstheme="majorBidi"/>
          <w:sz w:val="24"/>
          <w:szCs w:val="24"/>
        </w:rPr>
        <w:t>].</w:t>
      </w:r>
    </w:p>
    <w:p w14:paraId="0403A975" w14:textId="2632C8CD" w:rsidR="00B0358D" w:rsidRPr="00CD6ACA" w:rsidRDefault="00B0358D" w:rsidP="00B0358D">
      <w:pPr>
        <w:jc w:val="center"/>
        <w:rPr>
          <w:rFonts w:asciiTheme="majorBidi" w:hAnsiTheme="majorBidi" w:cstheme="majorBidi"/>
          <w:sz w:val="24"/>
          <w:szCs w:val="24"/>
        </w:rPr>
      </w:pPr>
      <w:r w:rsidRPr="00CD6ACA">
        <w:rPr>
          <w:rFonts w:asciiTheme="majorBidi" w:hAnsiTheme="majorBidi" w:cstheme="majorBidi"/>
          <w:noProof/>
          <w:sz w:val="24"/>
          <w:szCs w:val="24"/>
        </w:rPr>
        <w:drawing>
          <wp:inline distT="0" distB="0" distL="0" distR="0" wp14:anchorId="192551E5" wp14:editId="5B881285">
            <wp:extent cx="2601595" cy="2101215"/>
            <wp:effectExtent l="0" t="0" r="8255" b="0"/>
            <wp:docPr id="18" name="Picture 18" descr="D:\desktop\TUNNEL-FORM (NEW PAPERS)\قالب تونلی- مود شکست دیوارها\مقالات و نسخه ها\نسخه صفر\final Figures\Fig(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TUNNEL-FORM (NEW PAPERS)\قالب تونلی- مود شکست دیوارها\مقالات و نسخه ها\نسخه صفر\final Figures\Fig(3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1595" cy="2101215"/>
                    </a:xfrm>
                    <a:prstGeom prst="rect">
                      <a:avLst/>
                    </a:prstGeom>
                    <a:noFill/>
                    <a:ln>
                      <a:noFill/>
                    </a:ln>
                  </pic:spPr>
                </pic:pic>
              </a:graphicData>
            </a:graphic>
          </wp:inline>
        </w:drawing>
      </w:r>
      <w:r w:rsidRPr="00CD6ACA">
        <w:rPr>
          <w:rFonts w:asciiTheme="majorBidi" w:hAnsiTheme="majorBidi" w:cstheme="majorBidi"/>
          <w:noProof/>
          <w:sz w:val="24"/>
          <w:szCs w:val="24"/>
        </w:rPr>
        <w:drawing>
          <wp:inline distT="0" distB="0" distL="0" distR="0" wp14:anchorId="323F0B9E" wp14:editId="28841785">
            <wp:extent cx="2699385" cy="2155190"/>
            <wp:effectExtent l="0" t="0" r="5715" b="0"/>
            <wp:docPr id="19" name="Picture 19" descr="D:\desktop\TUNNEL-FORM (NEW PAPERS)\قالب تونلی- مود شکست دیوارها\مقالات و نسخه ها\نسخه صفر\final Figures\Fig(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TUNNEL-FORM (NEW PAPERS)\قالب تونلی- مود شکست دیوارها\مقالات و نسخه ها\نسخه صفر\final Figures\Fig(3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9385" cy="2155190"/>
                    </a:xfrm>
                    <a:prstGeom prst="rect">
                      <a:avLst/>
                    </a:prstGeom>
                    <a:noFill/>
                    <a:ln>
                      <a:noFill/>
                    </a:ln>
                  </pic:spPr>
                </pic:pic>
              </a:graphicData>
            </a:graphic>
          </wp:inline>
        </w:drawing>
      </w:r>
    </w:p>
    <w:p w14:paraId="729B6599" w14:textId="403675DD" w:rsidR="00903612" w:rsidRPr="00CD6ACA" w:rsidRDefault="00903612" w:rsidP="00903612">
      <w:pPr>
        <w:jc w:val="center"/>
        <w:rPr>
          <w:rFonts w:asciiTheme="majorBidi" w:hAnsiTheme="majorBidi" w:cstheme="majorBidi"/>
          <w:b/>
          <w:bCs/>
          <w:sz w:val="20"/>
          <w:szCs w:val="20"/>
        </w:rPr>
      </w:pPr>
      <w:r w:rsidRPr="00CD6ACA">
        <w:rPr>
          <w:rFonts w:asciiTheme="majorBidi" w:hAnsiTheme="majorBidi" w:cstheme="majorBidi"/>
          <w:b/>
          <w:bCs/>
          <w:sz w:val="20"/>
          <w:szCs w:val="20"/>
        </w:rPr>
        <w:t>Figure 3</w:t>
      </w:r>
      <w:r w:rsidR="00473B9B" w:rsidRPr="00CD6ACA">
        <w:rPr>
          <w:rFonts w:asciiTheme="majorBidi" w:hAnsiTheme="majorBidi" w:cstheme="majorBidi"/>
          <w:b/>
          <w:bCs/>
          <w:sz w:val="20"/>
          <w:szCs w:val="20"/>
        </w:rPr>
        <w:t>.</w:t>
      </w:r>
      <w:r w:rsidRPr="00CD6ACA">
        <w:rPr>
          <w:rFonts w:asciiTheme="majorBidi" w:hAnsiTheme="majorBidi" w:cstheme="majorBidi"/>
          <w:b/>
          <w:bCs/>
          <w:sz w:val="20"/>
          <w:szCs w:val="20"/>
        </w:rPr>
        <w:t xml:space="preserve"> Nonlinear deformation due to flexural failure and corresponding response par</w:t>
      </w:r>
      <w:r w:rsidR="00473B9B" w:rsidRPr="00CD6ACA">
        <w:rPr>
          <w:rFonts w:asciiTheme="majorBidi" w:hAnsiTheme="majorBidi" w:cstheme="majorBidi"/>
          <w:b/>
          <w:bCs/>
          <w:sz w:val="20"/>
          <w:szCs w:val="20"/>
        </w:rPr>
        <w:t>ameter in (a) Shear walls (b)</w:t>
      </w:r>
      <w:r w:rsidRPr="00CD6ACA">
        <w:rPr>
          <w:rFonts w:asciiTheme="majorBidi" w:hAnsiTheme="majorBidi" w:cstheme="majorBidi"/>
          <w:b/>
          <w:bCs/>
          <w:sz w:val="20"/>
          <w:szCs w:val="20"/>
        </w:rPr>
        <w:t xml:space="preserve"> Coupling beams</w:t>
      </w:r>
    </w:p>
    <w:p w14:paraId="312F8F9A" w14:textId="7C25BE6F" w:rsidR="00903612" w:rsidRPr="00CD6ACA" w:rsidRDefault="00903612" w:rsidP="00544DC9">
      <w:pPr>
        <w:jc w:val="both"/>
        <w:rPr>
          <w:rFonts w:asciiTheme="majorBidi" w:hAnsiTheme="majorBidi" w:cstheme="majorBidi"/>
          <w:sz w:val="24"/>
          <w:szCs w:val="24"/>
        </w:rPr>
      </w:pPr>
      <w:r w:rsidRPr="00CD6ACA">
        <w:rPr>
          <w:rFonts w:asciiTheme="majorBidi" w:hAnsiTheme="majorBidi" w:cstheme="majorBidi"/>
          <w:sz w:val="24"/>
          <w:szCs w:val="24"/>
        </w:rPr>
        <w:t>According to previous studies, geometric properties and section reinforcement conditions are important factors that influence the flexural failure modes of shear walls [</w:t>
      </w:r>
      <w:r w:rsidR="00544DC9" w:rsidRPr="00CD6ACA">
        <w:rPr>
          <w:rFonts w:asciiTheme="majorBidi" w:hAnsiTheme="majorBidi" w:cstheme="majorBidi"/>
          <w:sz w:val="24"/>
          <w:szCs w:val="24"/>
        </w:rPr>
        <w:t>15</w:t>
      </w:r>
      <w:r w:rsidRPr="00CD6ACA">
        <w:rPr>
          <w:rFonts w:asciiTheme="majorBidi" w:hAnsiTheme="majorBidi" w:cstheme="majorBidi"/>
          <w:sz w:val="24"/>
          <w:szCs w:val="24"/>
        </w:rPr>
        <w:t>]. In the concrete structure design code [</w:t>
      </w:r>
      <w:r w:rsidR="00544DC9" w:rsidRPr="00CD6ACA">
        <w:rPr>
          <w:rFonts w:asciiTheme="majorBidi" w:hAnsiTheme="majorBidi" w:cstheme="majorBidi"/>
          <w:sz w:val="24"/>
          <w:szCs w:val="24"/>
        </w:rPr>
        <w:t>16</w:t>
      </w:r>
      <w:r w:rsidRPr="00CD6ACA">
        <w:rPr>
          <w:rFonts w:asciiTheme="majorBidi" w:hAnsiTheme="majorBidi" w:cstheme="majorBidi"/>
          <w:sz w:val="24"/>
          <w:szCs w:val="24"/>
        </w:rPr>
        <w:t>], shear-flexural behavior is attributed to a wall when the parameter α, defined as the ratio of the wall height (</w:t>
      </w:r>
      <w:proofErr w:type="spellStart"/>
      <w:r w:rsidRPr="00CD6ACA">
        <w:rPr>
          <w:rFonts w:asciiTheme="majorBidi" w:hAnsiTheme="majorBidi" w:cstheme="majorBidi"/>
          <w:sz w:val="24"/>
          <w:szCs w:val="24"/>
        </w:rPr>
        <w:t>H</w:t>
      </w:r>
      <w:r w:rsidRPr="00CD6ACA">
        <w:rPr>
          <w:rFonts w:asciiTheme="majorBidi" w:hAnsiTheme="majorBidi" w:cstheme="majorBidi"/>
          <w:sz w:val="24"/>
          <w:szCs w:val="24"/>
          <w:vertAlign w:val="subscript"/>
        </w:rPr>
        <w:t>w</w:t>
      </w:r>
      <w:proofErr w:type="spellEnd"/>
      <w:r w:rsidRPr="00CD6ACA">
        <w:rPr>
          <w:rFonts w:asciiTheme="majorBidi" w:hAnsiTheme="majorBidi" w:cstheme="majorBidi"/>
          <w:sz w:val="24"/>
          <w:szCs w:val="24"/>
        </w:rPr>
        <w:t>) to its length (L</w:t>
      </w:r>
      <w:r w:rsidRPr="00CD6ACA">
        <w:rPr>
          <w:rFonts w:asciiTheme="majorBidi" w:hAnsiTheme="majorBidi" w:cstheme="majorBidi"/>
          <w:sz w:val="24"/>
          <w:szCs w:val="24"/>
          <w:vertAlign w:val="subscript"/>
        </w:rPr>
        <w:t>w</w:t>
      </w:r>
      <w:r w:rsidRPr="00CD6ACA">
        <w:rPr>
          <w:rFonts w:asciiTheme="majorBidi" w:hAnsiTheme="majorBidi" w:cstheme="majorBidi"/>
          <w:sz w:val="24"/>
          <w:szCs w:val="24"/>
        </w:rPr>
        <w:t>) (</w:t>
      </w:r>
      <m:oMath>
        <m:r>
          <w:rPr>
            <w:rFonts w:ascii="Cambria Math" w:hAnsi="Cambria Math" w:cstheme="majorBidi"/>
            <w:sz w:val="24"/>
            <w:szCs w:val="24"/>
          </w:rPr>
          <m:t>α =</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w</m:t>
                </m:r>
              </m:sub>
            </m:sSub>
          </m:num>
          <m:den>
            <m:sSub>
              <m:sSubPr>
                <m:ctrlPr>
                  <w:rPr>
                    <w:rFonts w:ascii="Cambria Math" w:hAnsi="Cambria Math" w:cstheme="majorBidi"/>
                    <w:i/>
                    <w:sz w:val="24"/>
                    <w:szCs w:val="24"/>
                  </w:rPr>
                </m:ctrlPr>
              </m:sSubPr>
              <m:e>
                <m:r>
                  <w:rPr>
                    <w:rFonts w:ascii="Cambria Math" w:hAnsi="Cambria Math" w:cstheme="majorBidi"/>
                    <w:sz w:val="24"/>
                    <w:szCs w:val="24"/>
                  </w:rPr>
                  <m:t>L</m:t>
                </m:r>
              </m:e>
              <m:sub>
                <m:r>
                  <w:rPr>
                    <w:rFonts w:ascii="Cambria Math" w:hAnsi="Cambria Math" w:cstheme="majorBidi"/>
                    <w:sz w:val="24"/>
                    <w:szCs w:val="24"/>
                  </w:rPr>
                  <m:t>w</m:t>
                </m:r>
              </m:sub>
            </m:sSub>
          </m:den>
        </m:f>
      </m:oMath>
      <w:r w:rsidRPr="00CD6ACA">
        <w:rPr>
          <w:rFonts w:asciiTheme="majorBidi" w:hAnsiTheme="majorBidi" w:cstheme="majorBidi"/>
          <w:sz w:val="24"/>
          <w:szCs w:val="24"/>
        </w:rPr>
        <w:t>)</w:t>
      </w:r>
      <w:r w:rsidR="00346006" w:rsidRPr="00CD6ACA">
        <w:rPr>
          <w:rFonts w:asciiTheme="majorBidi" w:hAnsiTheme="majorBidi" w:cstheme="majorBidi"/>
          <w:sz w:val="24"/>
          <w:szCs w:val="24"/>
        </w:rPr>
        <w:t>, is greater than 2 (see Fig.</w:t>
      </w:r>
      <w:r w:rsidRPr="00CD6ACA">
        <w:rPr>
          <w:rFonts w:asciiTheme="majorBidi" w:hAnsiTheme="majorBidi" w:cstheme="majorBidi"/>
          <w:sz w:val="24"/>
          <w:szCs w:val="24"/>
        </w:rPr>
        <w:t>2). ASCE introduces a critical value of three for this ratio [</w:t>
      </w:r>
      <w:r w:rsidR="00544DC9" w:rsidRPr="00CD6ACA">
        <w:rPr>
          <w:rFonts w:asciiTheme="majorBidi" w:hAnsiTheme="majorBidi" w:cstheme="majorBidi"/>
          <w:sz w:val="24"/>
          <w:szCs w:val="24"/>
        </w:rPr>
        <w:t>13</w:t>
      </w:r>
      <w:r w:rsidRPr="00CD6ACA">
        <w:rPr>
          <w:rFonts w:asciiTheme="majorBidi" w:hAnsiTheme="majorBidi" w:cstheme="majorBidi"/>
          <w:sz w:val="24"/>
          <w:szCs w:val="24"/>
        </w:rPr>
        <w:t>].</w:t>
      </w:r>
    </w:p>
    <w:p w14:paraId="078397BC" w14:textId="5BF6DFFA" w:rsidR="00903612" w:rsidRPr="00CD6ACA" w:rsidRDefault="00903612" w:rsidP="00903612">
      <w:pPr>
        <w:pStyle w:val="ListParagraph"/>
        <w:numPr>
          <w:ilvl w:val="1"/>
          <w:numId w:val="2"/>
        </w:numPr>
        <w:jc w:val="both"/>
        <w:rPr>
          <w:rFonts w:asciiTheme="majorBidi" w:hAnsiTheme="majorBidi" w:cstheme="majorBidi"/>
          <w:b/>
          <w:bCs/>
          <w:sz w:val="24"/>
          <w:szCs w:val="24"/>
        </w:rPr>
      </w:pPr>
      <w:r w:rsidRPr="00CD6ACA">
        <w:rPr>
          <w:rFonts w:asciiTheme="majorBidi" w:hAnsiTheme="majorBidi" w:cstheme="majorBidi"/>
          <w:b/>
          <w:bCs/>
          <w:sz w:val="24"/>
          <w:szCs w:val="24"/>
        </w:rPr>
        <w:t xml:space="preserve"> Elements with dominant shear behavior</w:t>
      </w:r>
    </w:p>
    <w:p w14:paraId="561BFDD1" w14:textId="3A4204F8" w:rsidR="00DC086C" w:rsidRPr="00CD6ACA" w:rsidRDefault="00903612" w:rsidP="005168D5">
      <w:pPr>
        <w:jc w:val="both"/>
        <w:rPr>
          <w:rFonts w:asciiTheme="majorBidi" w:hAnsiTheme="majorBidi" w:cstheme="majorBidi"/>
          <w:sz w:val="24"/>
          <w:szCs w:val="24"/>
        </w:rPr>
      </w:pPr>
      <w:r w:rsidRPr="00CD6ACA">
        <w:rPr>
          <w:rFonts w:asciiTheme="majorBidi" w:hAnsiTheme="majorBidi" w:cstheme="majorBidi"/>
          <w:sz w:val="24"/>
          <w:szCs w:val="24"/>
        </w:rPr>
        <w:t xml:space="preserve">Under lateral loading, if the nonlinear behavior of the wall results from shear actions, the nonlinear deformation parameter is the shear strain (relative lateral displacement) of the wall (see parameter </w:t>
      </w:r>
      <m:oMath>
        <m:sSub>
          <m:sSubPr>
            <m:ctrlPr>
              <w:rPr>
                <w:rFonts w:ascii="Cambria Math" w:hAnsi="Cambria Math" w:cstheme="majorBidi"/>
                <w:i/>
                <w:sz w:val="24"/>
                <w:szCs w:val="24"/>
              </w:rPr>
            </m:ctrlPr>
          </m:sSubPr>
          <m:e>
            <m:r>
              <w:rPr>
                <w:rFonts w:ascii="Cambria Math" w:hAnsi="Cambria Math" w:cstheme="majorBidi"/>
                <w:sz w:val="24"/>
                <w:szCs w:val="24"/>
              </w:rPr>
              <m:t>γ</m:t>
            </m:r>
          </m:e>
          <m:sub>
            <m:r>
              <w:rPr>
                <w:rFonts w:ascii="Cambria Math" w:hAnsi="Cambria Math" w:cstheme="majorBidi"/>
                <w:sz w:val="24"/>
                <w:szCs w:val="24"/>
              </w:rPr>
              <m:t>1</m:t>
            </m:r>
          </m:sub>
        </m:sSub>
      </m:oMath>
      <w:r w:rsidRPr="00CD6ACA">
        <w:rPr>
          <w:rFonts w:asciiTheme="majorBidi" w:hAnsiTheme="majorBidi" w:cstheme="majorBidi"/>
          <w:sz w:val="24"/>
          <w:szCs w:val="24"/>
        </w:rPr>
        <w:t xml:space="preserve"> </w:t>
      </w:r>
      <w:r w:rsidR="00546D8C" w:rsidRPr="00CD6ACA">
        <w:rPr>
          <w:rFonts w:asciiTheme="majorBidi" w:hAnsiTheme="majorBidi" w:cstheme="majorBidi"/>
          <w:sz w:val="24"/>
          <w:szCs w:val="24"/>
        </w:rPr>
        <w:t>in Fig.</w:t>
      </w:r>
      <w:r w:rsidRPr="00CD6ACA">
        <w:rPr>
          <w:rFonts w:asciiTheme="majorBidi" w:hAnsiTheme="majorBidi" w:cstheme="majorBidi"/>
          <w:sz w:val="24"/>
          <w:szCs w:val="24"/>
        </w:rPr>
        <w:t>4(a)) [</w:t>
      </w:r>
      <w:r w:rsidR="00577417" w:rsidRPr="00CD6ACA">
        <w:rPr>
          <w:rFonts w:asciiTheme="majorBidi" w:hAnsiTheme="majorBidi" w:cstheme="majorBidi"/>
          <w:sz w:val="24"/>
          <w:szCs w:val="24"/>
        </w:rPr>
        <w:t>14</w:t>
      </w:r>
      <w:r w:rsidRPr="00CD6ACA">
        <w:rPr>
          <w:rFonts w:asciiTheme="majorBidi" w:hAnsiTheme="majorBidi" w:cstheme="majorBidi"/>
          <w:sz w:val="24"/>
          <w:szCs w:val="24"/>
        </w:rPr>
        <w:t xml:space="preserve">]. For coupling beams, chord rotation is the measure (see parameter </w:t>
      </w:r>
      <m:oMath>
        <m:sSub>
          <m:sSubPr>
            <m:ctrlPr>
              <w:rPr>
                <w:rFonts w:ascii="Cambria Math" w:hAnsi="Cambria Math" w:cstheme="majorBidi"/>
                <w:i/>
                <w:sz w:val="24"/>
                <w:szCs w:val="24"/>
              </w:rPr>
            </m:ctrlPr>
          </m:sSubPr>
          <m:e>
            <m:r>
              <w:rPr>
                <w:rFonts w:ascii="Cambria Math" w:hAnsi="Cambria Math" w:cstheme="majorBidi"/>
                <w:sz w:val="24"/>
                <w:szCs w:val="24"/>
              </w:rPr>
              <m:t>γ</m:t>
            </m:r>
          </m:e>
          <m:sub>
            <m:r>
              <w:rPr>
                <w:rFonts w:ascii="Cambria Math" w:hAnsi="Cambria Math" w:cstheme="majorBidi"/>
                <w:sz w:val="24"/>
                <w:szCs w:val="24"/>
              </w:rPr>
              <m:t>2</m:t>
            </m:r>
          </m:sub>
        </m:sSub>
      </m:oMath>
      <w:r w:rsidRPr="00CD6ACA">
        <w:rPr>
          <w:rFonts w:asciiTheme="majorBidi" w:hAnsiTheme="majorBidi" w:cstheme="majorBidi"/>
          <w:sz w:val="24"/>
          <w:szCs w:val="24"/>
        </w:rPr>
        <w:t xml:space="preserve"> </w:t>
      </w:r>
      <w:r w:rsidR="00546D8C" w:rsidRPr="00CD6ACA">
        <w:rPr>
          <w:rFonts w:asciiTheme="majorBidi" w:hAnsiTheme="majorBidi" w:cstheme="majorBidi"/>
          <w:sz w:val="24"/>
          <w:szCs w:val="24"/>
        </w:rPr>
        <w:t>in Fig.</w:t>
      </w:r>
      <w:r w:rsidRPr="00CD6ACA">
        <w:rPr>
          <w:rFonts w:asciiTheme="majorBidi" w:hAnsiTheme="majorBidi" w:cstheme="majorBidi"/>
          <w:sz w:val="24"/>
          <w:szCs w:val="24"/>
        </w:rPr>
        <w:t>4(b)).</w:t>
      </w:r>
      <w:r w:rsidR="005168D5" w:rsidRPr="00CD6ACA">
        <w:rPr>
          <w:rFonts w:asciiTheme="majorBidi" w:hAnsiTheme="majorBidi" w:cstheme="majorBidi"/>
          <w:sz w:val="24"/>
          <w:szCs w:val="24"/>
        </w:rPr>
        <w:t xml:space="preserve"> </w:t>
      </w:r>
      <w:r w:rsidR="00EA0C18" w:rsidRPr="00CD6ACA">
        <w:rPr>
          <w:rFonts w:cs="B Zar"/>
          <w:sz w:val="24"/>
          <w:szCs w:val="24"/>
        </w:rPr>
        <w:t xml:space="preserve">     </w:t>
      </w:r>
    </w:p>
    <w:p w14:paraId="50D8F779" w14:textId="782F055F" w:rsidR="005168D5" w:rsidRPr="00CD6ACA" w:rsidRDefault="005168D5" w:rsidP="00DC086C">
      <w:pPr>
        <w:autoSpaceDE w:val="0"/>
        <w:autoSpaceDN w:val="0"/>
        <w:adjustRightInd w:val="0"/>
        <w:spacing w:after="120"/>
        <w:jc w:val="center"/>
        <w:rPr>
          <w:rFonts w:cs="B Zar"/>
          <w:sz w:val="24"/>
          <w:szCs w:val="24"/>
        </w:rPr>
      </w:pPr>
      <w:r w:rsidRPr="00CD6ACA">
        <w:rPr>
          <w:rFonts w:cs="B Zar"/>
          <w:noProof/>
          <w:sz w:val="24"/>
          <w:szCs w:val="24"/>
        </w:rPr>
        <w:lastRenderedPageBreak/>
        <w:drawing>
          <wp:inline distT="0" distB="0" distL="0" distR="0" wp14:anchorId="49B94D20" wp14:editId="3D1D6E72">
            <wp:extent cx="2612390" cy="2089785"/>
            <wp:effectExtent l="0" t="0" r="0" b="5715"/>
            <wp:docPr id="20" name="Picture 20" descr="D:\desktop\TUNNEL-FORM (NEW PAPERS)\قالب تونلی- مود شکست دیوارها\مقالات و نسخه ها\نسخه صفر\final Figures\Fig(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TUNNEL-FORM (NEW PAPERS)\قالب تونلی- مود شکست دیوارها\مقالات و نسخه ها\نسخه صفر\final Figures\Fig(4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2390" cy="2089785"/>
                    </a:xfrm>
                    <a:prstGeom prst="rect">
                      <a:avLst/>
                    </a:prstGeom>
                    <a:noFill/>
                    <a:ln>
                      <a:noFill/>
                    </a:ln>
                  </pic:spPr>
                </pic:pic>
              </a:graphicData>
            </a:graphic>
          </wp:inline>
        </w:drawing>
      </w:r>
      <w:r w:rsidRPr="00CD6ACA">
        <w:rPr>
          <w:rFonts w:cs="B Zar"/>
          <w:sz w:val="24"/>
          <w:szCs w:val="24"/>
        </w:rPr>
        <w:t xml:space="preserve">   </w:t>
      </w:r>
      <w:r w:rsidRPr="00CD6ACA">
        <w:rPr>
          <w:rFonts w:cs="B Zar"/>
          <w:noProof/>
          <w:sz w:val="24"/>
          <w:szCs w:val="24"/>
        </w:rPr>
        <w:drawing>
          <wp:inline distT="0" distB="0" distL="0" distR="0" wp14:anchorId="67D45BC0" wp14:editId="3AA21C93">
            <wp:extent cx="2699385" cy="2165985"/>
            <wp:effectExtent l="0" t="0" r="5715" b="5715"/>
            <wp:docPr id="21" name="Picture 21" descr="D:\desktop\TUNNEL-FORM (NEW PAPERS)\قالب تونلی- مود شکست دیوارها\مقالات و نسخه ها\نسخه صفر\final Figures\Fig(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TUNNEL-FORM (NEW PAPERS)\قالب تونلی- مود شکست دیوارها\مقالات و نسخه ها\نسخه صفر\final Figures\Fig(4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9385" cy="2165985"/>
                    </a:xfrm>
                    <a:prstGeom prst="rect">
                      <a:avLst/>
                    </a:prstGeom>
                    <a:noFill/>
                    <a:ln>
                      <a:noFill/>
                    </a:ln>
                  </pic:spPr>
                </pic:pic>
              </a:graphicData>
            </a:graphic>
          </wp:inline>
        </w:drawing>
      </w:r>
    </w:p>
    <w:p w14:paraId="28617785" w14:textId="19320090" w:rsidR="00EA0C18" w:rsidRPr="00CD6ACA" w:rsidRDefault="00473B9B" w:rsidP="00EA0C18">
      <w:pPr>
        <w:jc w:val="center"/>
        <w:rPr>
          <w:rFonts w:asciiTheme="majorBidi" w:hAnsiTheme="majorBidi" w:cstheme="majorBidi"/>
          <w:b/>
          <w:bCs/>
          <w:sz w:val="20"/>
          <w:szCs w:val="20"/>
        </w:rPr>
      </w:pPr>
      <w:r w:rsidRPr="00CD6ACA">
        <w:rPr>
          <w:rFonts w:asciiTheme="majorBidi" w:hAnsiTheme="majorBidi" w:cstheme="majorBidi"/>
          <w:b/>
          <w:bCs/>
          <w:sz w:val="20"/>
          <w:szCs w:val="20"/>
        </w:rPr>
        <w:t xml:space="preserve">Figure 4. </w:t>
      </w:r>
      <w:r w:rsidR="00EA0C18" w:rsidRPr="00CD6ACA">
        <w:rPr>
          <w:rFonts w:asciiTheme="majorBidi" w:hAnsiTheme="majorBidi" w:cstheme="majorBidi"/>
          <w:b/>
          <w:bCs/>
          <w:sz w:val="20"/>
          <w:szCs w:val="20"/>
        </w:rPr>
        <w:t>Nonlinear deformation due to shear failure and corresponding res</w:t>
      </w:r>
      <w:r w:rsidRPr="00CD6ACA">
        <w:rPr>
          <w:rFonts w:asciiTheme="majorBidi" w:hAnsiTheme="majorBidi" w:cstheme="majorBidi"/>
          <w:b/>
          <w:bCs/>
          <w:sz w:val="20"/>
          <w:szCs w:val="20"/>
        </w:rPr>
        <w:t>ponse parameter in (a)</w:t>
      </w:r>
      <w:r w:rsidR="00EA0C18" w:rsidRPr="00CD6ACA">
        <w:rPr>
          <w:rFonts w:asciiTheme="majorBidi" w:hAnsiTheme="majorBidi" w:cstheme="majorBidi"/>
          <w:b/>
          <w:bCs/>
          <w:sz w:val="20"/>
          <w:szCs w:val="20"/>
        </w:rPr>
        <w:t xml:space="preserve"> Shear w</w:t>
      </w:r>
      <w:r w:rsidRPr="00CD6ACA">
        <w:rPr>
          <w:rFonts w:asciiTheme="majorBidi" w:hAnsiTheme="majorBidi" w:cstheme="majorBidi"/>
          <w:b/>
          <w:bCs/>
          <w:sz w:val="20"/>
          <w:szCs w:val="20"/>
        </w:rPr>
        <w:t>alls (b)</w:t>
      </w:r>
      <w:r w:rsidR="00EA0C18" w:rsidRPr="00CD6ACA">
        <w:rPr>
          <w:rFonts w:asciiTheme="majorBidi" w:hAnsiTheme="majorBidi" w:cstheme="majorBidi"/>
          <w:b/>
          <w:bCs/>
          <w:sz w:val="20"/>
          <w:szCs w:val="20"/>
        </w:rPr>
        <w:t xml:space="preserve"> Coupling beams</w:t>
      </w:r>
    </w:p>
    <w:p w14:paraId="7B089F52" w14:textId="770D044D" w:rsidR="00B03BB0" w:rsidRPr="00CD6ACA" w:rsidRDefault="002406CD" w:rsidP="00B03BB0">
      <w:pPr>
        <w:jc w:val="both"/>
        <w:rPr>
          <w:rFonts w:asciiTheme="majorBidi" w:hAnsiTheme="majorBidi" w:cstheme="majorBidi"/>
          <w:sz w:val="24"/>
          <w:szCs w:val="24"/>
        </w:rPr>
      </w:pPr>
      <w:r w:rsidRPr="00CD6ACA">
        <w:rPr>
          <w:rFonts w:asciiTheme="majorBidi" w:hAnsiTheme="majorBidi" w:cstheme="majorBidi"/>
          <w:sz w:val="24"/>
          <w:szCs w:val="24"/>
        </w:rPr>
        <w:t>Such elements are susceptible to forming plastic shear hinges, and it is evident that the expected shear strength of the member (V</w:t>
      </w:r>
      <w:r w:rsidRPr="00CD6ACA">
        <w:rPr>
          <w:rFonts w:asciiTheme="majorBidi" w:hAnsiTheme="majorBidi" w:cstheme="majorBidi"/>
          <w:sz w:val="24"/>
          <w:szCs w:val="24"/>
          <w:vertAlign w:val="subscript"/>
        </w:rPr>
        <w:t>CE</w:t>
      </w:r>
      <w:r w:rsidRPr="00CD6ACA">
        <w:rPr>
          <w:rFonts w:asciiTheme="majorBidi" w:hAnsiTheme="majorBidi" w:cstheme="majorBidi"/>
          <w:sz w:val="24"/>
          <w:szCs w:val="24"/>
        </w:rPr>
        <w:t>) is utilized in the modeling process. During the structural analysis, comparing the deformation demand of each member (</w:t>
      </w:r>
      <m:oMath>
        <m:sSub>
          <m:sSubPr>
            <m:ctrlPr>
              <w:rPr>
                <w:rFonts w:ascii="Cambria Math" w:hAnsi="Cambria Math" w:cstheme="majorBidi"/>
                <w:i/>
                <w:sz w:val="24"/>
                <w:szCs w:val="24"/>
              </w:rPr>
            </m:ctrlPr>
          </m:sSubPr>
          <m:e>
            <m:r>
              <w:rPr>
                <w:rFonts w:ascii="Cambria Math" w:hAnsi="Cambria Math" w:cstheme="majorBidi"/>
                <w:sz w:val="24"/>
                <w:szCs w:val="24"/>
              </w:rPr>
              <m:t>γ</m:t>
            </m:r>
          </m:e>
          <m:sub>
            <m:r>
              <w:rPr>
                <w:rFonts w:ascii="Cambria Math" w:hAnsi="Cambria Math" w:cstheme="majorBidi"/>
                <w:sz w:val="24"/>
                <w:szCs w:val="24"/>
              </w:rPr>
              <m:t>u</m:t>
            </m:r>
          </m:sub>
        </m:sSub>
      </m:oMath>
      <w:r w:rsidRPr="00CD6ACA">
        <w:rPr>
          <w:rFonts w:asciiTheme="majorBidi" w:hAnsiTheme="majorBidi" w:cstheme="majorBidi"/>
          <w:sz w:val="24"/>
          <w:szCs w:val="24"/>
        </w:rPr>
        <w:t>) with critical values, i.e., different performance levels (</w:t>
      </w:r>
      <m:oMath>
        <m:sSub>
          <m:sSubPr>
            <m:ctrlPr>
              <w:rPr>
                <w:rFonts w:ascii="Cambria Math" w:hAnsi="Cambria Math" w:cstheme="majorBidi"/>
                <w:i/>
                <w:sz w:val="24"/>
                <w:szCs w:val="24"/>
              </w:rPr>
            </m:ctrlPr>
          </m:sSubPr>
          <m:e>
            <m:r>
              <w:rPr>
                <w:rFonts w:ascii="Cambria Math" w:hAnsi="Cambria Math" w:cstheme="majorBidi"/>
                <w:sz w:val="24"/>
                <w:szCs w:val="24"/>
              </w:rPr>
              <m:t>γ</m:t>
            </m:r>
          </m:e>
          <m:sub>
            <m:r>
              <w:rPr>
                <w:rFonts w:ascii="Cambria Math" w:hAnsi="Cambria Math" w:cstheme="majorBidi"/>
                <w:sz w:val="24"/>
                <w:szCs w:val="24"/>
              </w:rPr>
              <m:t>IO</m:t>
            </m:r>
          </m:sub>
        </m:sSub>
      </m:oMath>
      <w:r w:rsidRPr="00CD6ACA">
        <w:rPr>
          <w:rFonts w:asciiTheme="majorBidi"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γ</m:t>
            </m:r>
          </m:e>
          <m:sub>
            <m:r>
              <w:rPr>
                <w:rFonts w:ascii="Cambria Math" w:hAnsi="Cambria Math" w:cstheme="majorBidi"/>
                <w:sz w:val="24"/>
                <w:szCs w:val="24"/>
              </w:rPr>
              <m:t>LS</m:t>
            </m:r>
          </m:sub>
        </m:sSub>
      </m:oMath>
      <w:r w:rsidRPr="00CD6ACA">
        <w:rPr>
          <w:rFonts w:asciiTheme="majorBidi" w:hAnsiTheme="majorBidi" w:cstheme="majorBidi"/>
          <w:sz w:val="24"/>
          <w:szCs w:val="24"/>
        </w:rPr>
        <w:t xml:space="preserve"> and </w:t>
      </w:r>
      <m:oMath>
        <m:sSub>
          <m:sSubPr>
            <m:ctrlPr>
              <w:rPr>
                <w:rFonts w:ascii="Cambria Math" w:hAnsi="Cambria Math" w:cstheme="majorBidi"/>
                <w:i/>
                <w:sz w:val="24"/>
                <w:szCs w:val="24"/>
              </w:rPr>
            </m:ctrlPr>
          </m:sSubPr>
          <m:e>
            <m:r>
              <w:rPr>
                <w:rFonts w:ascii="Cambria Math" w:hAnsi="Cambria Math" w:cstheme="majorBidi"/>
                <w:sz w:val="24"/>
                <w:szCs w:val="24"/>
              </w:rPr>
              <m:t>γ</m:t>
            </m:r>
          </m:e>
          <m:sub>
            <m:r>
              <w:rPr>
                <w:rFonts w:ascii="Cambria Math" w:hAnsi="Cambria Math" w:cstheme="majorBidi"/>
                <w:sz w:val="24"/>
                <w:szCs w:val="24"/>
              </w:rPr>
              <m:t>CP</m:t>
            </m:r>
          </m:sub>
        </m:sSub>
      </m:oMath>
      <w:r w:rsidRPr="00CD6ACA">
        <w:rPr>
          <w:rFonts w:asciiTheme="majorBidi" w:hAnsiTheme="majorBidi" w:cstheme="majorBidi"/>
          <w:sz w:val="24"/>
          <w:szCs w:val="24"/>
        </w:rPr>
        <w:t xml:space="preserve">), determines the local performance level of the member. </w:t>
      </w:r>
      <w:r w:rsidR="00B03BB0" w:rsidRPr="00CD6ACA">
        <w:rPr>
          <w:rFonts w:asciiTheme="majorBidi" w:hAnsiTheme="majorBidi" w:cstheme="majorBidi"/>
          <w:sz w:val="24"/>
          <w:szCs w:val="24"/>
        </w:rPr>
        <w:t xml:space="preserve">In this case, </w:t>
      </w:r>
      <w:r w:rsidR="00B03BB0" w:rsidRPr="00CD6ACA">
        <w:rPr>
          <w:rFonts w:asciiTheme="majorBidi" w:hAnsiTheme="majorBidi" w:cstheme="majorBidi"/>
          <w:lang w:bidi="fa-IR"/>
        </w:rPr>
        <w:t xml:space="preserve">numerical values corresponding to different performance levels in members (including </w:t>
      </w:r>
      <m:oMath>
        <m:sSub>
          <m:sSubPr>
            <m:ctrlPr>
              <w:rPr>
                <w:rFonts w:ascii="Cambria Math" w:hAnsi="Cambria Math" w:cstheme="majorBidi"/>
                <w:i/>
                <w:sz w:val="24"/>
                <w:szCs w:val="24"/>
              </w:rPr>
            </m:ctrlPr>
          </m:sSubPr>
          <m:e>
            <m:r>
              <w:rPr>
                <w:rFonts w:ascii="Cambria Math" w:hAnsi="Cambria Math" w:cstheme="majorBidi"/>
                <w:sz w:val="24"/>
                <w:szCs w:val="24"/>
              </w:rPr>
              <m:t>γ</m:t>
            </m:r>
          </m:e>
          <m:sub>
            <m:r>
              <w:rPr>
                <w:rFonts w:ascii="Cambria Math" w:hAnsi="Cambria Math" w:cstheme="majorBidi"/>
                <w:sz w:val="24"/>
                <w:szCs w:val="24"/>
              </w:rPr>
              <m:t>IO</m:t>
            </m:r>
          </m:sub>
        </m:sSub>
      </m:oMath>
      <w:r w:rsidR="00B03BB0" w:rsidRPr="00CD6ACA">
        <w:rPr>
          <w:rFonts w:asciiTheme="majorBidi"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γ</m:t>
            </m:r>
          </m:e>
          <m:sub>
            <m:r>
              <w:rPr>
                <w:rFonts w:ascii="Cambria Math" w:hAnsi="Cambria Math" w:cstheme="majorBidi"/>
                <w:sz w:val="24"/>
                <w:szCs w:val="24"/>
              </w:rPr>
              <m:t>LS</m:t>
            </m:r>
          </m:sub>
        </m:sSub>
      </m:oMath>
      <w:r w:rsidR="00B03BB0" w:rsidRPr="00CD6ACA">
        <w:rPr>
          <w:rFonts w:asciiTheme="majorBidi" w:hAnsiTheme="majorBidi" w:cstheme="majorBidi"/>
          <w:sz w:val="24"/>
          <w:szCs w:val="24"/>
        </w:rPr>
        <w:t xml:space="preserve"> and </w:t>
      </w:r>
      <m:oMath>
        <m:sSub>
          <m:sSubPr>
            <m:ctrlPr>
              <w:rPr>
                <w:rFonts w:ascii="Cambria Math" w:hAnsi="Cambria Math" w:cstheme="majorBidi"/>
                <w:i/>
                <w:sz w:val="24"/>
                <w:szCs w:val="24"/>
              </w:rPr>
            </m:ctrlPr>
          </m:sSubPr>
          <m:e>
            <m:r>
              <w:rPr>
                <w:rFonts w:ascii="Cambria Math" w:hAnsi="Cambria Math" w:cstheme="majorBidi"/>
                <w:sz w:val="24"/>
                <w:szCs w:val="24"/>
              </w:rPr>
              <m:t>γ</m:t>
            </m:r>
          </m:e>
          <m:sub>
            <m:r>
              <w:rPr>
                <w:rFonts w:ascii="Cambria Math" w:hAnsi="Cambria Math" w:cstheme="majorBidi"/>
                <w:sz w:val="24"/>
                <w:szCs w:val="24"/>
              </w:rPr>
              <m:t>CP</m:t>
            </m:r>
          </m:sub>
        </m:sSub>
      </m:oMath>
      <w:r w:rsidR="00B03BB0" w:rsidRPr="00CD6ACA">
        <w:rPr>
          <w:rFonts w:asciiTheme="majorBidi" w:hAnsiTheme="majorBidi" w:cstheme="majorBidi"/>
          <w:sz w:val="24"/>
          <w:szCs w:val="24"/>
        </w:rPr>
        <w:t>) will be extracted</w:t>
      </w:r>
      <w:r w:rsidR="00C155AD" w:rsidRPr="00CD6ACA">
        <w:rPr>
          <w:rFonts w:asciiTheme="majorBidi" w:hAnsiTheme="majorBidi" w:cstheme="majorBidi"/>
          <w:sz w:val="24"/>
          <w:szCs w:val="24"/>
        </w:rPr>
        <w:t xml:space="preserve"> from ASC</w:t>
      </w:r>
      <w:r w:rsidR="00FA6AED" w:rsidRPr="00CD6ACA">
        <w:rPr>
          <w:rFonts w:asciiTheme="majorBidi" w:hAnsiTheme="majorBidi" w:cstheme="majorBidi"/>
          <w:sz w:val="24"/>
          <w:szCs w:val="24"/>
        </w:rPr>
        <w:t>E (refer to Table 10-</w:t>
      </w:r>
      <w:r w:rsidR="00B03BB0" w:rsidRPr="00CD6ACA">
        <w:rPr>
          <w:rFonts w:asciiTheme="majorBidi" w:hAnsiTheme="majorBidi" w:cstheme="majorBidi"/>
          <w:sz w:val="24"/>
          <w:szCs w:val="24"/>
        </w:rPr>
        <w:t xml:space="preserve">20 in ASCE) [13]. </w:t>
      </w:r>
    </w:p>
    <w:p w14:paraId="6D41E5D4" w14:textId="1BC8A257" w:rsidR="002406CD" w:rsidRPr="00CD6ACA" w:rsidRDefault="002406CD" w:rsidP="00577417">
      <w:pPr>
        <w:jc w:val="both"/>
        <w:rPr>
          <w:rFonts w:asciiTheme="majorBidi" w:hAnsiTheme="majorBidi" w:cstheme="majorBidi"/>
          <w:sz w:val="24"/>
          <w:szCs w:val="24"/>
        </w:rPr>
      </w:pPr>
      <w:r w:rsidRPr="00CD6ACA">
        <w:rPr>
          <w:rFonts w:asciiTheme="majorBidi" w:hAnsiTheme="majorBidi" w:cstheme="majorBidi"/>
          <w:sz w:val="24"/>
          <w:szCs w:val="24"/>
        </w:rPr>
        <w:t>In this circumstance, the flexural and axial force actions (M</w:t>
      </w:r>
      <w:r w:rsidRPr="00CD6ACA">
        <w:rPr>
          <w:rFonts w:asciiTheme="majorBidi" w:hAnsiTheme="majorBidi" w:cstheme="majorBidi"/>
          <w:sz w:val="24"/>
          <w:szCs w:val="24"/>
          <w:vertAlign w:val="subscript"/>
        </w:rPr>
        <w:t>u</w:t>
      </w:r>
      <w:r w:rsidRPr="00CD6ACA">
        <w:rPr>
          <w:rFonts w:asciiTheme="majorBidi" w:hAnsiTheme="majorBidi" w:cstheme="majorBidi"/>
          <w:sz w:val="24"/>
          <w:szCs w:val="24"/>
        </w:rPr>
        <w:t xml:space="preserve"> and P</w:t>
      </w:r>
      <w:r w:rsidRPr="00CD6ACA">
        <w:rPr>
          <w:rFonts w:asciiTheme="majorBidi" w:hAnsiTheme="majorBidi" w:cstheme="majorBidi"/>
          <w:sz w:val="24"/>
          <w:szCs w:val="24"/>
          <w:vertAlign w:val="subscript"/>
        </w:rPr>
        <w:t>u</w:t>
      </w:r>
      <w:r w:rsidRPr="00CD6ACA">
        <w:rPr>
          <w:rFonts w:asciiTheme="majorBidi" w:hAnsiTheme="majorBidi" w:cstheme="majorBidi"/>
          <w:sz w:val="24"/>
          <w:szCs w:val="24"/>
        </w:rPr>
        <w:t>, respectively) are force-controlled. Accordingly, the maximum demand for each action must be lower than the lower bound of its corresponding strength (M</w:t>
      </w:r>
      <w:r w:rsidRPr="00CD6ACA">
        <w:rPr>
          <w:rFonts w:asciiTheme="majorBidi" w:hAnsiTheme="majorBidi" w:cstheme="majorBidi"/>
          <w:sz w:val="24"/>
          <w:szCs w:val="24"/>
          <w:vertAlign w:val="subscript"/>
        </w:rPr>
        <w:t xml:space="preserve">u </w:t>
      </w:r>
      <w:r w:rsidRPr="00CD6ACA">
        <w:rPr>
          <w:rFonts w:asciiTheme="majorBidi" w:hAnsiTheme="majorBidi" w:cstheme="majorBidi"/>
          <w:sz w:val="24"/>
          <w:szCs w:val="24"/>
        </w:rPr>
        <w:t>&lt; M</w:t>
      </w:r>
      <w:r w:rsidRPr="00CD6ACA">
        <w:rPr>
          <w:rFonts w:asciiTheme="majorBidi" w:hAnsiTheme="majorBidi" w:cstheme="majorBidi"/>
          <w:sz w:val="24"/>
          <w:szCs w:val="24"/>
          <w:vertAlign w:val="subscript"/>
        </w:rPr>
        <w:t>CL</w:t>
      </w:r>
      <w:r w:rsidRPr="00CD6ACA">
        <w:rPr>
          <w:rFonts w:asciiTheme="majorBidi" w:hAnsiTheme="majorBidi" w:cstheme="majorBidi"/>
          <w:sz w:val="24"/>
          <w:szCs w:val="24"/>
        </w:rPr>
        <w:t xml:space="preserve"> and P</w:t>
      </w:r>
      <w:r w:rsidRPr="00CD6ACA">
        <w:rPr>
          <w:rFonts w:asciiTheme="majorBidi" w:hAnsiTheme="majorBidi" w:cstheme="majorBidi"/>
          <w:sz w:val="24"/>
          <w:szCs w:val="24"/>
          <w:vertAlign w:val="subscript"/>
        </w:rPr>
        <w:t>u</w:t>
      </w:r>
      <w:r w:rsidRPr="00CD6ACA">
        <w:rPr>
          <w:rFonts w:asciiTheme="majorBidi" w:hAnsiTheme="majorBidi" w:cstheme="majorBidi"/>
          <w:sz w:val="24"/>
          <w:szCs w:val="24"/>
        </w:rPr>
        <w:t xml:space="preserve"> &lt; P</w:t>
      </w:r>
      <w:r w:rsidRPr="00CD6ACA">
        <w:rPr>
          <w:rFonts w:asciiTheme="majorBidi" w:hAnsiTheme="majorBidi" w:cstheme="majorBidi"/>
          <w:sz w:val="24"/>
          <w:szCs w:val="24"/>
          <w:vertAlign w:val="subscript"/>
        </w:rPr>
        <w:t>CL</w:t>
      </w:r>
      <w:r w:rsidRPr="00CD6ACA">
        <w:rPr>
          <w:rFonts w:asciiTheme="majorBidi" w:hAnsiTheme="majorBidi" w:cstheme="majorBidi"/>
          <w:sz w:val="24"/>
          <w:szCs w:val="24"/>
        </w:rPr>
        <w:t>). In this case, the expected and lower bound strengths of the elements (Q</w:t>
      </w:r>
      <w:r w:rsidRPr="00CD6ACA">
        <w:rPr>
          <w:rFonts w:asciiTheme="majorBidi" w:hAnsiTheme="majorBidi" w:cstheme="majorBidi"/>
          <w:sz w:val="24"/>
          <w:szCs w:val="24"/>
          <w:vertAlign w:val="subscript"/>
        </w:rPr>
        <w:t>CE</w:t>
      </w:r>
      <w:r w:rsidRPr="00CD6ACA">
        <w:rPr>
          <w:rFonts w:asciiTheme="majorBidi" w:hAnsiTheme="majorBidi" w:cstheme="majorBidi"/>
          <w:sz w:val="24"/>
          <w:szCs w:val="24"/>
        </w:rPr>
        <w:t xml:space="preserve"> and Q</w:t>
      </w:r>
      <w:r w:rsidRPr="00CD6ACA">
        <w:rPr>
          <w:rFonts w:asciiTheme="majorBidi" w:hAnsiTheme="majorBidi" w:cstheme="majorBidi"/>
          <w:sz w:val="24"/>
          <w:szCs w:val="24"/>
          <w:vertAlign w:val="subscript"/>
        </w:rPr>
        <w:t>CL</w:t>
      </w:r>
      <w:r w:rsidRPr="00CD6ACA">
        <w:rPr>
          <w:rFonts w:asciiTheme="majorBidi" w:hAnsiTheme="majorBidi" w:cstheme="majorBidi"/>
          <w:sz w:val="24"/>
          <w:szCs w:val="24"/>
        </w:rPr>
        <w:t>) are determined using valid computational methods and previous assumptions [</w:t>
      </w:r>
      <w:r w:rsidR="00577417" w:rsidRPr="00CD6ACA">
        <w:rPr>
          <w:rFonts w:asciiTheme="majorBidi" w:hAnsiTheme="majorBidi" w:cstheme="majorBidi"/>
          <w:sz w:val="24"/>
          <w:szCs w:val="24"/>
        </w:rPr>
        <w:t>13</w:t>
      </w:r>
      <w:r w:rsidRPr="00CD6ACA">
        <w:rPr>
          <w:rFonts w:asciiTheme="majorBidi" w:hAnsiTheme="majorBidi" w:cstheme="majorBidi"/>
          <w:sz w:val="24"/>
          <w:szCs w:val="24"/>
        </w:rPr>
        <w:t>].</w:t>
      </w:r>
    </w:p>
    <w:p w14:paraId="3E32F751" w14:textId="45847A6E" w:rsidR="00EA0C18" w:rsidRPr="00CD6ACA" w:rsidRDefault="00EA0C18" w:rsidP="00577417">
      <w:pPr>
        <w:rPr>
          <w:rFonts w:asciiTheme="majorBidi" w:hAnsiTheme="majorBidi" w:cstheme="majorBidi"/>
          <w:sz w:val="24"/>
          <w:szCs w:val="24"/>
        </w:rPr>
      </w:pPr>
      <w:r w:rsidRPr="00CD6ACA">
        <w:rPr>
          <w:rFonts w:asciiTheme="majorBidi" w:hAnsiTheme="majorBidi" w:cstheme="majorBidi"/>
          <w:sz w:val="24"/>
          <w:szCs w:val="24"/>
        </w:rPr>
        <w:t>In the concrete structure design code [</w:t>
      </w:r>
      <w:r w:rsidR="00577417" w:rsidRPr="00CD6ACA">
        <w:rPr>
          <w:rFonts w:asciiTheme="majorBidi" w:hAnsiTheme="majorBidi" w:cstheme="majorBidi"/>
          <w:sz w:val="24"/>
          <w:szCs w:val="24"/>
        </w:rPr>
        <w:t>16</w:t>
      </w:r>
      <w:r w:rsidRPr="00CD6ACA">
        <w:rPr>
          <w:rFonts w:asciiTheme="majorBidi" w:hAnsiTheme="majorBidi" w:cstheme="majorBidi"/>
          <w:sz w:val="24"/>
          <w:szCs w:val="24"/>
        </w:rPr>
        <w:t>], a shear-controlled and brittle behavior is attributed to a wall when the parameter α is less than 2. ASCE introduces a critical value of 1.5 for this ratio [</w:t>
      </w:r>
      <w:r w:rsidR="00577417" w:rsidRPr="00CD6ACA">
        <w:rPr>
          <w:rFonts w:asciiTheme="majorBidi" w:hAnsiTheme="majorBidi" w:cstheme="majorBidi"/>
          <w:sz w:val="24"/>
          <w:szCs w:val="24"/>
        </w:rPr>
        <w:t>13</w:t>
      </w:r>
      <w:r w:rsidRPr="00CD6ACA">
        <w:rPr>
          <w:rFonts w:asciiTheme="majorBidi" w:hAnsiTheme="majorBidi" w:cstheme="majorBidi"/>
          <w:sz w:val="24"/>
          <w:szCs w:val="24"/>
        </w:rPr>
        <w:t>].</w:t>
      </w:r>
    </w:p>
    <w:p w14:paraId="6AA68164" w14:textId="5700A855" w:rsidR="00EA0C18" w:rsidRPr="00CD6ACA" w:rsidRDefault="00EA0C18" w:rsidP="00EA0C18">
      <w:pPr>
        <w:pStyle w:val="ListParagraph"/>
        <w:numPr>
          <w:ilvl w:val="1"/>
          <w:numId w:val="2"/>
        </w:numPr>
        <w:jc w:val="both"/>
        <w:rPr>
          <w:rFonts w:asciiTheme="majorBidi" w:hAnsiTheme="majorBidi" w:cstheme="majorBidi"/>
          <w:b/>
          <w:bCs/>
          <w:sz w:val="24"/>
          <w:szCs w:val="24"/>
        </w:rPr>
      </w:pPr>
      <w:r w:rsidRPr="00CD6ACA">
        <w:rPr>
          <w:rFonts w:asciiTheme="majorBidi" w:hAnsiTheme="majorBidi" w:cstheme="majorBidi"/>
          <w:b/>
          <w:bCs/>
          <w:sz w:val="24"/>
          <w:szCs w:val="24"/>
        </w:rPr>
        <w:t xml:space="preserve"> Considered approach to estimate the dominant behavior of elements</w:t>
      </w:r>
    </w:p>
    <w:p w14:paraId="6899348E" w14:textId="109D9170" w:rsidR="00EA0C18" w:rsidRPr="00CD6ACA" w:rsidRDefault="00EA0C18" w:rsidP="00EA0C18">
      <w:pPr>
        <w:jc w:val="both"/>
        <w:rPr>
          <w:rFonts w:asciiTheme="majorBidi" w:hAnsiTheme="majorBidi" w:cstheme="majorBidi"/>
          <w:sz w:val="24"/>
          <w:szCs w:val="24"/>
        </w:rPr>
      </w:pPr>
      <w:r w:rsidRPr="00CD6ACA">
        <w:rPr>
          <w:rFonts w:asciiTheme="majorBidi" w:hAnsiTheme="majorBidi" w:cstheme="majorBidi"/>
          <w:sz w:val="24"/>
          <w:szCs w:val="24"/>
        </w:rPr>
        <w:t>Considering the explana</w:t>
      </w:r>
      <w:r w:rsidR="00683A66" w:rsidRPr="00CD6ACA">
        <w:rPr>
          <w:rFonts w:asciiTheme="majorBidi" w:hAnsiTheme="majorBidi" w:cstheme="majorBidi"/>
          <w:sz w:val="24"/>
          <w:szCs w:val="24"/>
        </w:rPr>
        <w:t>t</w:t>
      </w:r>
      <w:r w:rsidR="008B7878" w:rsidRPr="00CD6ACA">
        <w:rPr>
          <w:rFonts w:asciiTheme="majorBidi" w:hAnsiTheme="majorBidi" w:cstheme="majorBidi"/>
          <w:sz w:val="24"/>
          <w:szCs w:val="24"/>
        </w:rPr>
        <w:t>ions provided in subsections 2.1</w:t>
      </w:r>
      <w:r w:rsidR="00683A66" w:rsidRPr="00CD6ACA">
        <w:rPr>
          <w:rFonts w:asciiTheme="majorBidi" w:hAnsiTheme="majorBidi" w:cstheme="majorBidi"/>
          <w:sz w:val="24"/>
          <w:szCs w:val="24"/>
        </w:rPr>
        <w:t xml:space="preserve"> and 2.</w:t>
      </w:r>
      <w:r w:rsidR="008B7878" w:rsidRPr="00CD6ACA">
        <w:rPr>
          <w:rFonts w:asciiTheme="majorBidi" w:hAnsiTheme="majorBidi" w:cstheme="majorBidi"/>
          <w:sz w:val="24"/>
          <w:szCs w:val="24"/>
        </w:rPr>
        <w:t>2</w:t>
      </w:r>
      <w:r w:rsidRPr="00CD6ACA">
        <w:rPr>
          <w:rFonts w:asciiTheme="majorBidi" w:hAnsiTheme="majorBidi" w:cstheme="majorBidi"/>
          <w:sz w:val="24"/>
          <w:szCs w:val="24"/>
        </w:rPr>
        <w:t>, depending on the anticipated failure mode of the elements, the process of performance analysis in terms of modeling and required controls is entirely different. Thus, the successful creation of a nonlinear model requires an understanding of the governing behavior of the elements.</w:t>
      </w:r>
    </w:p>
    <w:p w14:paraId="58820B58" w14:textId="0643F474" w:rsidR="00EA0C18" w:rsidRPr="00CD6ACA" w:rsidRDefault="00EA0C18" w:rsidP="00EA0C18">
      <w:pPr>
        <w:jc w:val="both"/>
        <w:rPr>
          <w:rFonts w:asciiTheme="majorBidi" w:hAnsiTheme="majorBidi" w:cstheme="majorBidi"/>
          <w:sz w:val="24"/>
          <w:szCs w:val="24"/>
        </w:rPr>
      </w:pPr>
      <w:r w:rsidRPr="00CD6ACA">
        <w:rPr>
          <w:rFonts w:asciiTheme="majorBidi" w:hAnsiTheme="majorBidi" w:cstheme="majorBidi"/>
          <w:sz w:val="24"/>
          <w:szCs w:val="24"/>
        </w:rPr>
        <w:t xml:space="preserve">Flexural failure of walls undoubtedly involves the yielding of their vertical reinforcements. In the modeling process using the distributed plasticity theory (fiber elements), by accounting for the linear shear behavior of the elements, the time of yielding of vertical flexural reinforcements can be easily determined. </w:t>
      </w:r>
      <w:r w:rsidR="00683A66" w:rsidRPr="00CD6ACA">
        <w:rPr>
          <w:rFonts w:asciiTheme="majorBidi" w:hAnsiTheme="majorBidi" w:cstheme="majorBidi"/>
          <w:sz w:val="24"/>
          <w:szCs w:val="24"/>
        </w:rPr>
        <w:t>According to the hypothetical Fig.</w:t>
      </w:r>
      <w:r w:rsidRPr="00CD6ACA">
        <w:rPr>
          <w:rFonts w:asciiTheme="majorBidi" w:hAnsiTheme="majorBidi" w:cstheme="majorBidi"/>
          <w:sz w:val="24"/>
          <w:szCs w:val="24"/>
        </w:rPr>
        <w:t>5(a), comparing the results of incremental analysis of models that differ only in the assumed behavior curve of reinforcing bars, identifies the point of yielding of the vertical reinforcements (point A).</w:t>
      </w:r>
    </w:p>
    <w:p w14:paraId="0FFA0E0E" w14:textId="578EF3D4" w:rsidR="00EA0C18" w:rsidRPr="00CD6ACA" w:rsidRDefault="00EA0C18" w:rsidP="00EA0C18">
      <w:pPr>
        <w:jc w:val="both"/>
        <w:rPr>
          <w:rFonts w:asciiTheme="majorBidi" w:hAnsiTheme="majorBidi" w:cstheme="majorBidi"/>
          <w:sz w:val="24"/>
          <w:szCs w:val="24"/>
        </w:rPr>
      </w:pPr>
      <w:r w:rsidRPr="00CD6ACA">
        <w:rPr>
          <w:rFonts w:asciiTheme="majorBidi" w:hAnsiTheme="majorBidi" w:cstheme="majorBidi"/>
          <w:sz w:val="24"/>
          <w:szCs w:val="24"/>
        </w:rPr>
        <w:lastRenderedPageBreak/>
        <w:t>In the same model, whenever the flexural behavior of the elements is linear and their shear behavior is nonlinear, as dep</w:t>
      </w:r>
      <w:r w:rsidR="00683A66" w:rsidRPr="00CD6ACA">
        <w:rPr>
          <w:rFonts w:asciiTheme="majorBidi" w:hAnsiTheme="majorBidi" w:cstheme="majorBidi"/>
          <w:sz w:val="24"/>
          <w:szCs w:val="24"/>
        </w:rPr>
        <w:t>icted in the hypothetical Fig.</w:t>
      </w:r>
      <w:r w:rsidRPr="00CD6ACA">
        <w:rPr>
          <w:rFonts w:asciiTheme="majorBidi" w:hAnsiTheme="majorBidi" w:cstheme="majorBidi"/>
          <w:sz w:val="24"/>
          <w:szCs w:val="24"/>
        </w:rPr>
        <w:t xml:space="preserve">5(b), comparing the results of incremental load analysis identifies points corresponding to shear failures (points B and C). Now, comparing the base shear with the points mentioned provides a desired insight for judging the </w:t>
      </w:r>
      <w:r w:rsidR="00C867C0" w:rsidRPr="00CD6ACA">
        <w:rPr>
          <w:rFonts w:asciiTheme="majorBidi" w:hAnsiTheme="majorBidi" w:cstheme="majorBidi"/>
          <w:sz w:val="24"/>
          <w:szCs w:val="24"/>
        </w:rPr>
        <w:t>probable</w:t>
      </w:r>
      <w:r w:rsidRPr="00CD6ACA">
        <w:rPr>
          <w:rFonts w:asciiTheme="majorBidi" w:hAnsiTheme="majorBidi" w:cstheme="majorBidi"/>
          <w:sz w:val="24"/>
          <w:szCs w:val="24"/>
        </w:rPr>
        <w:t xml:space="preserve"> failure mode.</w:t>
      </w:r>
    </w:p>
    <w:p w14:paraId="1647BAE5" w14:textId="415099F6" w:rsidR="000C7E23" w:rsidRPr="00CD6ACA" w:rsidRDefault="00E379A5" w:rsidP="00E379A5">
      <w:pPr>
        <w:jc w:val="center"/>
        <w:rPr>
          <w:rFonts w:asciiTheme="majorBidi" w:hAnsiTheme="majorBidi" w:cstheme="majorBidi"/>
          <w:sz w:val="24"/>
          <w:szCs w:val="24"/>
        </w:rPr>
      </w:pPr>
      <w:r w:rsidRPr="00CD6ACA">
        <w:rPr>
          <w:rFonts w:asciiTheme="majorBidi" w:hAnsiTheme="majorBidi" w:cstheme="majorBidi"/>
          <w:noProof/>
          <w:sz w:val="24"/>
          <w:szCs w:val="24"/>
        </w:rPr>
        <w:drawing>
          <wp:inline distT="0" distB="0" distL="0" distR="0" wp14:anchorId="4BA0AD69" wp14:editId="0834B117">
            <wp:extent cx="2688590" cy="1796415"/>
            <wp:effectExtent l="0" t="0" r="0" b="0"/>
            <wp:docPr id="22" name="Picture 22" descr="D:\desktop\TUNNEL-FORM (NEW PAPERS)\قالب تونلی- مود شکست دیوارها\مقالات و نسخه ها\نسخه صفر\final Figures\Fig(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TUNNEL-FORM (NEW PAPERS)\قالب تونلی- مود شکست دیوارها\مقالات و نسخه ها\نسخه صفر\final Figures\Fig(5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8590" cy="1796415"/>
                    </a:xfrm>
                    <a:prstGeom prst="rect">
                      <a:avLst/>
                    </a:prstGeom>
                    <a:noFill/>
                    <a:ln>
                      <a:noFill/>
                    </a:ln>
                  </pic:spPr>
                </pic:pic>
              </a:graphicData>
            </a:graphic>
          </wp:inline>
        </w:drawing>
      </w:r>
      <w:r w:rsidRPr="00CD6ACA">
        <w:rPr>
          <w:rFonts w:asciiTheme="majorBidi" w:hAnsiTheme="majorBidi" w:cstheme="majorBidi"/>
          <w:noProof/>
          <w:sz w:val="24"/>
          <w:szCs w:val="24"/>
        </w:rPr>
        <w:drawing>
          <wp:inline distT="0" distB="0" distL="0" distR="0" wp14:anchorId="52DD4B48" wp14:editId="1BF93266">
            <wp:extent cx="2699385" cy="1796415"/>
            <wp:effectExtent l="0" t="0" r="5715" b="0"/>
            <wp:docPr id="23" name="Picture 23" descr="D:\desktop\TUNNEL-FORM (NEW PAPERS)\قالب تونلی- مود شکست دیوارها\مقالات و نسخه ها\نسخه صفر\final Figures\Fig(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TUNNEL-FORM (NEW PAPERS)\قالب تونلی- مود شکست دیوارها\مقالات و نسخه ها\نسخه صفر\final Figures\Fig(5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9385" cy="1796415"/>
                    </a:xfrm>
                    <a:prstGeom prst="rect">
                      <a:avLst/>
                    </a:prstGeom>
                    <a:noFill/>
                    <a:ln>
                      <a:noFill/>
                    </a:ln>
                  </pic:spPr>
                </pic:pic>
              </a:graphicData>
            </a:graphic>
          </wp:inline>
        </w:drawing>
      </w:r>
      <w:r w:rsidR="000C7E23" w:rsidRPr="00CD6ACA">
        <w:rPr>
          <w:rFonts w:cs="B Zar"/>
          <w:sz w:val="24"/>
          <w:szCs w:val="24"/>
        </w:rPr>
        <w:t xml:space="preserve">   </w:t>
      </w:r>
    </w:p>
    <w:p w14:paraId="6924F871" w14:textId="71C6E7ED" w:rsidR="000C7E23" w:rsidRPr="00CD6ACA" w:rsidRDefault="00473B9B" w:rsidP="000C7E23">
      <w:pPr>
        <w:jc w:val="center"/>
        <w:rPr>
          <w:rFonts w:asciiTheme="majorBidi" w:hAnsiTheme="majorBidi" w:cstheme="majorBidi"/>
          <w:b/>
          <w:bCs/>
          <w:sz w:val="20"/>
          <w:szCs w:val="20"/>
        </w:rPr>
      </w:pPr>
      <w:r w:rsidRPr="00CD6ACA">
        <w:rPr>
          <w:rFonts w:asciiTheme="majorBidi" w:hAnsiTheme="majorBidi" w:cstheme="majorBidi"/>
          <w:b/>
          <w:bCs/>
          <w:sz w:val="20"/>
          <w:szCs w:val="20"/>
        </w:rPr>
        <w:t>Figure 5.</w:t>
      </w:r>
      <w:r w:rsidR="00AF688A" w:rsidRPr="00CD6ACA">
        <w:rPr>
          <w:rFonts w:asciiTheme="majorBidi" w:hAnsiTheme="majorBidi" w:cstheme="majorBidi"/>
          <w:b/>
          <w:bCs/>
          <w:sz w:val="20"/>
          <w:szCs w:val="20"/>
        </w:rPr>
        <w:t xml:space="preserve"> </w:t>
      </w:r>
      <w:r w:rsidR="000C7E23" w:rsidRPr="00CD6ACA">
        <w:rPr>
          <w:rFonts w:asciiTheme="majorBidi" w:hAnsiTheme="majorBidi" w:cstheme="majorBidi"/>
          <w:b/>
          <w:bCs/>
          <w:sz w:val="20"/>
          <w:szCs w:val="20"/>
        </w:rPr>
        <w:t>Incremental analysis of a hypothetical fiber mode</w:t>
      </w:r>
      <w:r w:rsidR="0011189B" w:rsidRPr="00CD6ACA">
        <w:rPr>
          <w:rFonts w:asciiTheme="majorBidi" w:hAnsiTheme="majorBidi" w:cstheme="majorBidi"/>
          <w:b/>
          <w:bCs/>
          <w:sz w:val="20"/>
          <w:szCs w:val="20"/>
        </w:rPr>
        <w:t xml:space="preserve">l and comparison of results (a) </w:t>
      </w:r>
      <w:r w:rsidR="000C7E23" w:rsidRPr="00CD6ACA">
        <w:rPr>
          <w:rFonts w:asciiTheme="majorBidi" w:hAnsiTheme="majorBidi" w:cstheme="majorBidi"/>
          <w:b/>
          <w:bCs/>
          <w:sz w:val="20"/>
          <w:szCs w:val="20"/>
        </w:rPr>
        <w:t xml:space="preserve">Linear shear behavior and </w:t>
      </w:r>
      <w:r w:rsidRPr="00CD6ACA">
        <w:rPr>
          <w:rFonts w:asciiTheme="majorBidi" w:hAnsiTheme="majorBidi" w:cstheme="majorBidi"/>
          <w:b/>
          <w:bCs/>
          <w:sz w:val="20"/>
          <w:szCs w:val="20"/>
        </w:rPr>
        <w:t>n</w:t>
      </w:r>
      <w:r w:rsidR="0011189B" w:rsidRPr="00CD6ACA">
        <w:rPr>
          <w:rFonts w:asciiTheme="majorBidi" w:hAnsiTheme="majorBidi" w:cstheme="majorBidi"/>
          <w:b/>
          <w:bCs/>
          <w:sz w:val="20"/>
          <w:szCs w:val="20"/>
        </w:rPr>
        <w:t xml:space="preserve">onlinear flexural behavior (b) </w:t>
      </w:r>
      <w:r w:rsidR="000C7E23" w:rsidRPr="00CD6ACA">
        <w:rPr>
          <w:rFonts w:asciiTheme="majorBidi" w:hAnsiTheme="majorBidi" w:cstheme="majorBidi"/>
          <w:b/>
          <w:bCs/>
          <w:sz w:val="20"/>
          <w:szCs w:val="20"/>
        </w:rPr>
        <w:t>Linear flexural behavior and nonlinear shear behavior</w:t>
      </w:r>
    </w:p>
    <w:p w14:paraId="35A7E51F" w14:textId="790CE868" w:rsidR="002406CD" w:rsidRPr="00CD6ACA" w:rsidRDefault="002406CD" w:rsidP="002406CD">
      <w:pPr>
        <w:jc w:val="both"/>
        <w:rPr>
          <w:rFonts w:asciiTheme="majorBidi" w:hAnsiTheme="majorBidi" w:cstheme="majorBidi"/>
          <w:sz w:val="24"/>
          <w:szCs w:val="24"/>
        </w:rPr>
      </w:pPr>
      <w:r w:rsidRPr="00CD6ACA">
        <w:rPr>
          <w:rFonts w:asciiTheme="majorBidi" w:hAnsiTheme="majorBidi" w:cstheme="majorBidi"/>
          <w:sz w:val="24"/>
          <w:szCs w:val="24"/>
        </w:rPr>
        <w:t>In the current study, to identify the dominant failure mode in the tunnel-form concrete system, the described scenario has been utilized. Ultimately, to validate the predicted failure mode, the acceptance criteria of the elements (see explanations in sections 2-1 and 2-2), as well as their energy absorption and dissipation capabilities, have been studied based on the results of time history analyses of the models.</w:t>
      </w:r>
    </w:p>
    <w:p w14:paraId="2116FD70" w14:textId="03B9BB41" w:rsidR="000C7E23" w:rsidRPr="00CD6ACA" w:rsidRDefault="000C7E23" w:rsidP="000C7E23">
      <w:pPr>
        <w:pStyle w:val="ListParagraph"/>
        <w:numPr>
          <w:ilvl w:val="0"/>
          <w:numId w:val="2"/>
        </w:numPr>
        <w:jc w:val="both"/>
        <w:rPr>
          <w:rFonts w:asciiTheme="majorBidi" w:hAnsiTheme="majorBidi" w:cstheme="majorBidi"/>
          <w:sz w:val="24"/>
          <w:szCs w:val="24"/>
        </w:rPr>
      </w:pPr>
      <w:r w:rsidRPr="00CD6ACA">
        <w:rPr>
          <w:rFonts w:asciiTheme="majorBidi" w:hAnsiTheme="majorBidi" w:cstheme="majorBidi"/>
          <w:b/>
          <w:bCs/>
          <w:sz w:val="24"/>
          <w:szCs w:val="24"/>
        </w:rPr>
        <w:t>Introduction of Studied Structures</w:t>
      </w:r>
      <w:r w:rsidRPr="00CD6ACA">
        <w:rPr>
          <w:rFonts w:asciiTheme="majorBidi" w:hAnsiTheme="majorBidi" w:cstheme="majorBidi"/>
          <w:sz w:val="24"/>
          <w:szCs w:val="24"/>
        </w:rPr>
        <w:t xml:space="preserve"> </w:t>
      </w:r>
    </w:p>
    <w:p w14:paraId="5C1E25BD" w14:textId="749BDD78" w:rsidR="009848A6" w:rsidRPr="00CD6ACA" w:rsidRDefault="000C7E23" w:rsidP="00043664">
      <w:pPr>
        <w:jc w:val="both"/>
        <w:rPr>
          <w:rFonts w:asciiTheme="majorBidi" w:hAnsiTheme="majorBidi" w:cstheme="majorBidi"/>
          <w:sz w:val="24"/>
          <w:szCs w:val="24"/>
        </w:rPr>
      </w:pPr>
      <w:r w:rsidRPr="00CD6ACA">
        <w:rPr>
          <w:rFonts w:asciiTheme="majorBidi" w:hAnsiTheme="majorBidi" w:cstheme="majorBidi"/>
          <w:sz w:val="24"/>
          <w:szCs w:val="24"/>
        </w:rPr>
        <w:t>Th</w:t>
      </w:r>
      <w:r w:rsidR="00954B62" w:rsidRPr="00CD6ACA">
        <w:rPr>
          <w:rFonts w:asciiTheme="majorBidi" w:hAnsiTheme="majorBidi" w:cstheme="majorBidi"/>
          <w:sz w:val="24"/>
          <w:szCs w:val="24"/>
        </w:rPr>
        <w:t>is</w:t>
      </w:r>
      <w:r w:rsidRPr="00CD6ACA">
        <w:rPr>
          <w:rFonts w:asciiTheme="majorBidi" w:hAnsiTheme="majorBidi" w:cstheme="majorBidi"/>
          <w:sz w:val="24"/>
          <w:szCs w:val="24"/>
        </w:rPr>
        <w:t xml:space="preserve"> study </w:t>
      </w:r>
      <w:r w:rsidR="00954B62" w:rsidRPr="00CD6ACA">
        <w:rPr>
          <w:rFonts w:asciiTheme="majorBidi" w:hAnsiTheme="majorBidi" w:cstheme="majorBidi"/>
          <w:sz w:val="24"/>
          <w:szCs w:val="24"/>
        </w:rPr>
        <w:t>is</w:t>
      </w:r>
      <w:r w:rsidRPr="00CD6ACA">
        <w:rPr>
          <w:rFonts w:asciiTheme="majorBidi" w:hAnsiTheme="majorBidi" w:cstheme="majorBidi"/>
          <w:sz w:val="24"/>
          <w:szCs w:val="24"/>
        </w:rPr>
        <w:t xml:space="preserve"> conducted on 5 and 10-story tunnel-form buildings (n=5 and 10) with story plans as shown in Fig</w:t>
      </w:r>
      <w:r w:rsidR="00683A66" w:rsidRPr="00CD6ACA">
        <w:rPr>
          <w:rFonts w:asciiTheme="majorBidi" w:hAnsiTheme="majorBidi" w:cstheme="majorBidi"/>
          <w:sz w:val="24"/>
          <w:szCs w:val="24"/>
        </w:rPr>
        <w:t>.</w:t>
      </w:r>
      <w:r w:rsidRPr="00CD6ACA">
        <w:rPr>
          <w:rFonts w:asciiTheme="majorBidi" w:hAnsiTheme="majorBidi" w:cstheme="majorBidi"/>
          <w:sz w:val="24"/>
          <w:szCs w:val="24"/>
        </w:rPr>
        <w:t>6(a). It is noted that the selected story plan is geometrically regular and symmetric with respect to its main axes (x and y). As shown in Fig</w:t>
      </w:r>
      <w:r w:rsidR="00683A66" w:rsidRPr="00CD6ACA">
        <w:rPr>
          <w:rFonts w:asciiTheme="majorBidi" w:hAnsiTheme="majorBidi" w:cstheme="majorBidi"/>
          <w:sz w:val="24"/>
          <w:szCs w:val="24"/>
        </w:rPr>
        <w:t>.</w:t>
      </w:r>
      <w:r w:rsidRPr="00CD6ACA">
        <w:rPr>
          <w:rFonts w:asciiTheme="majorBidi" w:hAnsiTheme="majorBidi" w:cstheme="majorBidi"/>
          <w:sz w:val="24"/>
          <w:szCs w:val="24"/>
        </w:rPr>
        <w:t>6 (b), the net height of the stories is 3 m. For dead and live loads on the stories (Q</w:t>
      </w:r>
      <w:r w:rsidRPr="00CD6ACA">
        <w:rPr>
          <w:rFonts w:asciiTheme="majorBidi" w:hAnsiTheme="majorBidi" w:cstheme="majorBidi"/>
          <w:sz w:val="24"/>
          <w:szCs w:val="24"/>
          <w:vertAlign w:val="subscript"/>
        </w:rPr>
        <w:t>D</w:t>
      </w:r>
      <w:r w:rsidRPr="00CD6ACA">
        <w:rPr>
          <w:rFonts w:asciiTheme="majorBidi" w:hAnsiTheme="majorBidi" w:cstheme="majorBidi"/>
          <w:sz w:val="24"/>
          <w:szCs w:val="24"/>
        </w:rPr>
        <w:t xml:space="preserve"> and Q</w:t>
      </w:r>
      <w:r w:rsidRPr="00CD6ACA">
        <w:rPr>
          <w:rFonts w:asciiTheme="majorBidi" w:hAnsiTheme="majorBidi" w:cstheme="majorBidi"/>
          <w:sz w:val="24"/>
          <w:szCs w:val="24"/>
          <w:vertAlign w:val="subscript"/>
        </w:rPr>
        <w:t>L</w:t>
      </w:r>
      <w:r w:rsidRPr="00CD6ACA">
        <w:rPr>
          <w:rFonts w:asciiTheme="majorBidi" w:hAnsiTheme="majorBidi" w:cstheme="majorBidi"/>
          <w:sz w:val="24"/>
          <w:szCs w:val="24"/>
        </w:rPr>
        <w:t xml:space="preserve">), uniform distribution with intensities of </w:t>
      </w:r>
      <w:r w:rsidR="00082765" w:rsidRPr="00CD6ACA">
        <w:rPr>
          <w:rFonts w:asciiTheme="majorBidi" w:hAnsiTheme="majorBidi" w:cstheme="majorBidi"/>
          <w:sz w:val="24"/>
          <w:szCs w:val="24"/>
        </w:rPr>
        <w:t>6.4</w:t>
      </w:r>
      <w:r w:rsidRPr="00CD6ACA">
        <w:rPr>
          <w:rFonts w:asciiTheme="majorBidi" w:hAnsiTheme="majorBidi" w:cstheme="majorBidi"/>
          <w:sz w:val="24"/>
          <w:szCs w:val="24"/>
        </w:rPr>
        <w:t xml:space="preserve"> and 2 </w:t>
      </w:r>
      <w:proofErr w:type="spellStart"/>
      <w:r w:rsidRPr="00CD6ACA">
        <w:rPr>
          <w:rFonts w:asciiTheme="majorBidi" w:hAnsiTheme="majorBidi" w:cstheme="majorBidi"/>
          <w:sz w:val="24"/>
          <w:szCs w:val="24"/>
        </w:rPr>
        <w:t>kN</w:t>
      </w:r>
      <w:proofErr w:type="spellEnd"/>
      <w:r w:rsidRPr="00CD6ACA">
        <w:rPr>
          <w:rFonts w:asciiTheme="majorBidi" w:hAnsiTheme="majorBidi" w:cstheme="majorBidi"/>
          <w:sz w:val="24"/>
          <w:szCs w:val="24"/>
        </w:rPr>
        <w:t>/m</w:t>
      </w:r>
      <w:r w:rsidRPr="00CD6ACA">
        <w:rPr>
          <w:rFonts w:asciiTheme="majorBidi" w:hAnsiTheme="majorBidi" w:cstheme="majorBidi"/>
          <w:sz w:val="24"/>
          <w:szCs w:val="24"/>
          <w:vertAlign w:val="superscript"/>
        </w:rPr>
        <w:t>2</w:t>
      </w:r>
      <w:r w:rsidRPr="00CD6ACA">
        <w:rPr>
          <w:rFonts w:asciiTheme="majorBidi" w:hAnsiTheme="majorBidi" w:cstheme="majorBidi"/>
          <w:sz w:val="24"/>
          <w:szCs w:val="24"/>
        </w:rPr>
        <w:t xml:space="preserve">, respectively, have been considered (the roof live load is 1.5 </w:t>
      </w:r>
      <w:proofErr w:type="spellStart"/>
      <w:r w:rsidRPr="00CD6ACA">
        <w:rPr>
          <w:rFonts w:asciiTheme="majorBidi" w:hAnsiTheme="majorBidi" w:cstheme="majorBidi"/>
          <w:sz w:val="24"/>
          <w:szCs w:val="24"/>
        </w:rPr>
        <w:t>kN</w:t>
      </w:r>
      <w:proofErr w:type="spellEnd"/>
      <w:r w:rsidRPr="00CD6ACA">
        <w:rPr>
          <w:rFonts w:asciiTheme="majorBidi" w:hAnsiTheme="majorBidi" w:cstheme="majorBidi"/>
          <w:sz w:val="24"/>
          <w:szCs w:val="24"/>
        </w:rPr>
        <w:t>/m</w:t>
      </w:r>
      <w:r w:rsidRPr="00CD6ACA">
        <w:rPr>
          <w:rFonts w:asciiTheme="majorBidi" w:hAnsiTheme="majorBidi" w:cstheme="majorBidi"/>
          <w:sz w:val="24"/>
          <w:szCs w:val="24"/>
          <w:vertAlign w:val="superscript"/>
        </w:rPr>
        <w:t>2</w:t>
      </w:r>
      <w:r w:rsidRPr="00CD6ACA">
        <w:rPr>
          <w:rFonts w:asciiTheme="majorBidi" w:hAnsiTheme="majorBidi" w:cstheme="majorBidi"/>
          <w:sz w:val="24"/>
          <w:szCs w:val="24"/>
        </w:rPr>
        <w:t>).</w:t>
      </w:r>
    </w:p>
    <w:p w14:paraId="6A954584" w14:textId="0900D042" w:rsidR="00043664" w:rsidRPr="00CD6ACA" w:rsidRDefault="00043664" w:rsidP="00982E97">
      <w:pPr>
        <w:jc w:val="center"/>
        <w:rPr>
          <w:rFonts w:asciiTheme="majorBidi" w:hAnsiTheme="majorBidi" w:cstheme="majorBidi"/>
          <w:sz w:val="24"/>
          <w:szCs w:val="24"/>
        </w:rPr>
      </w:pPr>
      <w:r w:rsidRPr="00CD6ACA">
        <w:rPr>
          <w:rFonts w:asciiTheme="majorBidi" w:hAnsiTheme="majorBidi" w:cstheme="majorBidi"/>
          <w:noProof/>
          <w:sz w:val="24"/>
          <w:szCs w:val="24"/>
        </w:rPr>
        <w:lastRenderedPageBreak/>
        <w:drawing>
          <wp:inline distT="0" distB="0" distL="0" distR="0" wp14:anchorId="37352037" wp14:editId="6BB48FE2">
            <wp:extent cx="5410200" cy="2699385"/>
            <wp:effectExtent l="0" t="0" r="0" b="5715"/>
            <wp:docPr id="24" name="Picture 24" descr="D:\desktop\TUNNEL-FORM (NEW PAPERS)\قالب تونلی- مود شکست دیوارها\مقالات و نسخه ها\نسخه صفر\final Figures\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sktop\TUNNEL-FORM (NEW PAPERS)\قالب تونلی- مود شکست دیوارها\مقالات و نسخه ها\نسخه صفر\final Figures\Fig(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10200" cy="2699385"/>
                    </a:xfrm>
                    <a:prstGeom prst="rect">
                      <a:avLst/>
                    </a:prstGeom>
                    <a:noFill/>
                    <a:ln>
                      <a:noFill/>
                    </a:ln>
                  </pic:spPr>
                </pic:pic>
              </a:graphicData>
            </a:graphic>
          </wp:inline>
        </w:drawing>
      </w:r>
    </w:p>
    <w:p w14:paraId="3312049B" w14:textId="40F7C2A2" w:rsidR="00954B62" w:rsidRPr="00CD6ACA" w:rsidRDefault="00954B62" w:rsidP="00954B62">
      <w:pPr>
        <w:jc w:val="center"/>
        <w:rPr>
          <w:rFonts w:asciiTheme="majorBidi" w:hAnsiTheme="majorBidi" w:cstheme="majorBidi"/>
          <w:b/>
          <w:bCs/>
          <w:sz w:val="20"/>
          <w:szCs w:val="20"/>
        </w:rPr>
      </w:pPr>
      <w:r w:rsidRPr="00CD6ACA">
        <w:rPr>
          <w:rFonts w:asciiTheme="majorBidi" w:hAnsiTheme="majorBidi" w:cstheme="majorBidi"/>
          <w:b/>
          <w:bCs/>
          <w:sz w:val="20"/>
          <w:szCs w:val="20"/>
        </w:rPr>
        <w:t xml:space="preserve">Figure </w:t>
      </w:r>
      <w:r w:rsidR="00AF688A" w:rsidRPr="00CD6ACA">
        <w:rPr>
          <w:rFonts w:asciiTheme="majorBidi" w:hAnsiTheme="majorBidi" w:cstheme="majorBidi"/>
          <w:b/>
          <w:bCs/>
          <w:sz w:val="20"/>
          <w:szCs w:val="20"/>
        </w:rPr>
        <w:t>6</w:t>
      </w:r>
      <w:r w:rsidR="00B90C25" w:rsidRPr="00CD6ACA">
        <w:rPr>
          <w:rFonts w:asciiTheme="majorBidi" w:hAnsiTheme="majorBidi" w:cstheme="majorBidi"/>
          <w:b/>
          <w:bCs/>
          <w:sz w:val="20"/>
          <w:szCs w:val="20"/>
        </w:rPr>
        <w:t>.</w:t>
      </w:r>
      <w:r w:rsidR="00AF688A" w:rsidRPr="00CD6ACA">
        <w:rPr>
          <w:rFonts w:asciiTheme="majorBidi" w:hAnsiTheme="majorBidi" w:cstheme="majorBidi"/>
          <w:b/>
          <w:bCs/>
          <w:sz w:val="20"/>
          <w:szCs w:val="20"/>
        </w:rPr>
        <w:t xml:space="preserve"> Studied</w:t>
      </w:r>
      <w:r w:rsidRPr="00CD6ACA">
        <w:rPr>
          <w:rFonts w:asciiTheme="majorBidi" w:hAnsiTheme="majorBidi" w:cstheme="majorBidi"/>
          <w:b/>
          <w:bCs/>
          <w:sz w:val="20"/>
          <w:szCs w:val="20"/>
        </w:rPr>
        <w:t xml:space="preserve"> Tunnel-Fo</w:t>
      </w:r>
      <w:r w:rsidR="0011189B" w:rsidRPr="00CD6ACA">
        <w:rPr>
          <w:rFonts w:asciiTheme="majorBidi" w:hAnsiTheme="majorBidi" w:cstheme="majorBidi"/>
          <w:b/>
          <w:bCs/>
          <w:sz w:val="20"/>
          <w:szCs w:val="20"/>
        </w:rPr>
        <w:t xml:space="preserve">rm Buildings (a) </w:t>
      </w:r>
      <w:r w:rsidRPr="00CD6ACA">
        <w:rPr>
          <w:rFonts w:asciiTheme="majorBidi" w:hAnsiTheme="majorBidi" w:cstheme="majorBidi"/>
          <w:b/>
          <w:bCs/>
          <w:sz w:val="20"/>
          <w:szCs w:val="20"/>
        </w:rPr>
        <w:t>Typical story plan</w:t>
      </w:r>
      <w:r w:rsidR="0011189B" w:rsidRPr="00CD6ACA">
        <w:rPr>
          <w:rFonts w:asciiTheme="majorBidi" w:hAnsiTheme="majorBidi" w:cstheme="majorBidi"/>
          <w:b/>
          <w:bCs/>
          <w:sz w:val="20"/>
          <w:szCs w:val="20"/>
        </w:rPr>
        <w:t xml:space="preserve"> (b) </w:t>
      </w:r>
      <w:r w:rsidRPr="00CD6ACA">
        <w:rPr>
          <w:rFonts w:asciiTheme="majorBidi" w:hAnsiTheme="majorBidi" w:cstheme="majorBidi"/>
          <w:b/>
          <w:bCs/>
          <w:sz w:val="20"/>
          <w:szCs w:val="20"/>
        </w:rPr>
        <w:t>Elevation of the vertical section a-a in a hypothetical n-story model</w:t>
      </w:r>
    </w:p>
    <w:p w14:paraId="554788AC" w14:textId="08AF8B76" w:rsidR="00954B62" w:rsidRPr="00CD6ACA" w:rsidRDefault="00954B62" w:rsidP="00BB2AE6">
      <w:pPr>
        <w:jc w:val="both"/>
        <w:rPr>
          <w:rFonts w:asciiTheme="majorBidi" w:hAnsiTheme="majorBidi" w:cstheme="majorBidi"/>
          <w:sz w:val="24"/>
          <w:szCs w:val="24"/>
        </w:rPr>
      </w:pPr>
      <w:r w:rsidRPr="00CD6ACA">
        <w:rPr>
          <w:rFonts w:asciiTheme="majorBidi" w:hAnsiTheme="majorBidi" w:cstheme="majorBidi"/>
          <w:sz w:val="24"/>
          <w:szCs w:val="24"/>
        </w:rPr>
        <w:t>It is assumed that the buildings have a medium importance level and are constructed in a site with high seismic potential (475-year return period and a maximum considered ground motion of 0.35 g)</w:t>
      </w:r>
      <w:r w:rsidR="009D4C02" w:rsidRPr="00CD6ACA">
        <w:rPr>
          <w:rFonts w:asciiTheme="majorBidi" w:hAnsiTheme="majorBidi" w:cstheme="majorBidi"/>
          <w:sz w:val="24"/>
          <w:szCs w:val="24"/>
        </w:rPr>
        <w:t xml:space="preserve"> with a stiff foundation (s</w:t>
      </w:r>
      <w:r w:rsidR="000B1A29" w:rsidRPr="00CD6ACA">
        <w:rPr>
          <w:rFonts w:asciiTheme="majorBidi" w:hAnsiTheme="majorBidi" w:cstheme="majorBidi"/>
          <w:sz w:val="24"/>
          <w:szCs w:val="24"/>
        </w:rPr>
        <w:t>ite c</w:t>
      </w:r>
      <w:r w:rsidRPr="00CD6ACA">
        <w:rPr>
          <w:rFonts w:asciiTheme="majorBidi" w:hAnsiTheme="majorBidi" w:cstheme="majorBidi"/>
          <w:sz w:val="24"/>
          <w:szCs w:val="24"/>
        </w:rPr>
        <w:t>lass C according to ASCE classification [</w:t>
      </w:r>
      <w:r w:rsidR="00BB2AE6" w:rsidRPr="00CD6ACA">
        <w:rPr>
          <w:rFonts w:asciiTheme="majorBidi" w:hAnsiTheme="majorBidi" w:cstheme="majorBidi"/>
          <w:sz w:val="24"/>
          <w:szCs w:val="24"/>
        </w:rPr>
        <w:t>17</w:t>
      </w:r>
      <w:r w:rsidRPr="00CD6ACA">
        <w:rPr>
          <w:rFonts w:asciiTheme="majorBidi" w:hAnsiTheme="majorBidi" w:cstheme="majorBidi"/>
          <w:sz w:val="24"/>
          <w:szCs w:val="24"/>
        </w:rPr>
        <w:t>]) and shear wave velocity ranging from 357 to 750 m/s. The studied buildings have been designed according to the Iranian Seismic Code (Standard 2800) [</w:t>
      </w:r>
      <w:r w:rsidR="00BB2AE6" w:rsidRPr="00CD6ACA">
        <w:rPr>
          <w:rFonts w:asciiTheme="majorBidi" w:hAnsiTheme="majorBidi" w:cstheme="majorBidi"/>
          <w:sz w:val="24"/>
          <w:szCs w:val="24"/>
        </w:rPr>
        <w:t>18</w:t>
      </w:r>
      <w:r w:rsidRPr="00CD6ACA">
        <w:rPr>
          <w:rFonts w:asciiTheme="majorBidi" w:hAnsiTheme="majorBidi" w:cstheme="majorBidi"/>
          <w:sz w:val="24"/>
          <w:szCs w:val="24"/>
        </w:rPr>
        <w:t>] and the American Concrete Code [</w:t>
      </w:r>
      <w:r w:rsidR="00BB2AE6" w:rsidRPr="00CD6ACA">
        <w:rPr>
          <w:rFonts w:asciiTheme="majorBidi" w:hAnsiTheme="majorBidi" w:cstheme="majorBidi"/>
          <w:sz w:val="24"/>
          <w:szCs w:val="24"/>
        </w:rPr>
        <w:t>16</w:t>
      </w:r>
      <w:r w:rsidRPr="00CD6ACA">
        <w:rPr>
          <w:rFonts w:asciiTheme="majorBidi" w:hAnsiTheme="majorBidi" w:cstheme="majorBidi"/>
          <w:sz w:val="24"/>
          <w:szCs w:val="24"/>
        </w:rPr>
        <w:t>], using the software ETABS [</w:t>
      </w:r>
      <w:r w:rsidR="00BB2AE6" w:rsidRPr="00CD6ACA">
        <w:rPr>
          <w:rFonts w:asciiTheme="majorBidi" w:hAnsiTheme="majorBidi" w:cstheme="majorBidi"/>
          <w:sz w:val="24"/>
          <w:szCs w:val="24"/>
        </w:rPr>
        <w:t>19</w:t>
      </w:r>
      <w:r w:rsidRPr="00CD6ACA">
        <w:rPr>
          <w:rFonts w:asciiTheme="majorBidi" w:hAnsiTheme="majorBidi" w:cstheme="majorBidi"/>
          <w:sz w:val="24"/>
          <w:szCs w:val="24"/>
        </w:rPr>
        <w:t>].</w:t>
      </w:r>
    </w:p>
    <w:p w14:paraId="20F3A3B6" w14:textId="682899AA" w:rsidR="00AF688A" w:rsidRPr="00CD6ACA" w:rsidRDefault="00AF688A" w:rsidP="00BB2AE6">
      <w:pPr>
        <w:jc w:val="both"/>
        <w:rPr>
          <w:rFonts w:asciiTheme="majorBidi" w:hAnsiTheme="majorBidi" w:cstheme="majorBidi"/>
          <w:sz w:val="24"/>
          <w:szCs w:val="24"/>
        </w:rPr>
      </w:pPr>
      <w:r w:rsidRPr="00CD6ACA">
        <w:rPr>
          <w:rFonts w:asciiTheme="majorBidi" w:hAnsiTheme="majorBidi" w:cstheme="majorBidi"/>
          <w:sz w:val="24"/>
          <w:szCs w:val="24"/>
        </w:rPr>
        <w:t>In the design process, the thicknesses of the slabs and walls have been considered as 150 and 200 mm, respectively. The selection of these thicknesses ensures linear behavior for the slabs under seismic loads and provides a minimum relative plan area of 3% for the walls [</w:t>
      </w:r>
      <w:r w:rsidR="00BB2AE6" w:rsidRPr="00CD6ACA">
        <w:rPr>
          <w:rFonts w:asciiTheme="majorBidi" w:hAnsiTheme="majorBidi" w:cstheme="majorBidi"/>
          <w:sz w:val="24"/>
          <w:szCs w:val="24"/>
        </w:rPr>
        <w:t>12</w:t>
      </w:r>
      <w:r w:rsidRPr="00CD6ACA">
        <w:rPr>
          <w:rFonts w:asciiTheme="majorBidi" w:hAnsiTheme="majorBidi" w:cstheme="majorBidi"/>
          <w:sz w:val="24"/>
          <w:szCs w:val="24"/>
        </w:rPr>
        <w:t xml:space="preserve">]. The yield strength of the </w:t>
      </w:r>
      <w:proofErr w:type="spellStart"/>
      <w:r w:rsidRPr="00CD6ACA">
        <w:rPr>
          <w:rFonts w:asciiTheme="majorBidi" w:hAnsiTheme="majorBidi" w:cstheme="majorBidi"/>
          <w:sz w:val="24"/>
          <w:szCs w:val="24"/>
        </w:rPr>
        <w:t>rebars</w:t>
      </w:r>
      <w:proofErr w:type="spellEnd"/>
      <w:r w:rsidRPr="00CD6ACA">
        <w:rPr>
          <w:rFonts w:asciiTheme="majorBidi" w:hAnsiTheme="majorBidi" w:cstheme="majorBidi"/>
          <w:sz w:val="24"/>
          <w:szCs w:val="24"/>
        </w:rPr>
        <w:t xml:space="preserve"> (</w:t>
      </w:r>
      <w:proofErr w:type="spellStart"/>
      <w:r w:rsidRPr="00CD6ACA">
        <w:rPr>
          <w:rFonts w:asciiTheme="majorBidi" w:hAnsiTheme="majorBidi" w:cstheme="majorBidi"/>
          <w:sz w:val="24"/>
          <w:szCs w:val="24"/>
        </w:rPr>
        <w:t>f</w:t>
      </w:r>
      <w:r w:rsidRPr="00CD6ACA">
        <w:rPr>
          <w:rFonts w:asciiTheme="majorBidi" w:hAnsiTheme="majorBidi" w:cstheme="majorBidi"/>
          <w:sz w:val="24"/>
          <w:szCs w:val="24"/>
          <w:vertAlign w:val="subscript"/>
        </w:rPr>
        <w:t>y</w:t>
      </w:r>
      <w:proofErr w:type="spellEnd"/>
      <w:r w:rsidRPr="00CD6ACA">
        <w:rPr>
          <w:rFonts w:asciiTheme="majorBidi" w:hAnsiTheme="majorBidi" w:cstheme="majorBidi"/>
          <w:sz w:val="24"/>
          <w:szCs w:val="24"/>
        </w:rPr>
        <w:t>) and the characteristic compressive strength of the concrete (f</w:t>
      </w:r>
      <w:r w:rsidRPr="00CD6ACA">
        <w:rPr>
          <w:rFonts w:asciiTheme="majorBidi" w:hAnsiTheme="majorBidi" w:cstheme="majorBidi"/>
          <w:sz w:val="24"/>
          <w:szCs w:val="24"/>
          <w:vertAlign w:val="subscript"/>
        </w:rPr>
        <w:t>c</w:t>
      </w:r>
      <w:r w:rsidRPr="00CD6ACA">
        <w:rPr>
          <w:rFonts w:asciiTheme="majorBidi" w:hAnsiTheme="majorBidi" w:cstheme="majorBidi"/>
          <w:sz w:val="24"/>
          <w:szCs w:val="24"/>
        </w:rPr>
        <w:t xml:space="preserve">) are taken as 400 and 25 MPa, respectively. The slabs are reinforced with two parallel layers of </w:t>
      </w:r>
      <m:oMath>
        <m:r>
          <w:rPr>
            <w:rFonts w:ascii="Cambria Math" w:hAnsi="Cambria Math" w:cstheme="majorBidi"/>
            <w:sz w:val="24"/>
            <w:szCs w:val="24"/>
          </w:rPr>
          <m:t>ϕ8</m:t>
        </m:r>
      </m:oMath>
      <w:r w:rsidRPr="00CD6ACA">
        <w:rPr>
          <w:rFonts w:asciiTheme="majorBidi" w:hAnsiTheme="majorBidi" w:cstheme="majorBidi"/>
          <w:sz w:val="24"/>
          <w:szCs w:val="24"/>
        </w:rPr>
        <w:t xml:space="preserve"> rebars with a spacing of 250 mm. The walls are also reinforced with two parallel layers of </w:t>
      </w:r>
      <m:oMath>
        <m:r>
          <w:rPr>
            <w:rFonts w:ascii="Cambria Math" w:hAnsi="Cambria Math" w:cstheme="majorBidi"/>
            <w:sz w:val="24"/>
            <w:szCs w:val="24"/>
          </w:rPr>
          <m:t>ϕ8</m:t>
        </m:r>
      </m:oMath>
      <w:r w:rsidRPr="00CD6ACA">
        <w:rPr>
          <w:rFonts w:asciiTheme="majorBidi" w:eastAsiaTheme="minorEastAsia" w:hAnsiTheme="majorBidi" w:cstheme="majorBidi"/>
          <w:sz w:val="24"/>
          <w:szCs w:val="24"/>
        </w:rPr>
        <w:t xml:space="preserve"> </w:t>
      </w:r>
      <w:proofErr w:type="spellStart"/>
      <w:r w:rsidRPr="00CD6ACA">
        <w:rPr>
          <w:rFonts w:asciiTheme="majorBidi" w:hAnsiTheme="majorBidi" w:cstheme="majorBidi"/>
          <w:sz w:val="24"/>
          <w:szCs w:val="24"/>
        </w:rPr>
        <w:t>rebars</w:t>
      </w:r>
      <w:proofErr w:type="spellEnd"/>
      <w:r w:rsidRPr="00CD6ACA">
        <w:rPr>
          <w:rFonts w:asciiTheme="majorBidi" w:hAnsiTheme="majorBidi" w:cstheme="majorBidi"/>
          <w:sz w:val="24"/>
          <w:szCs w:val="24"/>
        </w:rPr>
        <w:t xml:space="preserve"> with a spacing of 200 mm (except for the first four stories of the 10-story building, where </w:t>
      </w:r>
      <m:oMath>
        <m:r>
          <w:rPr>
            <w:rFonts w:ascii="Cambria Math" w:hAnsi="Cambria Math" w:cstheme="majorBidi"/>
            <w:sz w:val="24"/>
            <w:szCs w:val="24"/>
          </w:rPr>
          <m:t xml:space="preserve">ϕ12 </m:t>
        </m:r>
      </m:oMath>
      <w:r w:rsidRPr="00CD6ACA">
        <w:rPr>
          <w:rFonts w:asciiTheme="majorBidi" w:hAnsiTheme="majorBidi" w:cstheme="majorBidi"/>
          <w:sz w:val="24"/>
          <w:szCs w:val="24"/>
        </w:rPr>
        <w:t xml:space="preserve">vertical rebars are used). The length of the coupling beams above the openings is set to 1000 mm, and their section height is 700 mm (refer to Fig.6). </w:t>
      </w:r>
    </w:p>
    <w:p w14:paraId="768426FD" w14:textId="69D80A55" w:rsidR="00AF688A" w:rsidRPr="00CD6ACA" w:rsidRDefault="00AF688A" w:rsidP="00990B05">
      <w:pPr>
        <w:spacing w:before="120" w:after="120"/>
        <w:jc w:val="both"/>
        <w:rPr>
          <w:rFonts w:asciiTheme="majorBidi" w:hAnsiTheme="majorBidi" w:cstheme="majorBidi"/>
          <w:sz w:val="24"/>
          <w:szCs w:val="24"/>
        </w:rPr>
      </w:pPr>
      <w:r w:rsidRPr="00CD6ACA">
        <w:rPr>
          <w:rFonts w:asciiTheme="majorBidi" w:hAnsiTheme="majorBidi" w:cstheme="majorBidi"/>
          <w:sz w:val="24"/>
          <w:szCs w:val="24"/>
        </w:rPr>
        <w:t xml:space="preserve">The specifications of the first </w:t>
      </w:r>
      <w:r w:rsidR="00A2582F" w:rsidRPr="00CD6ACA">
        <w:rPr>
          <w:rFonts w:asciiTheme="majorBidi" w:hAnsiTheme="majorBidi" w:cstheme="majorBidi"/>
          <w:sz w:val="24"/>
          <w:szCs w:val="24"/>
        </w:rPr>
        <w:t>six</w:t>
      </w:r>
      <w:r w:rsidRPr="00CD6ACA">
        <w:rPr>
          <w:rFonts w:asciiTheme="majorBidi" w:hAnsiTheme="majorBidi" w:cstheme="majorBidi"/>
          <w:sz w:val="24"/>
          <w:szCs w:val="24"/>
        </w:rPr>
        <w:t xml:space="preserve"> vibration modes of the buildings are extracted according to Table 1. It is noteworthy that despite the regularity and symmetry in the models, the first mode is torsional. This phenomenon, which is common in tunnel-form concrete buildings, can be attributed to the reduced torsional stiffness resulting from the lower relative wall density in the internal areas of the plan [</w:t>
      </w:r>
      <w:r w:rsidR="007238AE" w:rsidRPr="00CD6ACA">
        <w:rPr>
          <w:rFonts w:asciiTheme="majorBidi" w:hAnsiTheme="majorBidi" w:cstheme="majorBidi"/>
          <w:sz w:val="24"/>
          <w:szCs w:val="24"/>
        </w:rPr>
        <w:t>20</w:t>
      </w:r>
      <w:r w:rsidR="00233BA1" w:rsidRPr="00CD6ACA">
        <w:rPr>
          <w:rFonts w:asciiTheme="majorBidi" w:hAnsiTheme="majorBidi" w:cstheme="majorBidi"/>
          <w:sz w:val="24"/>
          <w:szCs w:val="24"/>
        </w:rPr>
        <w:t>].</w:t>
      </w:r>
      <w:r w:rsidR="00233BA1" w:rsidRPr="00CD6ACA">
        <w:rPr>
          <w:rFonts w:asciiTheme="majorBidi" w:hAnsiTheme="majorBidi" w:cstheme="majorBidi"/>
        </w:rPr>
        <w:t xml:space="preserve"> In fact, the specific construction conditions of the tunnel form system and the necessity of removing the forms from the surrounding faces of the plan prevent the existence of structural walls in these sections. </w:t>
      </w:r>
      <w:r w:rsidRPr="00CD6ACA">
        <w:rPr>
          <w:rFonts w:asciiTheme="majorBidi" w:hAnsiTheme="majorBidi" w:cstheme="majorBidi"/>
          <w:sz w:val="24"/>
          <w:szCs w:val="24"/>
        </w:rPr>
        <w:t>As expected, in both buildings, the dominant translational mode is related to the y-direction. This direction corresponds to the lower relative percentage of walls in the plan, and consequently, the lateral stiffness in this direction is lower. In the following, the y-axis was c</w:t>
      </w:r>
      <w:r w:rsidR="00990B05" w:rsidRPr="00CD6ACA">
        <w:rPr>
          <w:rFonts w:asciiTheme="majorBidi" w:hAnsiTheme="majorBidi" w:cstheme="majorBidi"/>
          <w:sz w:val="24"/>
          <w:szCs w:val="24"/>
        </w:rPr>
        <w:t>onsidered as the main plan axis.</w:t>
      </w:r>
    </w:p>
    <w:p w14:paraId="341D7AAC" w14:textId="41F96E64" w:rsidR="00A2582F" w:rsidRPr="00CD6ACA" w:rsidRDefault="00233BA1" w:rsidP="00233BA1">
      <w:pPr>
        <w:spacing w:before="120" w:after="120"/>
        <w:jc w:val="both"/>
        <w:rPr>
          <w:rFonts w:asciiTheme="majorBidi" w:hAnsiTheme="majorBidi" w:cstheme="majorBidi"/>
        </w:rPr>
      </w:pPr>
      <w:r w:rsidRPr="00CD6ACA">
        <w:rPr>
          <w:rFonts w:asciiTheme="majorBidi" w:hAnsiTheme="majorBidi" w:cstheme="majorBidi"/>
        </w:rPr>
        <w:lastRenderedPageBreak/>
        <w:t>It is observed that in the first vibrational mode in the analysis direction (y), the period is less than 1 second, and the effective mass ratio is over 75%. In this regard, assuming a triangular distribution of lateral loads proportional to the first mode is close to reality [13]. However, for the other direction (x) and especially in taller buildings, this assumption is not valid. The results show that considering the participation of higher modes is essential for analyzing the system.</w:t>
      </w:r>
    </w:p>
    <w:p w14:paraId="5FB2E22E" w14:textId="284190CD" w:rsidR="00AF227C" w:rsidRPr="00CD6ACA" w:rsidRDefault="003505F8" w:rsidP="002D5DE9">
      <w:pPr>
        <w:jc w:val="center"/>
        <w:rPr>
          <w:rFonts w:asciiTheme="majorBidi" w:hAnsiTheme="majorBidi" w:cstheme="majorBidi"/>
          <w:b/>
          <w:bCs/>
          <w:sz w:val="20"/>
          <w:szCs w:val="20"/>
        </w:rPr>
      </w:pPr>
      <w:r w:rsidRPr="00CD6ACA">
        <w:rPr>
          <w:rFonts w:asciiTheme="majorBidi" w:hAnsiTheme="majorBidi" w:cstheme="majorBidi"/>
          <w:b/>
          <w:bCs/>
          <w:sz w:val="20"/>
          <w:szCs w:val="20"/>
        </w:rPr>
        <w:t>Table 1.</w:t>
      </w:r>
      <w:r w:rsidR="00AF688A" w:rsidRPr="00CD6ACA">
        <w:rPr>
          <w:rFonts w:asciiTheme="majorBidi" w:hAnsiTheme="majorBidi" w:cstheme="majorBidi"/>
          <w:b/>
          <w:bCs/>
          <w:sz w:val="20"/>
          <w:szCs w:val="20"/>
        </w:rPr>
        <w:t xml:space="preserve"> </w:t>
      </w:r>
      <w:r w:rsidR="001A7E41" w:rsidRPr="00CD6ACA">
        <w:rPr>
          <w:rFonts w:asciiTheme="majorBidi" w:hAnsiTheme="majorBidi" w:cstheme="majorBidi"/>
          <w:b/>
          <w:bCs/>
          <w:sz w:val="20"/>
          <w:szCs w:val="20"/>
        </w:rPr>
        <w:t>Modal parameters of structures</w:t>
      </w:r>
      <w:r w:rsidR="00AF688A" w:rsidRPr="00CD6ACA">
        <w:rPr>
          <w:rFonts w:asciiTheme="majorBidi" w:hAnsiTheme="majorBidi" w:cstheme="majorBidi"/>
          <w:b/>
          <w:bCs/>
          <w:sz w:val="20"/>
          <w:szCs w:val="20"/>
        </w:rPr>
        <w:t xml:space="preserve"> including the </w:t>
      </w:r>
      <w:r w:rsidR="002D5DE9" w:rsidRPr="00CD6ACA">
        <w:rPr>
          <w:rFonts w:asciiTheme="majorBidi" w:hAnsiTheme="majorBidi" w:cstheme="majorBidi"/>
          <w:b/>
          <w:bCs/>
          <w:sz w:val="20"/>
          <w:szCs w:val="20"/>
        </w:rPr>
        <w:t>vibration period</w:t>
      </w:r>
      <w:r w:rsidR="00DB1CC3" w:rsidRPr="00CD6ACA">
        <w:rPr>
          <w:rFonts w:asciiTheme="majorBidi" w:hAnsiTheme="majorBidi" w:cstheme="majorBidi"/>
          <w:b/>
          <w:bCs/>
          <w:sz w:val="20"/>
          <w:szCs w:val="20"/>
        </w:rPr>
        <w:t>s</w:t>
      </w:r>
      <w:r w:rsidR="002D5DE9" w:rsidRPr="00CD6ACA">
        <w:rPr>
          <w:rFonts w:asciiTheme="majorBidi" w:hAnsiTheme="majorBidi" w:cstheme="majorBidi"/>
          <w:b/>
          <w:bCs/>
          <w:sz w:val="20"/>
          <w:szCs w:val="20"/>
        </w:rPr>
        <w:t xml:space="preserve"> (T) and the</w:t>
      </w:r>
      <w:r w:rsidR="00AF688A" w:rsidRPr="00CD6ACA">
        <w:rPr>
          <w:rFonts w:asciiTheme="majorBidi" w:hAnsiTheme="majorBidi" w:cstheme="majorBidi"/>
          <w:b/>
          <w:bCs/>
          <w:sz w:val="20"/>
          <w:szCs w:val="20"/>
        </w:rPr>
        <w:t xml:space="preserve"> mass participation factor</w:t>
      </w:r>
      <w:r w:rsidR="00DB1CC3" w:rsidRPr="00CD6ACA">
        <w:rPr>
          <w:rFonts w:asciiTheme="majorBidi" w:hAnsiTheme="majorBidi" w:cstheme="majorBidi"/>
          <w:b/>
          <w:bCs/>
          <w:sz w:val="20"/>
          <w:szCs w:val="20"/>
        </w:rPr>
        <w:t>s</w:t>
      </w:r>
      <w:r w:rsidR="00AF688A" w:rsidRPr="00CD6ACA">
        <w:rPr>
          <w:rFonts w:asciiTheme="majorBidi" w:hAnsiTheme="majorBidi" w:cstheme="majorBidi"/>
          <w:b/>
          <w:bCs/>
          <w:sz w:val="20"/>
          <w:szCs w:val="20"/>
        </w:rPr>
        <w:t xml:space="preserve"> (M).</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993"/>
        <w:gridCol w:w="2937"/>
        <w:gridCol w:w="949"/>
        <w:gridCol w:w="950"/>
        <w:gridCol w:w="950"/>
        <w:gridCol w:w="1160"/>
      </w:tblGrid>
      <w:tr w:rsidR="00CD6ACA" w:rsidRPr="00CD6ACA" w14:paraId="27350B24" w14:textId="77777777" w:rsidTr="006D6BEA">
        <w:trPr>
          <w:jc w:val="center"/>
        </w:trPr>
        <w:tc>
          <w:tcPr>
            <w:tcW w:w="993" w:type="dxa"/>
            <w:vMerge w:val="restart"/>
            <w:tcBorders>
              <w:top w:val="nil"/>
            </w:tcBorders>
            <w:vAlign w:val="center"/>
          </w:tcPr>
          <w:p w14:paraId="671E3060" w14:textId="77777777" w:rsidR="007B44AD" w:rsidRPr="00CD6ACA" w:rsidRDefault="007B44AD" w:rsidP="006D6BEA">
            <w:pPr>
              <w:tabs>
                <w:tab w:val="left" w:pos="2692"/>
              </w:tabs>
              <w:jc w:val="center"/>
              <w:rPr>
                <w:rFonts w:asciiTheme="majorBidi" w:hAnsiTheme="majorBidi" w:cstheme="majorBidi"/>
                <w:lang w:bidi="fa-IR"/>
              </w:rPr>
            </w:pPr>
            <w:r w:rsidRPr="00CD6ACA">
              <w:rPr>
                <w:rFonts w:asciiTheme="majorBidi" w:hAnsiTheme="majorBidi" w:cstheme="majorBidi"/>
                <w:lang w:bidi="fa-IR"/>
              </w:rPr>
              <w:t>Mode no.</w:t>
            </w:r>
          </w:p>
        </w:tc>
        <w:tc>
          <w:tcPr>
            <w:tcW w:w="2937" w:type="dxa"/>
            <w:vMerge w:val="restart"/>
            <w:vAlign w:val="center"/>
          </w:tcPr>
          <w:p w14:paraId="0C32C166" w14:textId="77777777" w:rsidR="007B44AD" w:rsidRPr="00CD6ACA" w:rsidRDefault="007B44AD" w:rsidP="006D6BEA">
            <w:pPr>
              <w:tabs>
                <w:tab w:val="left" w:pos="2692"/>
              </w:tabs>
              <w:jc w:val="center"/>
              <w:rPr>
                <w:rFonts w:asciiTheme="majorBidi" w:hAnsiTheme="majorBidi" w:cstheme="majorBidi"/>
                <w:lang w:bidi="fa-IR"/>
              </w:rPr>
            </w:pPr>
            <w:r w:rsidRPr="00CD6ACA">
              <w:rPr>
                <w:rFonts w:asciiTheme="majorBidi" w:hAnsiTheme="majorBidi" w:cstheme="majorBidi"/>
                <w:lang w:bidi="fa-IR"/>
              </w:rPr>
              <w:t>Situation</w:t>
            </w:r>
          </w:p>
        </w:tc>
        <w:tc>
          <w:tcPr>
            <w:tcW w:w="1899" w:type="dxa"/>
            <w:gridSpan w:val="2"/>
            <w:tcBorders>
              <w:bottom w:val="single" w:sz="4" w:space="0" w:color="auto"/>
            </w:tcBorders>
            <w:vAlign w:val="center"/>
          </w:tcPr>
          <w:p w14:paraId="12321676" w14:textId="77777777" w:rsidR="007B44AD" w:rsidRPr="00CD6ACA" w:rsidRDefault="007B44AD" w:rsidP="006D6BEA">
            <w:pPr>
              <w:tabs>
                <w:tab w:val="left" w:pos="2692"/>
              </w:tabs>
              <w:jc w:val="center"/>
              <w:rPr>
                <w:rFonts w:asciiTheme="majorBidi" w:hAnsiTheme="majorBidi" w:cstheme="majorBidi"/>
                <w:lang w:bidi="fa-IR"/>
              </w:rPr>
            </w:pPr>
            <w:r w:rsidRPr="00CD6ACA">
              <w:rPr>
                <w:rFonts w:asciiTheme="majorBidi" w:hAnsiTheme="majorBidi" w:cstheme="majorBidi"/>
                <w:lang w:bidi="fa-IR"/>
              </w:rPr>
              <w:t>5-storey building</w:t>
            </w:r>
          </w:p>
        </w:tc>
        <w:tc>
          <w:tcPr>
            <w:tcW w:w="2110" w:type="dxa"/>
            <w:gridSpan w:val="2"/>
            <w:tcBorders>
              <w:bottom w:val="single" w:sz="4" w:space="0" w:color="auto"/>
            </w:tcBorders>
            <w:vAlign w:val="center"/>
          </w:tcPr>
          <w:p w14:paraId="26946D62" w14:textId="77777777" w:rsidR="007B44AD" w:rsidRPr="00CD6ACA" w:rsidRDefault="007B44AD" w:rsidP="006D6BEA">
            <w:pPr>
              <w:tabs>
                <w:tab w:val="left" w:pos="2692"/>
              </w:tabs>
              <w:jc w:val="center"/>
              <w:rPr>
                <w:rFonts w:asciiTheme="majorBidi" w:hAnsiTheme="majorBidi" w:cstheme="majorBidi"/>
                <w:lang w:bidi="fa-IR"/>
              </w:rPr>
            </w:pPr>
            <w:r w:rsidRPr="00CD6ACA">
              <w:rPr>
                <w:rFonts w:asciiTheme="majorBidi" w:hAnsiTheme="majorBidi" w:cstheme="majorBidi"/>
                <w:lang w:bidi="fa-IR"/>
              </w:rPr>
              <w:t>10-storey building</w:t>
            </w:r>
          </w:p>
        </w:tc>
      </w:tr>
      <w:tr w:rsidR="00CD6ACA" w:rsidRPr="00CD6ACA" w14:paraId="1861CC98" w14:textId="77777777" w:rsidTr="006D6BEA">
        <w:trPr>
          <w:jc w:val="center"/>
        </w:trPr>
        <w:tc>
          <w:tcPr>
            <w:tcW w:w="993" w:type="dxa"/>
            <w:vMerge/>
            <w:tcBorders>
              <w:bottom w:val="nil"/>
            </w:tcBorders>
            <w:vAlign w:val="center"/>
          </w:tcPr>
          <w:p w14:paraId="38F922F2" w14:textId="77777777" w:rsidR="007B44AD" w:rsidRPr="00CD6ACA" w:rsidRDefault="007B44AD" w:rsidP="006D6BEA">
            <w:pPr>
              <w:tabs>
                <w:tab w:val="left" w:pos="2692"/>
              </w:tabs>
              <w:jc w:val="center"/>
              <w:rPr>
                <w:rFonts w:asciiTheme="majorBidi" w:hAnsiTheme="majorBidi" w:cstheme="majorBidi"/>
              </w:rPr>
            </w:pPr>
          </w:p>
        </w:tc>
        <w:tc>
          <w:tcPr>
            <w:tcW w:w="2937" w:type="dxa"/>
            <w:vMerge/>
            <w:tcBorders>
              <w:bottom w:val="nil"/>
            </w:tcBorders>
            <w:vAlign w:val="center"/>
          </w:tcPr>
          <w:p w14:paraId="48BE609A" w14:textId="77777777" w:rsidR="007B44AD" w:rsidRPr="00CD6ACA" w:rsidRDefault="007B44AD" w:rsidP="006D6BEA">
            <w:pPr>
              <w:tabs>
                <w:tab w:val="left" w:pos="2692"/>
              </w:tabs>
              <w:jc w:val="center"/>
              <w:rPr>
                <w:rFonts w:asciiTheme="majorBidi" w:hAnsiTheme="majorBidi" w:cstheme="majorBidi"/>
              </w:rPr>
            </w:pPr>
          </w:p>
        </w:tc>
        <w:tc>
          <w:tcPr>
            <w:tcW w:w="949" w:type="dxa"/>
            <w:tcBorders>
              <w:bottom w:val="nil"/>
            </w:tcBorders>
            <w:vAlign w:val="center"/>
          </w:tcPr>
          <w:p w14:paraId="4A8CC0BF" w14:textId="77777777" w:rsidR="007B44AD" w:rsidRPr="00CD6ACA" w:rsidRDefault="007B44AD" w:rsidP="006D6BEA">
            <w:pPr>
              <w:tabs>
                <w:tab w:val="left" w:pos="2692"/>
              </w:tabs>
              <w:jc w:val="center"/>
              <w:rPr>
                <w:rFonts w:asciiTheme="majorBidi" w:hAnsiTheme="majorBidi" w:cstheme="majorBidi"/>
              </w:rPr>
            </w:pPr>
            <w:r w:rsidRPr="00CD6ACA">
              <w:rPr>
                <w:rFonts w:asciiTheme="majorBidi" w:hAnsiTheme="majorBidi" w:cstheme="majorBidi"/>
              </w:rPr>
              <w:t>T(s)</w:t>
            </w:r>
          </w:p>
        </w:tc>
        <w:tc>
          <w:tcPr>
            <w:tcW w:w="950" w:type="dxa"/>
            <w:tcBorders>
              <w:bottom w:val="nil"/>
            </w:tcBorders>
            <w:vAlign w:val="center"/>
          </w:tcPr>
          <w:p w14:paraId="14CB4032" w14:textId="77777777" w:rsidR="007B44AD" w:rsidRPr="00CD6ACA" w:rsidRDefault="007B44AD" w:rsidP="006D6BEA">
            <w:pPr>
              <w:tabs>
                <w:tab w:val="left" w:pos="2692"/>
              </w:tabs>
              <w:jc w:val="center"/>
              <w:rPr>
                <w:rFonts w:asciiTheme="majorBidi" w:hAnsiTheme="majorBidi" w:cstheme="majorBidi"/>
              </w:rPr>
            </w:pPr>
            <w:r w:rsidRPr="00CD6ACA">
              <w:rPr>
                <w:rFonts w:asciiTheme="majorBidi" w:hAnsiTheme="majorBidi" w:cstheme="majorBidi"/>
              </w:rPr>
              <w:t>M(%)</w:t>
            </w:r>
          </w:p>
        </w:tc>
        <w:tc>
          <w:tcPr>
            <w:tcW w:w="950" w:type="dxa"/>
            <w:tcBorders>
              <w:bottom w:val="nil"/>
            </w:tcBorders>
            <w:vAlign w:val="center"/>
          </w:tcPr>
          <w:p w14:paraId="546A8BB7" w14:textId="77777777" w:rsidR="007B44AD" w:rsidRPr="00CD6ACA" w:rsidRDefault="007B44AD" w:rsidP="006D6BEA">
            <w:pPr>
              <w:tabs>
                <w:tab w:val="left" w:pos="2692"/>
              </w:tabs>
              <w:jc w:val="center"/>
              <w:rPr>
                <w:rFonts w:asciiTheme="majorBidi" w:hAnsiTheme="majorBidi" w:cstheme="majorBidi"/>
              </w:rPr>
            </w:pPr>
            <w:r w:rsidRPr="00CD6ACA">
              <w:rPr>
                <w:rFonts w:asciiTheme="majorBidi" w:hAnsiTheme="majorBidi" w:cstheme="majorBidi"/>
              </w:rPr>
              <w:t>T(s)</w:t>
            </w:r>
          </w:p>
        </w:tc>
        <w:tc>
          <w:tcPr>
            <w:tcW w:w="1160" w:type="dxa"/>
            <w:tcBorders>
              <w:bottom w:val="nil"/>
            </w:tcBorders>
            <w:vAlign w:val="center"/>
          </w:tcPr>
          <w:p w14:paraId="167EC53F" w14:textId="77777777" w:rsidR="007B44AD" w:rsidRPr="00CD6ACA" w:rsidRDefault="007B44AD" w:rsidP="006D6BEA">
            <w:pPr>
              <w:tabs>
                <w:tab w:val="left" w:pos="2692"/>
              </w:tabs>
              <w:jc w:val="center"/>
              <w:rPr>
                <w:rFonts w:asciiTheme="majorBidi" w:hAnsiTheme="majorBidi" w:cstheme="majorBidi"/>
              </w:rPr>
            </w:pPr>
            <w:r w:rsidRPr="00CD6ACA">
              <w:rPr>
                <w:rFonts w:asciiTheme="majorBidi" w:hAnsiTheme="majorBidi" w:cstheme="majorBidi"/>
              </w:rPr>
              <w:t>M(%)</w:t>
            </w:r>
          </w:p>
        </w:tc>
      </w:tr>
      <w:tr w:rsidR="00CD6ACA" w:rsidRPr="00CD6ACA" w14:paraId="5C97B237" w14:textId="77777777" w:rsidTr="006D6BEA">
        <w:trPr>
          <w:jc w:val="center"/>
        </w:trPr>
        <w:tc>
          <w:tcPr>
            <w:tcW w:w="993" w:type="dxa"/>
            <w:tcBorders>
              <w:bottom w:val="nil"/>
            </w:tcBorders>
            <w:vAlign w:val="center"/>
          </w:tcPr>
          <w:p w14:paraId="7AF29A5D" w14:textId="77777777" w:rsidR="007B44AD" w:rsidRPr="00CD6ACA" w:rsidRDefault="007B44AD" w:rsidP="006D6BEA">
            <w:pPr>
              <w:tabs>
                <w:tab w:val="left" w:pos="2692"/>
              </w:tabs>
              <w:jc w:val="center"/>
              <w:rPr>
                <w:rFonts w:asciiTheme="majorBidi" w:hAnsiTheme="majorBidi" w:cstheme="majorBidi"/>
                <w:lang w:bidi="fa-IR"/>
              </w:rPr>
            </w:pPr>
            <w:r w:rsidRPr="00CD6ACA">
              <w:rPr>
                <w:rFonts w:asciiTheme="majorBidi" w:hAnsiTheme="majorBidi" w:cstheme="majorBidi"/>
                <w:lang w:bidi="fa-IR"/>
              </w:rPr>
              <w:t>1</w:t>
            </w:r>
          </w:p>
        </w:tc>
        <w:tc>
          <w:tcPr>
            <w:tcW w:w="2937" w:type="dxa"/>
            <w:tcBorders>
              <w:bottom w:val="nil"/>
            </w:tcBorders>
            <w:vAlign w:val="center"/>
          </w:tcPr>
          <w:p w14:paraId="4818D600" w14:textId="77777777" w:rsidR="007B44AD" w:rsidRPr="00CD6ACA" w:rsidRDefault="007B44AD" w:rsidP="006D6BEA">
            <w:pPr>
              <w:tabs>
                <w:tab w:val="left" w:pos="2692"/>
              </w:tabs>
              <w:jc w:val="center"/>
              <w:rPr>
                <w:rFonts w:asciiTheme="majorBidi" w:hAnsiTheme="majorBidi" w:cstheme="majorBidi"/>
                <w:lang w:bidi="fa-IR"/>
              </w:rPr>
            </w:pPr>
            <w:r w:rsidRPr="00CD6ACA">
              <w:rPr>
                <w:rFonts w:asciiTheme="majorBidi" w:hAnsiTheme="majorBidi" w:cstheme="majorBidi"/>
                <w:lang w:bidi="fa-IR"/>
              </w:rPr>
              <w:t>Torsional</w:t>
            </w:r>
          </w:p>
        </w:tc>
        <w:tc>
          <w:tcPr>
            <w:tcW w:w="949" w:type="dxa"/>
            <w:tcBorders>
              <w:bottom w:val="nil"/>
            </w:tcBorders>
            <w:vAlign w:val="center"/>
          </w:tcPr>
          <w:p w14:paraId="7BD68D59" w14:textId="77777777" w:rsidR="007B44AD" w:rsidRPr="00CD6ACA" w:rsidRDefault="007B44AD" w:rsidP="006D6BEA">
            <w:pPr>
              <w:tabs>
                <w:tab w:val="left" w:pos="2692"/>
              </w:tabs>
              <w:jc w:val="center"/>
              <w:rPr>
                <w:rFonts w:asciiTheme="majorBidi" w:hAnsiTheme="majorBidi" w:cstheme="majorBidi"/>
                <w:lang w:bidi="fa-IR"/>
              </w:rPr>
            </w:pPr>
            <w:r w:rsidRPr="00CD6ACA">
              <w:rPr>
                <w:rFonts w:asciiTheme="majorBidi" w:hAnsiTheme="majorBidi" w:cstheme="majorBidi"/>
                <w:lang w:bidi="fa-IR"/>
              </w:rPr>
              <w:t>0.223</w:t>
            </w:r>
          </w:p>
        </w:tc>
        <w:tc>
          <w:tcPr>
            <w:tcW w:w="950" w:type="dxa"/>
            <w:tcBorders>
              <w:bottom w:val="nil"/>
            </w:tcBorders>
            <w:vAlign w:val="center"/>
          </w:tcPr>
          <w:p w14:paraId="70F976E1" w14:textId="77777777" w:rsidR="007B44AD" w:rsidRPr="00CD6ACA" w:rsidRDefault="007B44AD" w:rsidP="006D6BEA">
            <w:pPr>
              <w:tabs>
                <w:tab w:val="left" w:pos="2692"/>
              </w:tabs>
              <w:jc w:val="center"/>
              <w:rPr>
                <w:rFonts w:asciiTheme="majorBidi" w:hAnsiTheme="majorBidi" w:cstheme="majorBidi"/>
                <w:lang w:bidi="fa-IR"/>
              </w:rPr>
            </w:pPr>
            <w:r w:rsidRPr="00CD6ACA">
              <w:rPr>
                <w:rFonts w:asciiTheme="majorBidi" w:hAnsiTheme="majorBidi" w:cstheme="majorBidi"/>
                <w:lang w:bidi="fa-IR"/>
              </w:rPr>
              <w:t>0.00</w:t>
            </w:r>
          </w:p>
        </w:tc>
        <w:tc>
          <w:tcPr>
            <w:tcW w:w="950" w:type="dxa"/>
            <w:tcBorders>
              <w:bottom w:val="nil"/>
            </w:tcBorders>
            <w:vAlign w:val="center"/>
          </w:tcPr>
          <w:p w14:paraId="2D529724" w14:textId="77777777" w:rsidR="007B44AD" w:rsidRPr="00CD6ACA" w:rsidRDefault="007B44AD" w:rsidP="006D6BEA">
            <w:pPr>
              <w:tabs>
                <w:tab w:val="left" w:pos="2692"/>
              </w:tabs>
              <w:jc w:val="center"/>
              <w:rPr>
                <w:rFonts w:asciiTheme="majorBidi" w:hAnsiTheme="majorBidi" w:cstheme="majorBidi"/>
                <w:lang w:bidi="fa-IR"/>
              </w:rPr>
            </w:pPr>
            <w:r w:rsidRPr="00CD6ACA">
              <w:rPr>
                <w:rFonts w:asciiTheme="majorBidi" w:hAnsiTheme="majorBidi" w:cstheme="majorBidi"/>
                <w:lang w:bidi="fa-IR"/>
              </w:rPr>
              <w:t>0.748</w:t>
            </w:r>
          </w:p>
        </w:tc>
        <w:tc>
          <w:tcPr>
            <w:tcW w:w="1160" w:type="dxa"/>
            <w:tcBorders>
              <w:bottom w:val="nil"/>
            </w:tcBorders>
            <w:vAlign w:val="center"/>
          </w:tcPr>
          <w:p w14:paraId="547D0E3A" w14:textId="77777777" w:rsidR="007B44AD" w:rsidRPr="00CD6ACA" w:rsidRDefault="007B44AD" w:rsidP="006D6BEA">
            <w:pPr>
              <w:tabs>
                <w:tab w:val="left" w:pos="2692"/>
              </w:tabs>
              <w:jc w:val="center"/>
              <w:rPr>
                <w:rFonts w:asciiTheme="majorBidi" w:hAnsiTheme="majorBidi" w:cstheme="majorBidi"/>
                <w:lang w:bidi="fa-IR"/>
              </w:rPr>
            </w:pPr>
            <w:r w:rsidRPr="00CD6ACA">
              <w:rPr>
                <w:rFonts w:asciiTheme="majorBidi" w:hAnsiTheme="majorBidi" w:cstheme="majorBidi"/>
                <w:lang w:bidi="fa-IR"/>
              </w:rPr>
              <w:t>0.00</w:t>
            </w:r>
          </w:p>
        </w:tc>
      </w:tr>
      <w:tr w:rsidR="00CD6ACA" w:rsidRPr="00CD6ACA" w14:paraId="3DAD50C2" w14:textId="77777777" w:rsidTr="006D6BEA">
        <w:trPr>
          <w:jc w:val="center"/>
        </w:trPr>
        <w:tc>
          <w:tcPr>
            <w:tcW w:w="993" w:type="dxa"/>
            <w:tcBorders>
              <w:top w:val="nil"/>
              <w:bottom w:val="nil"/>
            </w:tcBorders>
            <w:vAlign w:val="center"/>
          </w:tcPr>
          <w:p w14:paraId="429CDE71" w14:textId="77777777" w:rsidR="007B44AD" w:rsidRPr="00CD6ACA" w:rsidRDefault="007B44AD" w:rsidP="006D6BEA">
            <w:pPr>
              <w:tabs>
                <w:tab w:val="left" w:pos="2692"/>
              </w:tabs>
              <w:jc w:val="center"/>
              <w:rPr>
                <w:rFonts w:asciiTheme="majorBidi" w:hAnsiTheme="majorBidi" w:cstheme="majorBidi"/>
                <w:lang w:bidi="fa-IR"/>
              </w:rPr>
            </w:pPr>
            <w:r w:rsidRPr="00CD6ACA">
              <w:rPr>
                <w:rFonts w:asciiTheme="majorBidi" w:hAnsiTheme="majorBidi" w:cstheme="majorBidi"/>
                <w:lang w:bidi="fa-IR"/>
              </w:rPr>
              <w:t>2</w:t>
            </w:r>
          </w:p>
        </w:tc>
        <w:tc>
          <w:tcPr>
            <w:tcW w:w="2937" w:type="dxa"/>
            <w:tcBorders>
              <w:top w:val="nil"/>
              <w:bottom w:val="nil"/>
            </w:tcBorders>
            <w:vAlign w:val="center"/>
          </w:tcPr>
          <w:p w14:paraId="170E7590" w14:textId="77777777" w:rsidR="007B44AD" w:rsidRPr="00CD6ACA" w:rsidRDefault="007B44AD" w:rsidP="006D6BEA">
            <w:pPr>
              <w:tabs>
                <w:tab w:val="left" w:pos="2692"/>
              </w:tabs>
              <w:jc w:val="center"/>
              <w:rPr>
                <w:rFonts w:asciiTheme="majorBidi" w:hAnsiTheme="majorBidi" w:cstheme="majorBidi"/>
                <w:lang w:bidi="fa-IR"/>
              </w:rPr>
            </w:pPr>
            <w:r w:rsidRPr="00CD6ACA">
              <w:rPr>
                <w:rFonts w:asciiTheme="majorBidi" w:hAnsiTheme="majorBidi" w:cstheme="majorBidi"/>
                <w:lang w:bidi="fa-IR"/>
              </w:rPr>
              <w:t>Translational in y-</w:t>
            </w:r>
            <w:proofErr w:type="spellStart"/>
            <w:r w:rsidRPr="00CD6ACA">
              <w:rPr>
                <w:rFonts w:asciiTheme="majorBidi" w:hAnsiTheme="majorBidi" w:cstheme="majorBidi"/>
                <w:lang w:bidi="fa-IR"/>
              </w:rPr>
              <w:t>diraction</w:t>
            </w:r>
            <w:proofErr w:type="spellEnd"/>
          </w:p>
        </w:tc>
        <w:tc>
          <w:tcPr>
            <w:tcW w:w="949" w:type="dxa"/>
            <w:tcBorders>
              <w:top w:val="nil"/>
              <w:bottom w:val="nil"/>
            </w:tcBorders>
            <w:vAlign w:val="center"/>
          </w:tcPr>
          <w:p w14:paraId="20C0C6FE" w14:textId="77777777" w:rsidR="007B44AD" w:rsidRPr="00CD6ACA" w:rsidRDefault="007B44AD" w:rsidP="006D6BEA">
            <w:pPr>
              <w:tabs>
                <w:tab w:val="left" w:pos="2692"/>
              </w:tabs>
              <w:jc w:val="center"/>
              <w:rPr>
                <w:rFonts w:asciiTheme="majorBidi" w:hAnsiTheme="majorBidi" w:cstheme="majorBidi"/>
                <w:lang w:bidi="fa-IR"/>
              </w:rPr>
            </w:pPr>
            <w:r w:rsidRPr="00CD6ACA">
              <w:rPr>
                <w:rFonts w:asciiTheme="majorBidi" w:hAnsiTheme="majorBidi" w:cstheme="majorBidi"/>
                <w:lang w:bidi="fa-IR"/>
              </w:rPr>
              <w:t>0.139</w:t>
            </w:r>
          </w:p>
        </w:tc>
        <w:tc>
          <w:tcPr>
            <w:tcW w:w="950" w:type="dxa"/>
            <w:tcBorders>
              <w:top w:val="nil"/>
              <w:bottom w:val="nil"/>
            </w:tcBorders>
            <w:vAlign w:val="center"/>
          </w:tcPr>
          <w:p w14:paraId="1E9EC229" w14:textId="77777777" w:rsidR="007B44AD" w:rsidRPr="00CD6ACA" w:rsidRDefault="007B44AD" w:rsidP="006D6BEA">
            <w:pPr>
              <w:tabs>
                <w:tab w:val="left" w:pos="2692"/>
              </w:tabs>
              <w:jc w:val="center"/>
              <w:rPr>
                <w:rFonts w:asciiTheme="majorBidi" w:hAnsiTheme="majorBidi" w:cstheme="majorBidi"/>
                <w:lang w:bidi="fa-IR"/>
              </w:rPr>
            </w:pPr>
            <w:r w:rsidRPr="00CD6ACA">
              <w:rPr>
                <w:rFonts w:asciiTheme="majorBidi" w:hAnsiTheme="majorBidi" w:cstheme="majorBidi"/>
                <w:lang w:bidi="fa-IR"/>
              </w:rPr>
              <w:t>79.60</w:t>
            </w:r>
          </w:p>
        </w:tc>
        <w:tc>
          <w:tcPr>
            <w:tcW w:w="950" w:type="dxa"/>
            <w:tcBorders>
              <w:top w:val="nil"/>
              <w:bottom w:val="nil"/>
            </w:tcBorders>
            <w:vAlign w:val="center"/>
          </w:tcPr>
          <w:p w14:paraId="4B8B6819" w14:textId="77777777" w:rsidR="007B44AD" w:rsidRPr="00CD6ACA" w:rsidRDefault="007B44AD" w:rsidP="006D6BEA">
            <w:pPr>
              <w:tabs>
                <w:tab w:val="left" w:pos="2692"/>
              </w:tabs>
              <w:jc w:val="center"/>
              <w:rPr>
                <w:rFonts w:asciiTheme="majorBidi" w:hAnsiTheme="majorBidi" w:cstheme="majorBidi"/>
                <w:lang w:bidi="fa-IR"/>
              </w:rPr>
            </w:pPr>
            <w:r w:rsidRPr="00CD6ACA">
              <w:rPr>
                <w:rFonts w:asciiTheme="majorBidi" w:hAnsiTheme="majorBidi" w:cstheme="majorBidi"/>
                <w:lang w:bidi="fa-IR"/>
              </w:rPr>
              <w:t>0.445</w:t>
            </w:r>
          </w:p>
        </w:tc>
        <w:tc>
          <w:tcPr>
            <w:tcW w:w="1160" w:type="dxa"/>
            <w:tcBorders>
              <w:top w:val="nil"/>
              <w:bottom w:val="nil"/>
            </w:tcBorders>
            <w:vAlign w:val="center"/>
          </w:tcPr>
          <w:p w14:paraId="3E2572AE" w14:textId="77777777" w:rsidR="007B44AD" w:rsidRPr="00CD6ACA" w:rsidRDefault="007B44AD" w:rsidP="006D6BEA">
            <w:pPr>
              <w:tabs>
                <w:tab w:val="left" w:pos="2692"/>
              </w:tabs>
              <w:jc w:val="center"/>
              <w:rPr>
                <w:rFonts w:asciiTheme="majorBidi" w:hAnsiTheme="majorBidi" w:cstheme="majorBidi"/>
                <w:lang w:bidi="fa-IR"/>
              </w:rPr>
            </w:pPr>
            <w:r w:rsidRPr="00CD6ACA">
              <w:rPr>
                <w:rFonts w:asciiTheme="majorBidi" w:hAnsiTheme="majorBidi" w:cstheme="majorBidi"/>
                <w:lang w:bidi="fa-IR"/>
              </w:rPr>
              <w:t>75.41</w:t>
            </w:r>
          </w:p>
        </w:tc>
      </w:tr>
      <w:tr w:rsidR="00CD6ACA" w:rsidRPr="00CD6ACA" w14:paraId="61609701" w14:textId="77777777" w:rsidTr="006D6BEA">
        <w:trPr>
          <w:jc w:val="center"/>
        </w:trPr>
        <w:tc>
          <w:tcPr>
            <w:tcW w:w="993" w:type="dxa"/>
            <w:tcBorders>
              <w:top w:val="nil"/>
              <w:bottom w:val="nil"/>
            </w:tcBorders>
            <w:vAlign w:val="center"/>
          </w:tcPr>
          <w:p w14:paraId="3CFFEA42" w14:textId="77777777" w:rsidR="007B44AD" w:rsidRPr="00CD6ACA" w:rsidRDefault="007B44AD" w:rsidP="006D6BEA">
            <w:pPr>
              <w:tabs>
                <w:tab w:val="left" w:pos="2692"/>
              </w:tabs>
              <w:jc w:val="center"/>
              <w:rPr>
                <w:rFonts w:asciiTheme="majorBidi" w:hAnsiTheme="majorBidi" w:cstheme="majorBidi"/>
                <w:lang w:bidi="fa-IR"/>
              </w:rPr>
            </w:pPr>
            <w:r w:rsidRPr="00CD6ACA">
              <w:rPr>
                <w:rFonts w:asciiTheme="majorBidi" w:hAnsiTheme="majorBidi" w:cstheme="majorBidi"/>
                <w:lang w:bidi="fa-IR"/>
              </w:rPr>
              <w:t>3</w:t>
            </w:r>
          </w:p>
        </w:tc>
        <w:tc>
          <w:tcPr>
            <w:tcW w:w="2937" w:type="dxa"/>
            <w:tcBorders>
              <w:top w:val="nil"/>
              <w:bottom w:val="nil"/>
            </w:tcBorders>
            <w:vAlign w:val="center"/>
          </w:tcPr>
          <w:p w14:paraId="40CAC044" w14:textId="77777777" w:rsidR="007B44AD" w:rsidRPr="00CD6ACA" w:rsidRDefault="007B44AD" w:rsidP="006D6BEA">
            <w:pPr>
              <w:tabs>
                <w:tab w:val="left" w:pos="2692"/>
              </w:tabs>
              <w:jc w:val="center"/>
              <w:rPr>
                <w:rFonts w:asciiTheme="majorBidi" w:hAnsiTheme="majorBidi" w:cstheme="majorBidi"/>
                <w:lang w:bidi="fa-IR"/>
              </w:rPr>
            </w:pPr>
            <w:r w:rsidRPr="00CD6ACA">
              <w:rPr>
                <w:rFonts w:asciiTheme="majorBidi" w:hAnsiTheme="majorBidi" w:cstheme="majorBidi"/>
                <w:lang w:bidi="fa-IR"/>
              </w:rPr>
              <w:t>Translational in x-</w:t>
            </w:r>
            <w:proofErr w:type="spellStart"/>
            <w:r w:rsidRPr="00CD6ACA">
              <w:rPr>
                <w:rFonts w:asciiTheme="majorBidi" w:hAnsiTheme="majorBidi" w:cstheme="majorBidi"/>
                <w:lang w:bidi="fa-IR"/>
              </w:rPr>
              <w:t>diraction</w:t>
            </w:r>
            <w:proofErr w:type="spellEnd"/>
          </w:p>
        </w:tc>
        <w:tc>
          <w:tcPr>
            <w:tcW w:w="949" w:type="dxa"/>
            <w:tcBorders>
              <w:top w:val="nil"/>
              <w:bottom w:val="nil"/>
            </w:tcBorders>
            <w:vAlign w:val="center"/>
          </w:tcPr>
          <w:p w14:paraId="3D3EC5D2" w14:textId="77777777" w:rsidR="007B44AD" w:rsidRPr="00CD6ACA" w:rsidRDefault="007B44AD" w:rsidP="006D6BEA">
            <w:pPr>
              <w:tabs>
                <w:tab w:val="left" w:pos="2692"/>
              </w:tabs>
              <w:jc w:val="center"/>
              <w:rPr>
                <w:rFonts w:asciiTheme="majorBidi" w:hAnsiTheme="majorBidi" w:cstheme="majorBidi"/>
                <w:lang w:bidi="fa-IR"/>
              </w:rPr>
            </w:pPr>
            <w:r w:rsidRPr="00CD6ACA">
              <w:rPr>
                <w:rFonts w:asciiTheme="majorBidi" w:hAnsiTheme="majorBidi" w:cstheme="majorBidi"/>
                <w:lang w:bidi="fa-IR"/>
              </w:rPr>
              <w:t>0.134</w:t>
            </w:r>
          </w:p>
        </w:tc>
        <w:tc>
          <w:tcPr>
            <w:tcW w:w="950" w:type="dxa"/>
            <w:tcBorders>
              <w:top w:val="nil"/>
              <w:bottom w:val="nil"/>
            </w:tcBorders>
            <w:vAlign w:val="center"/>
          </w:tcPr>
          <w:p w14:paraId="2C37F051" w14:textId="77777777" w:rsidR="007B44AD" w:rsidRPr="00CD6ACA" w:rsidRDefault="007B44AD" w:rsidP="006D6BEA">
            <w:pPr>
              <w:tabs>
                <w:tab w:val="left" w:pos="2692"/>
              </w:tabs>
              <w:jc w:val="center"/>
              <w:rPr>
                <w:rFonts w:asciiTheme="majorBidi" w:hAnsiTheme="majorBidi" w:cstheme="majorBidi"/>
                <w:lang w:bidi="fa-IR"/>
              </w:rPr>
            </w:pPr>
            <w:r w:rsidRPr="00CD6ACA">
              <w:rPr>
                <w:rFonts w:asciiTheme="majorBidi" w:hAnsiTheme="majorBidi" w:cstheme="majorBidi"/>
                <w:lang w:bidi="fa-IR"/>
              </w:rPr>
              <w:t>74.02</w:t>
            </w:r>
          </w:p>
        </w:tc>
        <w:tc>
          <w:tcPr>
            <w:tcW w:w="950" w:type="dxa"/>
            <w:tcBorders>
              <w:top w:val="nil"/>
              <w:bottom w:val="nil"/>
            </w:tcBorders>
            <w:vAlign w:val="center"/>
          </w:tcPr>
          <w:p w14:paraId="790B23E5" w14:textId="77777777" w:rsidR="007B44AD" w:rsidRPr="00CD6ACA" w:rsidRDefault="007B44AD" w:rsidP="006D6BEA">
            <w:pPr>
              <w:tabs>
                <w:tab w:val="left" w:pos="2692"/>
              </w:tabs>
              <w:jc w:val="center"/>
              <w:rPr>
                <w:rFonts w:asciiTheme="majorBidi" w:hAnsiTheme="majorBidi" w:cstheme="majorBidi"/>
                <w:lang w:bidi="fa-IR"/>
              </w:rPr>
            </w:pPr>
            <w:r w:rsidRPr="00CD6ACA">
              <w:rPr>
                <w:rFonts w:asciiTheme="majorBidi" w:hAnsiTheme="majorBidi" w:cstheme="majorBidi"/>
                <w:lang w:bidi="fa-IR"/>
              </w:rPr>
              <w:t>0.318</w:t>
            </w:r>
          </w:p>
        </w:tc>
        <w:tc>
          <w:tcPr>
            <w:tcW w:w="1160" w:type="dxa"/>
            <w:tcBorders>
              <w:top w:val="nil"/>
              <w:bottom w:val="nil"/>
            </w:tcBorders>
            <w:vAlign w:val="center"/>
          </w:tcPr>
          <w:p w14:paraId="3B6D0B8B" w14:textId="77777777" w:rsidR="007B44AD" w:rsidRPr="00CD6ACA" w:rsidRDefault="007B44AD" w:rsidP="006D6BEA">
            <w:pPr>
              <w:tabs>
                <w:tab w:val="left" w:pos="2692"/>
              </w:tabs>
              <w:jc w:val="center"/>
              <w:rPr>
                <w:rFonts w:asciiTheme="majorBidi" w:hAnsiTheme="majorBidi" w:cstheme="majorBidi"/>
                <w:lang w:bidi="fa-IR"/>
              </w:rPr>
            </w:pPr>
            <w:r w:rsidRPr="00CD6ACA">
              <w:rPr>
                <w:rFonts w:asciiTheme="majorBidi" w:hAnsiTheme="majorBidi" w:cstheme="majorBidi"/>
                <w:lang w:bidi="fa-IR"/>
              </w:rPr>
              <w:t>67.35</w:t>
            </w:r>
          </w:p>
        </w:tc>
      </w:tr>
      <w:tr w:rsidR="00CD6ACA" w:rsidRPr="00CD6ACA" w14:paraId="3D1CA460" w14:textId="77777777" w:rsidTr="006D6BEA">
        <w:trPr>
          <w:jc w:val="center"/>
        </w:trPr>
        <w:tc>
          <w:tcPr>
            <w:tcW w:w="993" w:type="dxa"/>
            <w:tcBorders>
              <w:top w:val="nil"/>
              <w:bottom w:val="nil"/>
            </w:tcBorders>
            <w:vAlign w:val="center"/>
          </w:tcPr>
          <w:p w14:paraId="518DF474" w14:textId="77777777" w:rsidR="007B44AD" w:rsidRPr="00CD6ACA" w:rsidRDefault="007B44AD" w:rsidP="006D6BEA">
            <w:pPr>
              <w:tabs>
                <w:tab w:val="left" w:pos="2692"/>
              </w:tabs>
              <w:jc w:val="center"/>
              <w:rPr>
                <w:rFonts w:asciiTheme="majorBidi" w:hAnsiTheme="majorBidi" w:cstheme="majorBidi"/>
                <w:lang w:bidi="fa-IR"/>
              </w:rPr>
            </w:pPr>
            <w:r w:rsidRPr="00CD6ACA">
              <w:rPr>
                <w:rFonts w:asciiTheme="majorBidi" w:hAnsiTheme="majorBidi" w:cstheme="majorBidi"/>
                <w:lang w:bidi="fa-IR"/>
              </w:rPr>
              <w:t>4</w:t>
            </w:r>
          </w:p>
        </w:tc>
        <w:tc>
          <w:tcPr>
            <w:tcW w:w="2937" w:type="dxa"/>
            <w:tcBorders>
              <w:top w:val="nil"/>
              <w:bottom w:val="nil"/>
            </w:tcBorders>
            <w:vAlign w:val="center"/>
          </w:tcPr>
          <w:p w14:paraId="4DE7DFFB" w14:textId="77777777" w:rsidR="007B44AD" w:rsidRPr="00CD6ACA" w:rsidRDefault="007B44AD" w:rsidP="006D6BEA">
            <w:pPr>
              <w:tabs>
                <w:tab w:val="left" w:pos="2692"/>
              </w:tabs>
              <w:jc w:val="center"/>
              <w:rPr>
                <w:rFonts w:asciiTheme="majorBidi" w:hAnsiTheme="majorBidi" w:cstheme="majorBidi"/>
                <w:lang w:bidi="fa-IR"/>
              </w:rPr>
            </w:pPr>
            <w:r w:rsidRPr="00CD6ACA">
              <w:rPr>
                <w:rFonts w:asciiTheme="majorBidi" w:hAnsiTheme="majorBidi" w:cstheme="majorBidi"/>
                <w:lang w:bidi="fa-IR"/>
              </w:rPr>
              <w:t>Torsional</w:t>
            </w:r>
          </w:p>
        </w:tc>
        <w:tc>
          <w:tcPr>
            <w:tcW w:w="949" w:type="dxa"/>
            <w:tcBorders>
              <w:top w:val="nil"/>
              <w:bottom w:val="nil"/>
            </w:tcBorders>
            <w:vAlign w:val="center"/>
          </w:tcPr>
          <w:p w14:paraId="538871DB" w14:textId="77777777" w:rsidR="007B44AD" w:rsidRPr="00CD6ACA" w:rsidRDefault="007B44AD" w:rsidP="006D6BEA">
            <w:pPr>
              <w:tabs>
                <w:tab w:val="left" w:pos="2692"/>
              </w:tabs>
              <w:jc w:val="center"/>
              <w:rPr>
                <w:rFonts w:asciiTheme="majorBidi" w:hAnsiTheme="majorBidi" w:cstheme="majorBidi"/>
                <w:lang w:bidi="fa-IR"/>
              </w:rPr>
            </w:pPr>
            <w:r w:rsidRPr="00CD6ACA">
              <w:rPr>
                <w:rFonts w:asciiTheme="majorBidi" w:hAnsiTheme="majorBidi" w:cstheme="majorBidi"/>
                <w:lang w:bidi="fa-IR"/>
              </w:rPr>
              <w:t>0.052</w:t>
            </w:r>
          </w:p>
        </w:tc>
        <w:tc>
          <w:tcPr>
            <w:tcW w:w="950" w:type="dxa"/>
            <w:tcBorders>
              <w:top w:val="nil"/>
              <w:bottom w:val="nil"/>
            </w:tcBorders>
            <w:vAlign w:val="center"/>
          </w:tcPr>
          <w:p w14:paraId="3484B7F3" w14:textId="77777777" w:rsidR="007B44AD" w:rsidRPr="00CD6ACA" w:rsidRDefault="007B44AD" w:rsidP="006D6BEA">
            <w:pPr>
              <w:tabs>
                <w:tab w:val="left" w:pos="2692"/>
              </w:tabs>
              <w:jc w:val="center"/>
              <w:rPr>
                <w:rFonts w:asciiTheme="majorBidi" w:hAnsiTheme="majorBidi" w:cstheme="majorBidi"/>
                <w:lang w:bidi="fa-IR"/>
              </w:rPr>
            </w:pPr>
            <w:r w:rsidRPr="00CD6ACA">
              <w:rPr>
                <w:rFonts w:asciiTheme="majorBidi" w:hAnsiTheme="majorBidi" w:cstheme="majorBidi"/>
                <w:lang w:bidi="fa-IR"/>
              </w:rPr>
              <w:t>0.00</w:t>
            </w:r>
          </w:p>
        </w:tc>
        <w:tc>
          <w:tcPr>
            <w:tcW w:w="950" w:type="dxa"/>
            <w:tcBorders>
              <w:top w:val="nil"/>
              <w:bottom w:val="nil"/>
            </w:tcBorders>
            <w:vAlign w:val="center"/>
          </w:tcPr>
          <w:p w14:paraId="6291B380" w14:textId="77777777" w:rsidR="007B44AD" w:rsidRPr="00CD6ACA" w:rsidRDefault="007B44AD" w:rsidP="006D6BEA">
            <w:pPr>
              <w:tabs>
                <w:tab w:val="left" w:pos="2692"/>
              </w:tabs>
              <w:jc w:val="center"/>
              <w:rPr>
                <w:rFonts w:asciiTheme="majorBidi" w:hAnsiTheme="majorBidi" w:cstheme="majorBidi"/>
                <w:lang w:bidi="fa-IR"/>
              </w:rPr>
            </w:pPr>
            <w:r w:rsidRPr="00CD6ACA">
              <w:rPr>
                <w:rFonts w:asciiTheme="majorBidi" w:hAnsiTheme="majorBidi" w:cstheme="majorBidi"/>
                <w:lang w:bidi="fa-IR"/>
              </w:rPr>
              <w:t>0.148</w:t>
            </w:r>
          </w:p>
        </w:tc>
        <w:tc>
          <w:tcPr>
            <w:tcW w:w="1160" w:type="dxa"/>
            <w:tcBorders>
              <w:top w:val="nil"/>
              <w:bottom w:val="nil"/>
            </w:tcBorders>
            <w:vAlign w:val="center"/>
          </w:tcPr>
          <w:p w14:paraId="0AA0279F" w14:textId="77777777" w:rsidR="007B44AD" w:rsidRPr="00CD6ACA" w:rsidRDefault="007B44AD" w:rsidP="006D6BEA">
            <w:pPr>
              <w:tabs>
                <w:tab w:val="left" w:pos="2692"/>
              </w:tabs>
              <w:jc w:val="center"/>
              <w:rPr>
                <w:rFonts w:asciiTheme="majorBidi" w:hAnsiTheme="majorBidi" w:cstheme="majorBidi"/>
                <w:lang w:bidi="fa-IR"/>
              </w:rPr>
            </w:pPr>
            <w:r w:rsidRPr="00CD6ACA">
              <w:rPr>
                <w:rFonts w:asciiTheme="majorBidi" w:hAnsiTheme="majorBidi" w:cstheme="majorBidi"/>
                <w:lang w:bidi="fa-IR"/>
              </w:rPr>
              <w:t>0.00</w:t>
            </w:r>
          </w:p>
        </w:tc>
      </w:tr>
      <w:tr w:rsidR="00CD6ACA" w:rsidRPr="00CD6ACA" w14:paraId="60C3F8D6" w14:textId="77777777" w:rsidTr="006D6BEA">
        <w:trPr>
          <w:jc w:val="center"/>
        </w:trPr>
        <w:tc>
          <w:tcPr>
            <w:tcW w:w="993" w:type="dxa"/>
            <w:tcBorders>
              <w:top w:val="nil"/>
              <w:bottom w:val="nil"/>
            </w:tcBorders>
            <w:vAlign w:val="center"/>
          </w:tcPr>
          <w:p w14:paraId="0EDAD7C3" w14:textId="77777777" w:rsidR="007B44AD" w:rsidRPr="00CD6ACA" w:rsidRDefault="007B44AD" w:rsidP="006D6BEA">
            <w:pPr>
              <w:tabs>
                <w:tab w:val="left" w:pos="2692"/>
              </w:tabs>
              <w:jc w:val="center"/>
              <w:rPr>
                <w:rFonts w:asciiTheme="majorBidi" w:hAnsiTheme="majorBidi" w:cstheme="majorBidi"/>
                <w:lang w:bidi="fa-IR"/>
              </w:rPr>
            </w:pPr>
            <w:r w:rsidRPr="00CD6ACA">
              <w:rPr>
                <w:rFonts w:asciiTheme="majorBidi" w:hAnsiTheme="majorBidi" w:cstheme="majorBidi"/>
                <w:lang w:bidi="fa-IR"/>
              </w:rPr>
              <w:t>5</w:t>
            </w:r>
          </w:p>
        </w:tc>
        <w:tc>
          <w:tcPr>
            <w:tcW w:w="2937" w:type="dxa"/>
            <w:tcBorders>
              <w:top w:val="nil"/>
              <w:bottom w:val="nil"/>
            </w:tcBorders>
            <w:vAlign w:val="center"/>
          </w:tcPr>
          <w:p w14:paraId="7C9401FE" w14:textId="77777777" w:rsidR="007B44AD" w:rsidRPr="00CD6ACA" w:rsidRDefault="007B44AD" w:rsidP="006D6BEA">
            <w:pPr>
              <w:tabs>
                <w:tab w:val="left" w:pos="2692"/>
              </w:tabs>
              <w:jc w:val="center"/>
              <w:rPr>
                <w:rFonts w:asciiTheme="majorBidi" w:hAnsiTheme="majorBidi" w:cstheme="majorBidi"/>
                <w:lang w:bidi="fa-IR"/>
              </w:rPr>
            </w:pPr>
            <w:r w:rsidRPr="00CD6ACA">
              <w:rPr>
                <w:rFonts w:asciiTheme="majorBidi" w:hAnsiTheme="majorBidi" w:cstheme="majorBidi"/>
                <w:lang w:bidi="fa-IR"/>
              </w:rPr>
              <w:t>Translational in x-</w:t>
            </w:r>
            <w:proofErr w:type="spellStart"/>
            <w:r w:rsidRPr="00CD6ACA">
              <w:rPr>
                <w:rFonts w:asciiTheme="majorBidi" w:hAnsiTheme="majorBidi" w:cstheme="majorBidi"/>
                <w:lang w:bidi="fa-IR"/>
              </w:rPr>
              <w:t>diraction</w:t>
            </w:r>
            <w:proofErr w:type="spellEnd"/>
          </w:p>
        </w:tc>
        <w:tc>
          <w:tcPr>
            <w:tcW w:w="949" w:type="dxa"/>
            <w:tcBorders>
              <w:top w:val="nil"/>
              <w:bottom w:val="nil"/>
            </w:tcBorders>
            <w:vAlign w:val="center"/>
          </w:tcPr>
          <w:p w14:paraId="551D6947" w14:textId="77777777" w:rsidR="007B44AD" w:rsidRPr="00CD6ACA" w:rsidRDefault="007B44AD" w:rsidP="006D6BEA">
            <w:pPr>
              <w:tabs>
                <w:tab w:val="left" w:pos="2692"/>
              </w:tabs>
              <w:jc w:val="center"/>
              <w:rPr>
                <w:rFonts w:asciiTheme="majorBidi" w:hAnsiTheme="majorBidi" w:cstheme="majorBidi"/>
                <w:lang w:bidi="fa-IR"/>
              </w:rPr>
            </w:pPr>
            <w:r w:rsidRPr="00CD6ACA">
              <w:rPr>
                <w:rFonts w:asciiTheme="majorBidi" w:hAnsiTheme="majorBidi" w:cstheme="majorBidi"/>
                <w:lang w:bidi="fa-IR"/>
              </w:rPr>
              <w:t>0.041</w:t>
            </w:r>
          </w:p>
        </w:tc>
        <w:tc>
          <w:tcPr>
            <w:tcW w:w="950" w:type="dxa"/>
            <w:tcBorders>
              <w:top w:val="nil"/>
              <w:bottom w:val="nil"/>
            </w:tcBorders>
            <w:vAlign w:val="center"/>
          </w:tcPr>
          <w:p w14:paraId="645CBA4F" w14:textId="77777777" w:rsidR="007B44AD" w:rsidRPr="00CD6ACA" w:rsidRDefault="007B44AD" w:rsidP="006D6BEA">
            <w:pPr>
              <w:tabs>
                <w:tab w:val="left" w:pos="2692"/>
              </w:tabs>
              <w:jc w:val="center"/>
              <w:rPr>
                <w:rFonts w:asciiTheme="majorBidi" w:hAnsiTheme="majorBidi" w:cstheme="majorBidi"/>
                <w:lang w:bidi="fa-IR"/>
              </w:rPr>
            </w:pPr>
            <w:r w:rsidRPr="00CD6ACA">
              <w:rPr>
                <w:rFonts w:asciiTheme="majorBidi" w:hAnsiTheme="majorBidi" w:cstheme="majorBidi"/>
                <w:lang w:bidi="fa-IR"/>
              </w:rPr>
              <w:t>19.51</w:t>
            </w:r>
          </w:p>
        </w:tc>
        <w:tc>
          <w:tcPr>
            <w:tcW w:w="950" w:type="dxa"/>
            <w:tcBorders>
              <w:top w:val="nil"/>
              <w:bottom w:val="nil"/>
            </w:tcBorders>
            <w:vAlign w:val="center"/>
          </w:tcPr>
          <w:p w14:paraId="546449A8" w14:textId="77777777" w:rsidR="007B44AD" w:rsidRPr="00CD6ACA" w:rsidRDefault="007B44AD" w:rsidP="006D6BEA">
            <w:pPr>
              <w:tabs>
                <w:tab w:val="left" w:pos="2692"/>
              </w:tabs>
              <w:jc w:val="center"/>
              <w:rPr>
                <w:rFonts w:asciiTheme="majorBidi" w:hAnsiTheme="majorBidi" w:cstheme="majorBidi"/>
                <w:lang w:bidi="fa-IR"/>
              </w:rPr>
            </w:pPr>
            <w:r w:rsidRPr="00CD6ACA">
              <w:rPr>
                <w:rFonts w:asciiTheme="majorBidi" w:hAnsiTheme="majorBidi" w:cstheme="majorBidi"/>
                <w:lang w:bidi="fa-IR"/>
              </w:rPr>
              <w:t>0.096</w:t>
            </w:r>
          </w:p>
        </w:tc>
        <w:tc>
          <w:tcPr>
            <w:tcW w:w="1160" w:type="dxa"/>
            <w:tcBorders>
              <w:top w:val="nil"/>
              <w:bottom w:val="nil"/>
            </w:tcBorders>
            <w:vAlign w:val="center"/>
          </w:tcPr>
          <w:p w14:paraId="266A8D85" w14:textId="77777777" w:rsidR="007B44AD" w:rsidRPr="00CD6ACA" w:rsidRDefault="007B44AD" w:rsidP="006D6BEA">
            <w:pPr>
              <w:tabs>
                <w:tab w:val="left" w:pos="2692"/>
              </w:tabs>
              <w:jc w:val="center"/>
              <w:rPr>
                <w:rFonts w:asciiTheme="majorBidi" w:hAnsiTheme="majorBidi" w:cstheme="majorBidi"/>
                <w:lang w:bidi="fa-IR"/>
              </w:rPr>
            </w:pPr>
            <w:r w:rsidRPr="00CD6ACA">
              <w:rPr>
                <w:rFonts w:asciiTheme="majorBidi" w:hAnsiTheme="majorBidi" w:cstheme="majorBidi"/>
                <w:lang w:bidi="fa-IR"/>
              </w:rPr>
              <w:t>20.87</w:t>
            </w:r>
          </w:p>
        </w:tc>
      </w:tr>
      <w:tr w:rsidR="007B44AD" w:rsidRPr="00CD6ACA" w14:paraId="3693A360" w14:textId="77777777" w:rsidTr="006D6BEA">
        <w:trPr>
          <w:jc w:val="center"/>
        </w:trPr>
        <w:tc>
          <w:tcPr>
            <w:tcW w:w="993" w:type="dxa"/>
            <w:tcBorders>
              <w:top w:val="nil"/>
            </w:tcBorders>
            <w:vAlign w:val="center"/>
          </w:tcPr>
          <w:p w14:paraId="592E1B8F" w14:textId="77777777" w:rsidR="007B44AD" w:rsidRPr="00CD6ACA" w:rsidRDefault="007B44AD" w:rsidP="006D6BEA">
            <w:pPr>
              <w:tabs>
                <w:tab w:val="left" w:pos="2692"/>
              </w:tabs>
              <w:jc w:val="center"/>
              <w:rPr>
                <w:rFonts w:asciiTheme="majorBidi" w:hAnsiTheme="majorBidi" w:cstheme="majorBidi"/>
                <w:lang w:bidi="fa-IR"/>
              </w:rPr>
            </w:pPr>
            <w:r w:rsidRPr="00CD6ACA">
              <w:rPr>
                <w:rFonts w:asciiTheme="majorBidi" w:hAnsiTheme="majorBidi" w:cstheme="majorBidi"/>
                <w:lang w:bidi="fa-IR"/>
              </w:rPr>
              <w:t>6</w:t>
            </w:r>
          </w:p>
        </w:tc>
        <w:tc>
          <w:tcPr>
            <w:tcW w:w="2937" w:type="dxa"/>
            <w:tcBorders>
              <w:top w:val="nil"/>
            </w:tcBorders>
            <w:vAlign w:val="center"/>
          </w:tcPr>
          <w:p w14:paraId="58E4136A" w14:textId="77777777" w:rsidR="007B44AD" w:rsidRPr="00CD6ACA" w:rsidRDefault="007B44AD" w:rsidP="006D6BEA">
            <w:pPr>
              <w:tabs>
                <w:tab w:val="left" w:pos="2692"/>
              </w:tabs>
              <w:jc w:val="center"/>
              <w:rPr>
                <w:rFonts w:asciiTheme="majorBidi" w:hAnsiTheme="majorBidi" w:cstheme="majorBidi"/>
                <w:lang w:bidi="fa-IR"/>
              </w:rPr>
            </w:pPr>
            <w:r w:rsidRPr="00CD6ACA">
              <w:rPr>
                <w:rFonts w:asciiTheme="majorBidi" w:hAnsiTheme="majorBidi" w:cstheme="majorBidi"/>
                <w:lang w:bidi="fa-IR"/>
              </w:rPr>
              <w:t>Translational in y-</w:t>
            </w:r>
            <w:proofErr w:type="spellStart"/>
            <w:r w:rsidRPr="00CD6ACA">
              <w:rPr>
                <w:rFonts w:asciiTheme="majorBidi" w:hAnsiTheme="majorBidi" w:cstheme="majorBidi"/>
                <w:lang w:bidi="fa-IR"/>
              </w:rPr>
              <w:t>diraction</w:t>
            </w:r>
            <w:proofErr w:type="spellEnd"/>
          </w:p>
        </w:tc>
        <w:tc>
          <w:tcPr>
            <w:tcW w:w="949" w:type="dxa"/>
            <w:tcBorders>
              <w:top w:val="nil"/>
            </w:tcBorders>
            <w:vAlign w:val="center"/>
          </w:tcPr>
          <w:p w14:paraId="40C9BAE0" w14:textId="77777777" w:rsidR="007B44AD" w:rsidRPr="00CD6ACA" w:rsidRDefault="007B44AD" w:rsidP="006D6BEA">
            <w:pPr>
              <w:tabs>
                <w:tab w:val="left" w:pos="2692"/>
              </w:tabs>
              <w:jc w:val="center"/>
              <w:rPr>
                <w:rFonts w:asciiTheme="majorBidi" w:hAnsiTheme="majorBidi" w:cstheme="majorBidi"/>
                <w:lang w:bidi="fa-IR"/>
              </w:rPr>
            </w:pPr>
            <w:r w:rsidRPr="00CD6ACA">
              <w:rPr>
                <w:rFonts w:asciiTheme="majorBidi" w:hAnsiTheme="majorBidi" w:cstheme="majorBidi"/>
                <w:lang w:bidi="fa-IR"/>
              </w:rPr>
              <w:t>0.037</w:t>
            </w:r>
          </w:p>
        </w:tc>
        <w:tc>
          <w:tcPr>
            <w:tcW w:w="950" w:type="dxa"/>
            <w:tcBorders>
              <w:top w:val="nil"/>
            </w:tcBorders>
            <w:vAlign w:val="center"/>
          </w:tcPr>
          <w:p w14:paraId="1612F666" w14:textId="77777777" w:rsidR="007B44AD" w:rsidRPr="00CD6ACA" w:rsidRDefault="007B44AD" w:rsidP="006D6BEA">
            <w:pPr>
              <w:tabs>
                <w:tab w:val="left" w:pos="2692"/>
              </w:tabs>
              <w:jc w:val="center"/>
              <w:rPr>
                <w:rFonts w:asciiTheme="majorBidi" w:hAnsiTheme="majorBidi" w:cstheme="majorBidi"/>
                <w:lang w:bidi="fa-IR"/>
              </w:rPr>
            </w:pPr>
            <w:r w:rsidRPr="00CD6ACA">
              <w:rPr>
                <w:rFonts w:asciiTheme="majorBidi" w:hAnsiTheme="majorBidi" w:cstheme="majorBidi"/>
                <w:lang w:bidi="fa-IR"/>
              </w:rPr>
              <w:t>14.18</w:t>
            </w:r>
          </w:p>
        </w:tc>
        <w:tc>
          <w:tcPr>
            <w:tcW w:w="950" w:type="dxa"/>
            <w:tcBorders>
              <w:top w:val="nil"/>
            </w:tcBorders>
            <w:vAlign w:val="center"/>
          </w:tcPr>
          <w:p w14:paraId="7083646B" w14:textId="77777777" w:rsidR="007B44AD" w:rsidRPr="00CD6ACA" w:rsidRDefault="007B44AD" w:rsidP="006D6BEA">
            <w:pPr>
              <w:tabs>
                <w:tab w:val="left" w:pos="2692"/>
              </w:tabs>
              <w:jc w:val="center"/>
              <w:rPr>
                <w:rFonts w:asciiTheme="majorBidi" w:hAnsiTheme="majorBidi" w:cstheme="majorBidi"/>
                <w:lang w:bidi="fa-IR"/>
              </w:rPr>
            </w:pPr>
            <w:r w:rsidRPr="00CD6ACA">
              <w:rPr>
                <w:rFonts w:asciiTheme="majorBidi" w:hAnsiTheme="majorBidi" w:cstheme="majorBidi"/>
                <w:lang w:bidi="fa-IR"/>
              </w:rPr>
              <w:t>0.095</w:t>
            </w:r>
          </w:p>
        </w:tc>
        <w:tc>
          <w:tcPr>
            <w:tcW w:w="1160" w:type="dxa"/>
            <w:tcBorders>
              <w:top w:val="nil"/>
            </w:tcBorders>
            <w:vAlign w:val="center"/>
          </w:tcPr>
          <w:p w14:paraId="7BB05401" w14:textId="77777777" w:rsidR="007B44AD" w:rsidRPr="00CD6ACA" w:rsidRDefault="007B44AD" w:rsidP="006D6BEA">
            <w:pPr>
              <w:tabs>
                <w:tab w:val="left" w:pos="2692"/>
              </w:tabs>
              <w:jc w:val="center"/>
              <w:rPr>
                <w:rFonts w:asciiTheme="majorBidi" w:hAnsiTheme="majorBidi" w:cstheme="majorBidi"/>
                <w:lang w:bidi="fa-IR"/>
              </w:rPr>
            </w:pPr>
            <w:r w:rsidRPr="00CD6ACA">
              <w:rPr>
                <w:rFonts w:asciiTheme="majorBidi" w:hAnsiTheme="majorBidi" w:cstheme="majorBidi"/>
                <w:lang w:bidi="fa-IR"/>
              </w:rPr>
              <w:t>14.47</w:t>
            </w:r>
          </w:p>
        </w:tc>
      </w:tr>
    </w:tbl>
    <w:p w14:paraId="1C4026D1" w14:textId="7A3497AB" w:rsidR="00AF688A" w:rsidRPr="00CD6ACA" w:rsidRDefault="00AF688A" w:rsidP="007B44AD">
      <w:pPr>
        <w:rPr>
          <w:rFonts w:asciiTheme="majorBidi" w:hAnsiTheme="majorBidi" w:cstheme="majorBidi"/>
          <w:b/>
          <w:bCs/>
          <w:sz w:val="20"/>
          <w:szCs w:val="20"/>
        </w:rPr>
      </w:pPr>
    </w:p>
    <w:p w14:paraId="3E5F305F" w14:textId="6FB9C131" w:rsidR="00163250" w:rsidRPr="00CD6ACA" w:rsidRDefault="00163250" w:rsidP="00163250">
      <w:pPr>
        <w:pStyle w:val="ListParagraph"/>
        <w:numPr>
          <w:ilvl w:val="0"/>
          <w:numId w:val="2"/>
        </w:numPr>
        <w:jc w:val="both"/>
        <w:rPr>
          <w:rFonts w:asciiTheme="majorBidi" w:hAnsiTheme="majorBidi" w:cstheme="majorBidi"/>
          <w:sz w:val="24"/>
          <w:szCs w:val="24"/>
        </w:rPr>
      </w:pPr>
      <w:r w:rsidRPr="00CD6ACA">
        <w:rPr>
          <w:rFonts w:asciiTheme="majorBidi" w:hAnsiTheme="majorBidi" w:cstheme="majorBidi"/>
          <w:b/>
          <w:bCs/>
          <w:sz w:val="24"/>
          <w:szCs w:val="24"/>
        </w:rPr>
        <w:t>Nonlinear modelling of elements</w:t>
      </w:r>
      <w:r w:rsidRPr="00CD6ACA">
        <w:rPr>
          <w:rFonts w:asciiTheme="majorBidi" w:hAnsiTheme="majorBidi" w:cstheme="majorBidi"/>
          <w:sz w:val="24"/>
          <w:szCs w:val="24"/>
        </w:rPr>
        <w:t xml:space="preserve"> </w:t>
      </w:r>
    </w:p>
    <w:p w14:paraId="57A6E81E" w14:textId="235B5C67" w:rsidR="00163250" w:rsidRPr="00CD6ACA" w:rsidRDefault="00163250" w:rsidP="00B756D4">
      <w:pPr>
        <w:jc w:val="both"/>
        <w:rPr>
          <w:rFonts w:asciiTheme="majorBidi" w:hAnsiTheme="majorBidi" w:cstheme="majorBidi"/>
          <w:sz w:val="24"/>
          <w:szCs w:val="24"/>
        </w:rPr>
      </w:pPr>
      <w:r w:rsidRPr="00CD6ACA">
        <w:rPr>
          <w:rFonts w:asciiTheme="majorBidi" w:hAnsiTheme="majorBidi" w:cstheme="majorBidi"/>
          <w:sz w:val="24"/>
          <w:szCs w:val="24"/>
        </w:rPr>
        <w:t>The nonlinear modeling and analysis of the structures have been performed using the PERFORM_3D software [</w:t>
      </w:r>
      <w:r w:rsidR="00B756D4" w:rsidRPr="00CD6ACA">
        <w:rPr>
          <w:rFonts w:asciiTheme="majorBidi" w:hAnsiTheme="majorBidi" w:cstheme="majorBidi"/>
          <w:sz w:val="24"/>
          <w:szCs w:val="24"/>
        </w:rPr>
        <w:t>21</w:t>
      </w:r>
      <w:r w:rsidRPr="00CD6ACA">
        <w:rPr>
          <w:rFonts w:asciiTheme="majorBidi" w:hAnsiTheme="majorBidi" w:cstheme="majorBidi"/>
          <w:sz w:val="24"/>
          <w:szCs w:val="24"/>
        </w:rPr>
        <w:t>]. This software is tailored for performance-based analyses and fully complies with the ASCE guidelines [</w:t>
      </w:r>
      <w:r w:rsidR="00B756D4" w:rsidRPr="00CD6ACA">
        <w:rPr>
          <w:rFonts w:asciiTheme="majorBidi" w:hAnsiTheme="majorBidi" w:cstheme="majorBidi"/>
          <w:sz w:val="24"/>
          <w:szCs w:val="24"/>
        </w:rPr>
        <w:t>13</w:t>
      </w:r>
      <w:r w:rsidRPr="00CD6ACA">
        <w:rPr>
          <w:rFonts w:asciiTheme="majorBidi" w:hAnsiTheme="majorBidi" w:cstheme="majorBidi"/>
          <w:sz w:val="24"/>
          <w:szCs w:val="24"/>
        </w:rPr>
        <w:t>]. For modeling the elements in the software, a 4-node "shear wall" element has been utilized.</w:t>
      </w:r>
    </w:p>
    <w:p w14:paraId="28E28CED" w14:textId="73930C85" w:rsidR="00163250" w:rsidRPr="00CD6ACA" w:rsidRDefault="00163250" w:rsidP="00D51A57">
      <w:pPr>
        <w:jc w:val="both"/>
        <w:rPr>
          <w:rFonts w:asciiTheme="majorBidi" w:hAnsiTheme="majorBidi" w:cstheme="majorBidi"/>
          <w:sz w:val="24"/>
          <w:szCs w:val="24"/>
        </w:rPr>
      </w:pPr>
      <w:r w:rsidRPr="00CD6ACA">
        <w:rPr>
          <w:rFonts w:asciiTheme="majorBidi" w:hAnsiTheme="majorBidi" w:cstheme="majorBidi"/>
          <w:sz w:val="24"/>
          <w:szCs w:val="24"/>
        </w:rPr>
        <w:t>In coupling beams, geometric specifications are among the influential factors on the type of nonlinear behavior and failure mode. According to studies, when the ratio of the free span length of the beam (L</w:t>
      </w:r>
      <w:r w:rsidRPr="00CD6ACA">
        <w:rPr>
          <w:rFonts w:asciiTheme="majorBidi" w:hAnsiTheme="majorBidi" w:cstheme="majorBidi"/>
          <w:sz w:val="24"/>
          <w:szCs w:val="24"/>
          <w:vertAlign w:val="subscript"/>
        </w:rPr>
        <w:t>n</w:t>
      </w:r>
      <w:r w:rsidRPr="00CD6ACA">
        <w:rPr>
          <w:rFonts w:asciiTheme="majorBidi" w:hAnsiTheme="majorBidi" w:cstheme="majorBidi"/>
          <w:sz w:val="24"/>
          <w:szCs w:val="24"/>
        </w:rPr>
        <w:t>) to its section height (d) is less than 2</w:t>
      </w:r>
      <w:r w:rsidR="00D51A57" w:rsidRPr="00CD6ACA">
        <w:rPr>
          <w:rFonts w:asciiTheme="majorBidi" w:hAnsiTheme="majorBidi" w:cstheme="majorBidi"/>
          <w:sz w:val="24"/>
          <w:szCs w:val="24"/>
        </w:rPr>
        <w:t xml:space="preserve"> (</w:t>
      </w:r>
      <m:oMath>
        <m:f>
          <m:fPr>
            <m:type m:val="skw"/>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L</m:t>
                </m:r>
              </m:e>
              <m:sub>
                <m:r>
                  <w:rPr>
                    <w:rFonts w:ascii="Cambria Math" w:hAnsi="Cambria Math" w:cstheme="majorBidi"/>
                    <w:sz w:val="24"/>
                    <w:szCs w:val="24"/>
                  </w:rPr>
                  <m:t>n</m:t>
                </m:r>
              </m:sub>
            </m:sSub>
          </m:num>
          <m:den>
            <m:r>
              <w:rPr>
                <w:rFonts w:ascii="Cambria Math" w:hAnsi="Cambria Math" w:cstheme="majorBidi"/>
                <w:sz w:val="24"/>
                <w:szCs w:val="24"/>
              </w:rPr>
              <m:t>d</m:t>
            </m:r>
          </m:den>
        </m:f>
        <m:r>
          <w:rPr>
            <w:rFonts w:ascii="Cambria Math" w:eastAsiaTheme="minorEastAsia" w:hAnsi="Cambria Math" w:cstheme="majorBidi"/>
            <w:sz w:val="24"/>
            <w:szCs w:val="24"/>
          </w:rPr>
          <m:t>≤2)</m:t>
        </m:r>
      </m:oMath>
      <w:r w:rsidRPr="00CD6ACA">
        <w:rPr>
          <w:rFonts w:asciiTheme="majorBidi" w:hAnsiTheme="majorBidi" w:cstheme="majorBidi"/>
          <w:sz w:val="24"/>
          <w:szCs w:val="24"/>
        </w:rPr>
        <w:t>, the failure in the coupling beam is certainly of the shear type [</w:t>
      </w:r>
      <w:r w:rsidR="00B756D4" w:rsidRPr="00CD6ACA">
        <w:rPr>
          <w:rFonts w:asciiTheme="majorBidi" w:hAnsiTheme="majorBidi" w:cstheme="majorBidi"/>
          <w:sz w:val="24"/>
          <w:szCs w:val="24"/>
        </w:rPr>
        <w:t>22</w:t>
      </w:r>
      <w:r w:rsidRPr="00CD6ACA">
        <w:rPr>
          <w:rFonts w:asciiTheme="majorBidi" w:hAnsiTheme="majorBidi" w:cstheme="majorBidi"/>
          <w:sz w:val="24"/>
          <w:szCs w:val="24"/>
        </w:rPr>
        <w:t>,</w:t>
      </w:r>
      <w:r w:rsidR="00B756D4" w:rsidRPr="00CD6ACA">
        <w:rPr>
          <w:rFonts w:asciiTheme="majorBidi" w:hAnsiTheme="majorBidi" w:cstheme="majorBidi"/>
          <w:sz w:val="24"/>
          <w:szCs w:val="24"/>
        </w:rPr>
        <w:t>23</w:t>
      </w:r>
      <w:r w:rsidRPr="00CD6ACA">
        <w:rPr>
          <w:rFonts w:asciiTheme="majorBidi" w:hAnsiTheme="majorBidi" w:cstheme="majorBidi"/>
          <w:sz w:val="24"/>
          <w:szCs w:val="24"/>
        </w:rPr>
        <w:t xml:space="preserve">]. The results from empirical studies </w:t>
      </w:r>
      <w:r w:rsidR="006C1693" w:rsidRPr="00CD6ACA">
        <w:rPr>
          <w:rFonts w:asciiTheme="majorBidi" w:hAnsiTheme="majorBidi" w:cstheme="majorBidi"/>
          <w:sz w:val="24"/>
          <w:szCs w:val="24"/>
        </w:rPr>
        <w:t xml:space="preserve">conducted by </w:t>
      </w:r>
      <w:proofErr w:type="spellStart"/>
      <w:r w:rsidRPr="00CD6ACA">
        <w:rPr>
          <w:rFonts w:asciiTheme="majorBidi" w:hAnsiTheme="majorBidi" w:cstheme="majorBidi"/>
          <w:sz w:val="24"/>
          <w:szCs w:val="24"/>
        </w:rPr>
        <w:t>Mosoarca</w:t>
      </w:r>
      <w:proofErr w:type="spellEnd"/>
      <w:r w:rsidRPr="00CD6ACA">
        <w:rPr>
          <w:rFonts w:asciiTheme="majorBidi" w:hAnsiTheme="majorBidi" w:cstheme="majorBidi"/>
          <w:sz w:val="24"/>
          <w:szCs w:val="24"/>
        </w:rPr>
        <w:t xml:space="preserve"> also demonstrate that the failure mode of coupling beams verifies this conclusion [</w:t>
      </w:r>
      <w:r w:rsidR="00B756D4" w:rsidRPr="00CD6ACA">
        <w:rPr>
          <w:rFonts w:asciiTheme="majorBidi" w:hAnsiTheme="majorBidi" w:cstheme="majorBidi"/>
          <w:sz w:val="24"/>
          <w:szCs w:val="24"/>
        </w:rPr>
        <w:t>24</w:t>
      </w:r>
      <w:r w:rsidRPr="00CD6ACA">
        <w:rPr>
          <w:rFonts w:asciiTheme="majorBidi" w:hAnsiTheme="majorBidi" w:cstheme="majorBidi"/>
          <w:sz w:val="24"/>
          <w:szCs w:val="24"/>
        </w:rPr>
        <w:t xml:space="preserve">]. Moreover, the accuracy of </w:t>
      </w:r>
      <w:r w:rsidR="007629A4" w:rsidRPr="00CD6ACA">
        <w:rPr>
          <w:rFonts w:asciiTheme="majorBidi" w:hAnsiTheme="majorBidi" w:cstheme="majorBidi"/>
          <w:sz w:val="24"/>
          <w:szCs w:val="24"/>
        </w:rPr>
        <w:t>assumption</w:t>
      </w:r>
      <w:r w:rsidRPr="00CD6ACA">
        <w:rPr>
          <w:rFonts w:asciiTheme="majorBidi" w:hAnsiTheme="majorBidi" w:cstheme="majorBidi"/>
          <w:sz w:val="24"/>
          <w:szCs w:val="24"/>
        </w:rPr>
        <w:t xml:space="preserve"> has also been confirmed in the 2023 Turkey earthquake (Fig.7).</w:t>
      </w:r>
    </w:p>
    <w:p w14:paraId="52818613" w14:textId="77777777" w:rsidR="00303191" w:rsidRPr="00CD6ACA" w:rsidRDefault="00163250" w:rsidP="00163250">
      <w:pPr>
        <w:jc w:val="both"/>
        <w:rPr>
          <w:rFonts w:asciiTheme="majorBidi" w:hAnsiTheme="majorBidi" w:cstheme="majorBidi"/>
        </w:rPr>
      </w:pPr>
      <w:r w:rsidRPr="00CD6ACA">
        <w:rPr>
          <w:rFonts w:asciiTheme="majorBidi" w:hAnsiTheme="majorBidi" w:cstheme="majorBidi"/>
          <w:sz w:val="24"/>
          <w:szCs w:val="24"/>
        </w:rPr>
        <w:t>In the present study, the geometric specifications of the coupling beams ensure shear failure in them. Based on this, in the nonlinear behavior modeling of these elements, shear force is always considered as a deformation-control parameter.</w:t>
      </w:r>
    </w:p>
    <w:p w14:paraId="1645287B" w14:textId="59A96481" w:rsidR="00163250" w:rsidRPr="00CD6ACA" w:rsidRDefault="00303191" w:rsidP="00163250">
      <w:pPr>
        <w:jc w:val="both"/>
        <w:rPr>
          <w:rFonts w:asciiTheme="majorBidi" w:hAnsiTheme="majorBidi" w:cstheme="majorBidi"/>
          <w:sz w:val="24"/>
          <w:szCs w:val="24"/>
        </w:rPr>
      </w:pPr>
      <w:r w:rsidRPr="00CD6ACA">
        <w:rPr>
          <w:rFonts w:asciiTheme="majorBidi" w:hAnsiTheme="majorBidi" w:cstheme="majorBidi"/>
        </w:rPr>
        <w:t xml:space="preserve">The design of coupling beams is aimed at eliminating brittle and undesirable failure modes. To ensure ductile shear behavior, diagonal </w:t>
      </w:r>
      <w:proofErr w:type="spellStart"/>
      <w:r w:rsidRPr="00CD6ACA">
        <w:rPr>
          <w:rFonts w:asciiTheme="majorBidi" w:hAnsiTheme="majorBidi" w:cstheme="majorBidi"/>
        </w:rPr>
        <w:t>rebars</w:t>
      </w:r>
      <w:proofErr w:type="spellEnd"/>
      <w:r w:rsidRPr="00CD6ACA">
        <w:rPr>
          <w:rFonts w:asciiTheme="majorBidi" w:hAnsiTheme="majorBidi" w:cstheme="majorBidi"/>
        </w:rPr>
        <w:t>, in addition to stirrups, have been considered for reinforcing these elements [22, 23].</w:t>
      </w:r>
    </w:p>
    <w:p w14:paraId="762EBBFD" w14:textId="267338B7" w:rsidR="00163250" w:rsidRPr="00CD6ACA" w:rsidRDefault="00F47A23" w:rsidP="00170895">
      <w:pPr>
        <w:spacing w:before="120" w:after="120" w:line="240" w:lineRule="auto"/>
        <w:jc w:val="center"/>
        <w:rPr>
          <w:rFonts w:asciiTheme="majorBidi" w:hAnsiTheme="majorBidi" w:cstheme="majorBidi"/>
          <w:b/>
          <w:bCs/>
          <w:sz w:val="24"/>
          <w:szCs w:val="24"/>
        </w:rPr>
      </w:pPr>
      <w:r w:rsidRPr="00CD6ACA">
        <w:rPr>
          <w:rFonts w:asciiTheme="majorBidi" w:hAnsiTheme="majorBidi" w:cstheme="majorBidi"/>
          <w:b/>
          <w:bCs/>
          <w:noProof/>
          <w:sz w:val="24"/>
          <w:szCs w:val="24"/>
        </w:rPr>
        <w:lastRenderedPageBreak/>
        <w:drawing>
          <wp:inline distT="0" distB="0" distL="0" distR="0" wp14:anchorId="691A5348" wp14:editId="2D5380BA">
            <wp:extent cx="2699385" cy="1818005"/>
            <wp:effectExtent l="0" t="0" r="5715" b="0"/>
            <wp:docPr id="25" name="Picture 25" descr="D:\desktop\TUNNEL-FORM (NEW PAPERS)\قالب تونلی- مود شکست دیوارها\مقالات و نسخه ها\نسخه صفر\final Figures\Fi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esktop\TUNNEL-FORM (NEW PAPERS)\قالب تونلی- مود شکست دیوارها\مقالات و نسخه ها\نسخه صفر\final Figures\Fig(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9385" cy="1818005"/>
                    </a:xfrm>
                    <a:prstGeom prst="rect">
                      <a:avLst/>
                    </a:prstGeom>
                    <a:noFill/>
                    <a:ln>
                      <a:noFill/>
                    </a:ln>
                  </pic:spPr>
                </pic:pic>
              </a:graphicData>
            </a:graphic>
          </wp:inline>
        </w:drawing>
      </w:r>
    </w:p>
    <w:p w14:paraId="0190D65B" w14:textId="233BCAEE" w:rsidR="007629A4" w:rsidRPr="00CD6ACA" w:rsidRDefault="007629A4" w:rsidP="009949DE">
      <w:pPr>
        <w:jc w:val="center"/>
        <w:rPr>
          <w:rFonts w:asciiTheme="majorBidi" w:hAnsiTheme="majorBidi" w:cstheme="majorBidi"/>
          <w:b/>
          <w:bCs/>
          <w:sz w:val="20"/>
          <w:szCs w:val="20"/>
        </w:rPr>
      </w:pPr>
      <w:r w:rsidRPr="00CD6ACA">
        <w:rPr>
          <w:rFonts w:asciiTheme="majorBidi" w:hAnsiTheme="majorBidi" w:cstheme="majorBidi"/>
          <w:b/>
          <w:bCs/>
          <w:sz w:val="20"/>
          <w:szCs w:val="20"/>
        </w:rPr>
        <w:t>Figure 7</w:t>
      </w:r>
      <w:r w:rsidR="009949DE" w:rsidRPr="00CD6ACA">
        <w:rPr>
          <w:rFonts w:asciiTheme="majorBidi" w:hAnsiTheme="majorBidi" w:cstheme="majorBidi"/>
          <w:b/>
          <w:bCs/>
          <w:sz w:val="20"/>
          <w:szCs w:val="20"/>
        </w:rPr>
        <w:t xml:space="preserve">. </w:t>
      </w:r>
      <w:r w:rsidRPr="00CD6ACA">
        <w:rPr>
          <w:rFonts w:asciiTheme="majorBidi" w:hAnsiTheme="majorBidi" w:cstheme="majorBidi"/>
          <w:b/>
          <w:bCs/>
          <w:sz w:val="20"/>
          <w:szCs w:val="20"/>
        </w:rPr>
        <w:t xml:space="preserve">Shear failure of a coupling beam in a </w:t>
      </w:r>
      <w:r w:rsidR="009949DE" w:rsidRPr="00CD6ACA">
        <w:rPr>
          <w:rFonts w:asciiTheme="majorBidi" w:hAnsiTheme="majorBidi" w:cstheme="majorBidi"/>
          <w:b/>
          <w:bCs/>
          <w:sz w:val="20"/>
          <w:szCs w:val="20"/>
        </w:rPr>
        <w:t>Tunnel</w:t>
      </w:r>
      <w:r w:rsidR="00966BBF" w:rsidRPr="00CD6ACA">
        <w:rPr>
          <w:rFonts w:asciiTheme="majorBidi" w:hAnsiTheme="majorBidi" w:cstheme="majorBidi"/>
          <w:b/>
          <w:bCs/>
          <w:sz w:val="20"/>
          <w:szCs w:val="20"/>
        </w:rPr>
        <w:t>-Form Building</w:t>
      </w:r>
      <w:r w:rsidRPr="00CD6ACA">
        <w:rPr>
          <w:rFonts w:asciiTheme="majorBidi" w:hAnsiTheme="majorBidi" w:cstheme="majorBidi"/>
          <w:b/>
          <w:bCs/>
          <w:sz w:val="20"/>
          <w:szCs w:val="20"/>
        </w:rPr>
        <w:t xml:space="preserve"> </w:t>
      </w:r>
      <w:r w:rsidR="00966BBF" w:rsidRPr="00CD6ACA">
        <w:rPr>
          <w:rFonts w:asciiTheme="majorBidi" w:hAnsiTheme="majorBidi" w:cstheme="majorBidi"/>
          <w:b/>
          <w:bCs/>
          <w:sz w:val="20"/>
          <w:szCs w:val="20"/>
        </w:rPr>
        <w:t>(</w:t>
      </w:r>
      <w:r w:rsidRPr="00CD6ACA">
        <w:rPr>
          <w:rFonts w:asciiTheme="majorBidi" w:hAnsiTheme="majorBidi" w:cstheme="majorBidi"/>
          <w:b/>
          <w:bCs/>
          <w:sz w:val="20"/>
          <w:szCs w:val="20"/>
        </w:rPr>
        <w:t>Turkey, 2023</w:t>
      </w:r>
      <w:r w:rsidR="00966BBF" w:rsidRPr="00CD6ACA">
        <w:rPr>
          <w:rFonts w:asciiTheme="majorBidi" w:hAnsiTheme="majorBidi" w:cstheme="majorBidi"/>
          <w:b/>
          <w:bCs/>
          <w:sz w:val="20"/>
          <w:szCs w:val="20"/>
        </w:rPr>
        <w:t>)</w:t>
      </w:r>
    </w:p>
    <w:p w14:paraId="2C7C21F3" w14:textId="73830C1A" w:rsidR="007629A4" w:rsidRPr="00CD6ACA" w:rsidRDefault="007629A4" w:rsidP="00B756D4">
      <w:pPr>
        <w:jc w:val="both"/>
        <w:rPr>
          <w:rFonts w:asciiTheme="majorBidi" w:hAnsiTheme="majorBidi" w:cstheme="majorBidi"/>
          <w:sz w:val="24"/>
          <w:szCs w:val="24"/>
        </w:rPr>
      </w:pPr>
      <w:r w:rsidRPr="00CD6ACA">
        <w:rPr>
          <w:rFonts w:asciiTheme="majorBidi" w:hAnsiTheme="majorBidi" w:cstheme="majorBidi"/>
          <w:sz w:val="24"/>
          <w:szCs w:val="24"/>
        </w:rPr>
        <w:t xml:space="preserve">In the modeling process of cross-sections of shear walls using fiber elements, the conditions for the yielding of vertical </w:t>
      </w:r>
      <w:proofErr w:type="spellStart"/>
      <w:r w:rsidRPr="00CD6ACA">
        <w:rPr>
          <w:rFonts w:asciiTheme="majorBidi" w:hAnsiTheme="majorBidi" w:cstheme="majorBidi"/>
          <w:sz w:val="24"/>
          <w:szCs w:val="24"/>
        </w:rPr>
        <w:t>rebars</w:t>
      </w:r>
      <w:proofErr w:type="spellEnd"/>
      <w:r w:rsidRPr="00CD6ACA">
        <w:rPr>
          <w:rFonts w:asciiTheme="majorBidi" w:hAnsiTheme="majorBidi" w:cstheme="majorBidi"/>
          <w:sz w:val="24"/>
          <w:szCs w:val="24"/>
        </w:rPr>
        <w:t xml:space="preserve"> and the occurrence of flexural failures have been accounted for [</w:t>
      </w:r>
      <w:r w:rsidR="00B756D4" w:rsidRPr="00CD6ACA">
        <w:rPr>
          <w:rFonts w:asciiTheme="majorBidi" w:hAnsiTheme="majorBidi" w:cstheme="majorBidi"/>
          <w:sz w:val="24"/>
          <w:szCs w:val="24"/>
        </w:rPr>
        <w:t>25</w:t>
      </w:r>
      <w:r w:rsidRPr="00CD6ACA">
        <w:rPr>
          <w:rFonts w:asciiTheme="majorBidi" w:hAnsiTheme="majorBidi" w:cstheme="majorBidi"/>
          <w:sz w:val="24"/>
          <w:szCs w:val="24"/>
        </w:rPr>
        <w:t>]. As shown in Fig. 8(a), by introducing nonlinear fibers throughout the height of the wall, the possibility of nonlinear behavior occurring in any part of it has been ensured. By considering the plastic hinge length (</w:t>
      </w:r>
      <w:proofErr w:type="spellStart"/>
      <w:r w:rsidRPr="00CD6ACA">
        <w:rPr>
          <w:rFonts w:asciiTheme="majorBidi" w:hAnsiTheme="majorBidi" w:cstheme="majorBidi"/>
          <w:sz w:val="24"/>
          <w:szCs w:val="24"/>
        </w:rPr>
        <w:t>l</w:t>
      </w:r>
      <w:r w:rsidRPr="00CD6ACA">
        <w:rPr>
          <w:rFonts w:asciiTheme="majorBidi" w:hAnsiTheme="majorBidi" w:cstheme="majorBidi"/>
          <w:sz w:val="24"/>
          <w:szCs w:val="24"/>
          <w:vertAlign w:val="subscript"/>
        </w:rPr>
        <w:t>p</w:t>
      </w:r>
      <w:proofErr w:type="spellEnd"/>
      <w:r w:rsidRPr="00CD6ACA">
        <w:rPr>
          <w:rFonts w:asciiTheme="majorBidi" w:hAnsiTheme="majorBidi" w:cstheme="majorBidi"/>
          <w:sz w:val="24"/>
          <w:szCs w:val="24"/>
        </w:rPr>
        <w:t>) equal to half of the wall height [</w:t>
      </w:r>
      <w:r w:rsidR="00B756D4" w:rsidRPr="00CD6ACA">
        <w:rPr>
          <w:rFonts w:asciiTheme="majorBidi" w:hAnsiTheme="majorBidi" w:cstheme="majorBidi"/>
          <w:sz w:val="24"/>
          <w:szCs w:val="24"/>
        </w:rPr>
        <w:t>16</w:t>
      </w:r>
      <w:r w:rsidRPr="00CD6ACA">
        <w:rPr>
          <w:rFonts w:asciiTheme="majorBidi" w:hAnsiTheme="majorBidi" w:cstheme="majorBidi"/>
          <w:sz w:val="24"/>
          <w:szCs w:val="24"/>
        </w:rPr>
        <w:t xml:space="preserve">], the fiber discretization of the walls in the vertical direction has been performed as depicted in Fig.8(b). Due to the software limitations in specifying the number of fibers for a section (only 60 fibers), along the longitudinal direction, the walls have been discretized every 50 </w:t>
      </w:r>
      <w:r w:rsidR="006C3550" w:rsidRPr="00CD6ACA">
        <w:rPr>
          <w:rFonts w:asciiTheme="majorBidi" w:hAnsiTheme="majorBidi" w:cstheme="majorBidi"/>
          <w:sz w:val="24"/>
          <w:szCs w:val="24"/>
        </w:rPr>
        <w:t>cm</w:t>
      </w:r>
      <w:r w:rsidRPr="00CD6ACA">
        <w:rPr>
          <w:rFonts w:asciiTheme="majorBidi" w:hAnsiTheme="majorBidi" w:cstheme="majorBidi"/>
          <w:sz w:val="24"/>
          <w:szCs w:val="24"/>
        </w:rPr>
        <w:t xml:space="preserve"> (refer to Fig.8(b)).</w:t>
      </w:r>
    </w:p>
    <w:p w14:paraId="12A10357" w14:textId="183F1B5D" w:rsidR="0049282D" w:rsidRPr="00CD6ACA" w:rsidRDefault="007629A4" w:rsidP="002043CD">
      <w:pPr>
        <w:jc w:val="both"/>
        <w:rPr>
          <w:rFonts w:asciiTheme="majorBidi" w:hAnsiTheme="majorBidi" w:cstheme="majorBidi"/>
          <w:sz w:val="24"/>
          <w:szCs w:val="24"/>
        </w:rPr>
      </w:pPr>
      <w:r w:rsidRPr="00CD6ACA">
        <w:rPr>
          <w:rFonts w:asciiTheme="majorBidi" w:hAnsiTheme="majorBidi" w:cstheme="majorBidi"/>
          <w:sz w:val="24"/>
          <w:szCs w:val="24"/>
        </w:rPr>
        <w:t xml:space="preserve">In each mesh section located on the wall plane, for each rebar in its current position, a steel fiber has been defined. To define concrete fibers, the wall has been discretized into two fibers along its thickness, and along the length of the wall, a new fiber has been </w:t>
      </w:r>
      <w:r w:rsidR="006C3550" w:rsidRPr="00CD6ACA">
        <w:rPr>
          <w:rFonts w:asciiTheme="majorBidi" w:hAnsiTheme="majorBidi" w:cstheme="majorBidi"/>
          <w:sz w:val="24"/>
          <w:szCs w:val="24"/>
        </w:rPr>
        <w:t>defined</w:t>
      </w:r>
      <w:r w:rsidRPr="00CD6ACA">
        <w:rPr>
          <w:rFonts w:asciiTheme="majorBidi" w:hAnsiTheme="majorBidi" w:cstheme="majorBidi"/>
          <w:sz w:val="24"/>
          <w:szCs w:val="24"/>
        </w:rPr>
        <w:t xml:space="preserve"> every </w:t>
      </w:r>
      <w:r w:rsidR="006C3550" w:rsidRPr="00CD6ACA">
        <w:rPr>
          <w:rFonts w:asciiTheme="majorBidi" w:hAnsiTheme="majorBidi" w:cstheme="majorBidi"/>
          <w:sz w:val="24"/>
          <w:szCs w:val="24"/>
        </w:rPr>
        <w:t>2 cm</w:t>
      </w:r>
      <w:r w:rsidRPr="00CD6ACA">
        <w:rPr>
          <w:rFonts w:asciiTheme="majorBidi" w:hAnsiTheme="majorBidi" w:cstheme="majorBidi"/>
          <w:sz w:val="24"/>
          <w:szCs w:val="24"/>
        </w:rPr>
        <w:t xml:space="preserve"> (see Fig</w:t>
      </w:r>
      <w:r w:rsidR="006C3550" w:rsidRPr="00CD6ACA">
        <w:rPr>
          <w:rFonts w:asciiTheme="majorBidi" w:hAnsiTheme="majorBidi" w:cstheme="majorBidi"/>
          <w:sz w:val="24"/>
          <w:szCs w:val="24"/>
        </w:rPr>
        <w:t>.</w:t>
      </w:r>
      <w:r w:rsidRPr="00CD6ACA">
        <w:rPr>
          <w:rFonts w:asciiTheme="majorBidi" w:hAnsiTheme="majorBidi" w:cstheme="majorBidi"/>
          <w:sz w:val="24"/>
          <w:szCs w:val="24"/>
        </w:rPr>
        <w:t xml:space="preserve">8(c)). Now, each concrete fiber with an area of 20 </w:t>
      </w:r>
      <w:r w:rsidR="006C3550" w:rsidRPr="00CD6ACA">
        <w:rPr>
          <w:rFonts w:asciiTheme="majorBidi" w:hAnsiTheme="majorBidi" w:cstheme="majorBidi"/>
          <w:sz w:val="24"/>
          <w:szCs w:val="24"/>
        </w:rPr>
        <w:t>cm</w:t>
      </w:r>
      <w:r w:rsidR="006C3550" w:rsidRPr="00CD6ACA">
        <w:rPr>
          <w:rFonts w:asciiTheme="majorBidi" w:hAnsiTheme="majorBidi" w:cstheme="majorBidi"/>
          <w:sz w:val="24"/>
          <w:szCs w:val="24"/>
          <w:vertAlign w:val="superscript"/>
        </w:rPr>
        <w:t>2</w:t>
      </w:r>
      <w:r w:rsidRPr="00CD6ACA">
        <w:rPr>
          <w:rFonts w:asciiTheme="majorBidi" w:hAnsiTheme="majorBidi" w:cstheme="majorBidi"/>
          <w:sz w:val="24"/>
          <w:szCs w:val="24"/>
        </w:rPr>
        <w:t xml:space="preserve"> will </w:t>
      </w:r>
      <w:r w:rsidR="006C3550" w:rsidRPr="00CD6ACA">
        <w:rPr>
          <w:rFonts w:asciiTheme="majorBidi" w:hAnsiTheme="majorBidi" w:cstheme="majorBidi"/>
          <w:sz w:val="24"/>
          <w:szCs w:val="24"/>
        </w:rPr>
        <w:t>be located</w:t>
      </w:r>
      <w:r w:rsidRPr="00CD6ACA">
        <w:rPr>
          <w:rFonts w:asciiTheme="majorBidi" w:hAnsiTheme="majorBidi" w:cstheme="majorBidi"/>
          <w:sz w:val="24"/>
          <w:szCs w:val="24"/>
        </w:rPr>
        <w:t xml:space="preserve"> </w:t>
      </w:r>
      <w:r w:rsidR="006C3550" w:rsidRPr="00CD6ACA">
        <w:rPr>
          <w:rFonts w:asciiTheme="majorBidi" w:hAnsiTheme="majorBidi" w:cstheme="majorBidi"/>
          <w:sz w:val="24"/>
          <w:szCs w:val="24"/>
        </w:rPr>
        <w:t xml:space="preserve">the center of its mesh surface </w:t>
      </w:r>
      <w:r w:rsidRPr="00CD6ACA">
        <w:rPr>
          <w:rFonts w:asciiTheme="majorBidi" w:hAnsiTheme="majorBidi" w:cstheme="majorBidi"/>
          <w:sz w:val="24"/>
          <w:szCs w:val="24"/>
        </w:rPr>
        <w:t>in the local coordinate system.</w:t>
      </w:r>
    </w:p>
    <w:p w14:paraId="4F039382" w14:textId="10348B71" w:rsidR="002043CD" w:rsidRPr="00CD6ACA" w:rsidRDefault="002043CD" w:rsidP="00E26F2C">
      <w:pPr>
        <w:jc w:val="center"/>
        <w:rPr>
          <w:rFonts w:asciiTheme="majorBidi" w:hAnsiTheme="majorBidi" w:cstheme="majorBidi"/>
          <w:b/>
          <w:bCs/>
          <w:sz w:val="24"/>
          <w:szCs w:val="24"/>
        </w:rPr>
      </w:pPr>
      <w:r w:rsidRPr="00CD6ACA">
        <w:rPr>
          <w:rFonts w:asciiTheme="majorBidi" w:hAnsiTheme="majorBidi" w:cstheme="majorBidi"/>
          <w:b/>
          <w:bCs/>
          <w:noProof/>
          <w:sz w:val="24"/>
          <w:szCs w:val="24"/>
        </w:rPr>
        <w:drawing>
          <wp:inline distT="0" distB="0" distL="0" distR="0" wp14:anchorId="192CD36C" wp14:editId="46965480">
            <wp:extent cx="5551805" cy="2688590"/>
            <wp:effectExtent l="0" t="0" r="0" b="0"/>
            <wp:docPr id="26" name="Picture 26" descr="D:\desktop\TUNNEL-FORM (NEW PAPERS)\قالب تونلی- مود شکست دیوارها\مقالات و نسخه ها\نسخه صفر\final Figures\Fi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esktop\TUNNEL-FORM (NEW PAPERS)\قالب تونلی- مود شکست دیوارها\مقالات و نسخه ها\نسخه صفر\final Figures\Fig(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51805" cy="2688590"/>
                    </a:xfrm>
                    <a:prstGeom prst="rect">
                      <a:avLst/>
                    </a:prstGeom>
                    <a:noFill/>
                    <a:ln>
                      <a:noFill/>
                    </a:ln>
                  </pic:spPr>
                </pic:pic>
              </a:graphicData>
            </a:graphic>
          </wp:inline>
        </w:drawing>
      </w:r>
    </w:p>
    <w:p w14:paraId="32C643DB" w14:textId="4EF7FD04" w:rsidR="00E26F2C" w:rsidRPr="00CD6ACA" w:rsidRDefault="0011189B" w:rsidP="00E26F2C">
      <w:pPr>
        <w:jc w:val="center"/>
        <w:rPr>
          <w:rFonts w:asciiTheme="majorBidi" w:hAnsiTheme="majorBidi" w:cstheme="majorBidi"/>
          <w:b/>
          <w:bCs/>
          <w:sz w:val="20"/>
          <w:szCs w:val="20"/>
        </w:rPr>
      </w:pPr>
      <w:r w:rsidRPr="00CD6ACA">
        <w:rPr>
          <w:rFonts w:asciiTheme="majorBidi" w:hAnsiTheme="majorBidi" w:cstheme="majorBidi"/>
          <w:b/>
          <w:bCs/>
          <w:sz w:val="20"/>
          <w:szCs w:val="20"/>
        </w:rPr>
        <w:t>Figure 8.</w:t>
      </w:r>
      <w:r w:rsidR="00E26F2C" w:rsidRPr="00CD6ACA">
        <w:rPr>
          <w:rFonts w:asciiTheme="majorBidi" w:hAnsiTheme="majorBidi" w:cstheme="majorBidi"/>
          <w:b/>
          <w:bCs/>
          <w:sz w:val="20"/>
          <w:szCs w:val="20"/>
        </w:rPr>
        <w:t xml:space="preserve"> Hypothetical shear wall of n stories using fiber elements (a) defined fibers along the height (b) discretization in the wall plane (c) Section discretization in a mesh plane</w:t>
      </w:r>
    </w:p>
    <w:p w14:paraId="7B2605B1" w14:textId="53B5E158" w:rsidR="00E26F2C" w:rsidRPr="00CD6ACA" w:rsidRDefault="00E26F2C" w:rsidP="00B756D4">
      <w:pPr>
        <w:jc w:val="both"/>
        <w:rPr>
          <w:rFonts w:asciiTheme="majorBidi" w:hAnsiTheme="majorBidi" w:cstheme="majorBidi"/>
          <w:sz w:val="24"/>
          <w:szCs w:val="24"/>
        </w:rPr>
      </w:pPr>
      <w:r w:rsidRPr="00CD6ACA">
        <w:rPr>
          <w:rFonts w:asciiTheme="majorBidi" w:hAnsiTheme="majorBidi" w:cstheme="majorBidi"/>
          <w:sz w:val="24"/>
          <w:szCs w:val="24"/>
        </w:rPr>
        <w:lastRenderedPageBreak/>
        <w:t>As shown in Fig</w:t>
      </w:r>
      <w:r w:rsidR="00DD64A1" w:rsidRPr="00CD6ACA">
        <w:rPr>
          <w:rFonts w:asciiTheme="majorBidi" w:hAnsiTheme="majorBidi" w:cstheme="majorBidi"/>
          <w:sz w:val="24"/>
          <w:szCs w:val="24"/>
        </w:rPr>
        <w:t>.</w:t>
      </w:r>
      <w:r w:rsidRPr="00CD6ACA">
        <w:rPr>
          <w:rFonts w:asciiTheme="majorBidi" w:hAnsiTheme="majorBidi" w:cstheme="majorBidi"/>
          <w:sz w:val="24"/>
          <w:szCs w:val="24"/>
        </w:rPr>
        <w:t xml:space="preserve"> 9, in the fiber-based wall model, the behavior of each mesh is a function of the defined behavior curves for steel (</w:t>
      </w:r>
      <w:proofErr w:type="spellStart"/>
      <w:r w:rsidRPr="00CD6ACA">
        <w:rPr>
          <w:rFonts w:asciiTheme="majorBidi" w:hAnsiTheme="majorBidi" w:cstheme="majorBidi"/>
          <w:sz w:val="24"/>
          <w:szCs w:val="24"/>
        </w:rPr>
        <w:t>f</w:t>
      </w:r>
      <w:r w:rsidRPr="00CD6ACA">
        <w:rPr>
          <w:rFonts w:asciiTheme="majorBidi" w:hAnsiTheme="majorBidi" w:cstheme="majorBidi"/>
          <w:sz w:val="24"/>
          <w:szCs w:val="24"/>
          <w:vertAlign w:val="subscript"/>
        </w:rPr>
        <w:t>Steel</w:t>
      </w:r>
      <w:proofErr w:type="spellEnd"/>
      <w:r w:rsidRPr="00CD6ACA">
        <w:rPr>
          <w:rFonts w:asciiTheme="majorBidi" w:hAnsiTheme="majorBidi" w:cstheme="majorBidi"/>
          <w:sz w:val="24"/>
          <w:szCs w:val="24"/>
        </w:rPr>
        <w:t>), concrete (</w:t>
      </w:r>
      <w:proofErr w:type="spellStart"/>
      <w:r w:rsidRPr="00CD6ACA">
        <w:rPr>
          <w:rFonts w:asciiTheme="majorBidi" w:hAnsiTheme="majorBidi" w:cstheme="majorBidi"/>
          <w:sz w:val="24"/>
          <w:szCs w:val="24"/>
        </w:rPr>
        <w:t>f</w:t>
      </w:r>
      <w:r w:rsidRPr="00CD6ACA">
        <w:rPr>
          <w:rFonts w:asciiTheme="majorBidi" w:hAnsiTheme="majorBidi" w:cstheme="majorBidi"/>
          <w:sz w:val="24"/>
          <w:szCs w:val="24"/>
          <w:vertAlign w:val="subscript"/>
        </w:rPr>
        <w:t>Concrete</w:t>
      </w:r>
      <w:proofErr w:type="spellEnd"/>
      <w:r w:rsidRPr="00CD6ACA">
        <w:rPr>
          <w:rFonts w:asciiTheme="majorBidi" w:hAnsiTheme="majorBidi" w:cstheme="majorBidi"/>
          <w:sz w:val="24"/>
          <w:szCs w:val="24"/>
        </w:rPr>
        <w:t>), and shear</w:t>
      </w:r>
      <w:r w:rsidR="00DD64A1" w:rsidRPr="00CD6ACA">
        <w:rPr>
          <w:rFonts w:asciiTheme="majorBidi" w:hAnsiTheme="majorBidi" w:cstheme="majorBidi"/>
          <w:sz w:val="24"/>
          <w:szCs w:val="24"/>
        </w:rPr>
        <w:t xml:space="preserve"> fibers</w:t>
      </w:r>
      <w:r w:rsidRPr="00CD6ACA">
        <w:rPr>
          <w:rFonts w:asciiTheme="majorBidi" w:hAnsiTheme="majorBidi" w:cstheme="majorBidi"/>
          <w:sz w:val="24"/>
          <w:szCs w:val="24"/>
        </w:rPr>
        <w:t xml:space="preserve"> (</w:t>
      </w:r>
      <w:proofErr w:type="spellStart"/>
      <w:r w:rsidRPr="00CD6ACA">
        <w:rPr>
          <w:rFonts w:asciiTheme="majorBidi" w:hAnsiTheme="majorBidi" w:cstheme="majorBidi"/>
          <w:sz w:val="24"/>
          <w:szCs w:val="24"/>
        </w:rPr>
        <w:t>k</w:t>
      </w:r>
      <w:r w:rsidRPr="00CD6ACA">
        <w:rPr>
          <w:rFonts w:asciiTheme="majorBidi" w:hAnsiTheme="majorBidi" w:cstheme="majorBidi"/>
          <w:sz w:val="24"/>
          <w:szCs w:val="24"/>
          <w:vertAlign w:val="subscript"/>
        </w:rPr>
        <w:t>s</w:t>
      </w:r>
      <w:proofErr w:type="spellEnd"/>
      <w:r w:rsidRPr="00CD6ACA">
        <w:rPr>
          <w:rFonts w:asciiTheme="majorBidi" w:hAnsiTheme="majorBidi" w:cstheme="majorBidi"/>
          <w:sz w:val="24"/>
          <w:szCs w:val="24"/>
        </w:rPr>
        <w:t>) [</w:t>
      </w:r>
      <w:r w:rsidR="00B756D4" w:rsidRPr="00CD6ACA">
        <w:rPr>
          <w:rFonts w:asciiTheme="majorBidi" w:hAnsiTheme="majorBidi" w:cstheme="majorBidi"/>
          <w:sz w:val="24"/>
          <w:szCs w:val="24"/>
        </w:rPr>
        <w:t>26</w:t>
      </w:r>
      <w:r w:rsidRPr="00CD6ACA">
        <w:rPr>
          <w:rFonts w:asciiTheme="majorBidi" w:hAnsiTheme="majorBidi" w:cstheme="majorBidi"/>
          <w:sz w:val="24"/>
          <w:szCs w:val="24"/>
        </w:rPr>
        <w:t xml:space="preserve">]. It is obvious that the flexural and axial </w:t>
      </w:r>
      <w:r w:rsidR="009212B8" w:rsidRPr="00CD6ACA">
        <w:rPr>
          <w:rFonts w:asciiTheme="majorBidi" w:hAnsiTheme="majorBidi" w:cstheme="majorBidi"/>
          <w:sz w:val="24"/>
          <w:szCs w:val="24"/>
        </w:rPr>
        <w:t>strength</w:t>
      </w:r>
      <w:r w:rsidRPr="00CD6ACA">
        <w:rPr>
          <w:rFonts w:asciiTheme="majorBidi" w:hAnsiTheme="majorBidi" w:cstheme="majorBidi"/>
          <w:sz w:val="24"/>
          <w:szCs w:val="24"/>
        </w:rPr>
        <w:t xml:space="preserve"> of the section </w:t>
      </w:r>
      <w:r w:rsidR="009212B8" w:rsidRPr="00CD6ACA">
        <w:rPr>
          <w:rFonts w:asciiTheme="majorBidi" w:hAnsiTheme="majorBidi" w:cstheme="majorBidi"/>
          <w:sz w:val="24"/>
          <w:szCs w:val="24"/>
        </w:rPr>
        <w:t>are provided by</w:t>
      </w:r>
      <w:r w:rsidRPr="00CD6ACA">
        <w:rPr>
          <w:rFonts w:asciiTheme="majorBidi" w:hAnsiTheme="majorBidi" w:cstheme="majorBidi"/>
          <w:sz w:val="24"/>
          <w:szCs w:val="24"/>
        </w:rPr>
        <w:t xml:space="preserve"> steel and concrete fibers. Accordingly, stress-strain (σ-ε) curves have been introduced for them separately, considering the characteristics of the materials (see Fig</w:t>
      </w:r>
      <w:r w:rsidR="009212B8" w:rsidRPr="00CD6ACA">
        <w:rPr>
          <w:rFonts w:asciiTheme="majorBidi" w:hAnsiTheme="majorBidi" w:cstheme="majorBidi"/>
          <w:sz w:val="24"/>
          <w:szCs w:val="24"/>
        </w:rPr>
        <w:t>.</w:t>
      </w:r>
      <w:r w:rsidRPr="00CD6ACA">
        <w:rPr>
          <w:rFonts w:asciiTheme="majorBidi" w:hAnsiTheme="majorBidi" w:cstheme="majorBidi"/>
          <w:sz w:val="24"/>
          <w:szCs w:val="24"/>
        </w:rPr>
        <w:t>9 (c)). In this study, steel and concrete fibers have been modeled using bilinear models with kinematic and isotropic hardening [</w:t>
      </w:r>
      <w:r w:rsidR="00B756D4" w:rsidRPr="00CD6ACA">
        <w:rPr>
          <w:rFonts w:asciiTheme="majorBidi" w:hAnsiTheme="majorBidi" w:cstheme="majorBidi"/>
          <w:sz w:val="24"/>
          <w:szCs w:val="24"/>
        </w:rPr>
        <w:t>27</w:t>
      </w:r>
      <w:r w:rsidR="009212B8" w:rsidRPr="00CD6ACA">
        <w:rPr>
          <w:rFonts w:asciiTheme="majorBidi" w:hAnsiTheme="majorBidi" w:cstheme="majorBidi"/>
          <w:sz w:val="24"/>
          <w:szCs w:val="24"/>
        </w:rPr>
        <w:t xml:space="preserve">, </w:t>
      </w:r>
      <w:r w:rsidR="00B756D4" w:rsidRPr="00CD6ACA">
        <w:rPr>
          <w:rFonts w:asciiTheme="majorBidi" w:hAnsiTheme="majorBidi" w:cstheme="majorBidi"/>
          <w:sz w:val="24"/>
          <w:szCs w:val="24"/>
        </w:rPr>
        <w:t>28</w:t>
      </w:r>
      <w:r w:rsidRPr="00CD6ACA">
        <w:rPr>
          <w:rFonts w:asciiTheme="majorBidi" w:hAnsiTheme="majorBidi" w:cstheme="majorBidi"/>
          <w:sz w:val="24"/>
          <w:szCs w:val="24"/>
        </w:rPr>
        <w:t>].</w:t>
      </w:r>
    </w:p>
    <w:p w14:paraId="5B25DE0B" w14:textId="6F457C40" w:rsidR="00163250" w:rsidRPr="00CD6ACA" w:rsidRDefault="00E26F2C" w:rsidP="00152459">
      <w:pPr>
        <w:jc w:val="both"/>
        <w:rPr>
          <w:rFonts w:asciiTheme="majorBidi" w:hAnsiTheme="majorBidi" w:cstheme="majorBidi"/>
          <w:sz w:val="24"/>
          <w:szCs w:val="24"/>
        </w:rPr>
      </w:pPr>
      <w:r w:rsidRPr="00CD6ACA">
        <w:rPr>
          <w:rFonts w:asciiTheme="majorBidi" w:hAnsiTheme="majorBidi" w:cstheme="majorBidi"/>
          <w:sz w:val="24"/>
          <w:szCs w:val="24"/>
        </w:rPr>
        <w:t>For the shear spring (</w:t>
      </w:r>
      <w:proofErr w:type="spellStart"/>
      <w:r w:rsidRPr="00CD6ACA">
        <w:rPr>
          <w:rFonts w:asciiTheme="majorBidi" w:hAnsiTheme="majorBidi" w:cstheme="majorBidi"/>
          <w:sz w:val="24"/>
          <w:szCs w:val="24"/>
        </w:rPr>
        <w:t>k</w:t>
      </w:r>
      <w:r w:rsidRPr="00CD6ACA">
        <w:rPr>
          <w:rFonts w:asciiTheme="majorBidi" w:hAnsiTheme="majorBidi" w:cstheme="majorBidi"/>
          <w:sz w:val="24"/>
          <w:szCs w:val="24"/>
          <w:vertAlign w:val="subscript"/>
        </w:rPr>
        <w:t>s</w:t>
      </w:r>
      <w:proofErr w:type="spellEnd"/>
      <w:r w:rsidRPr="00CD6ACA">
        <w:rPr>
          <w:rFonts w:asciiTheme="majorBidi" w:hAnsiTheme="majorBidi" w:cstheme="majorBidi"/>
          <w:sz w:val="24"/>
          <w:szCs w:val="24"/>
        </w:rPr>
        <w:t xml:space="preserve">), the behavior is defined as a function of </w:t>
      </w:r>
      <w:r w:rsidR="009212B8" w:rsidRPr="00CD6ACA">
        <w:rPr>
          <w:rFonts w:asciiTheme="majorBidi" w:hAnsiTheme="majorBidi" w:cstheme="majorBidi"/>
          <w:sz w:val="24"/>
          <w:szCs w:val="24"/>
        </w:rPr>
        <w:t xml:space="preserve">in-plane </w:t>
      </w:r>
      <w:r w:rsidRPr="00CD6ACA">
        <w:rPr>
          <w:rFonts w:asciiTheme="majorBidi" w:hAnsiTheme="majorBidi" w:cstheme="majorBidi"/>
          <w:sz w:val="24"/>
          <w:szCs w:val="24"/>
        </w:rPr>
        <w:t>shear stress-strain (τ-γ) (see Fig</w:t>
      </w:r>
      <w:r w:rsidR="009212B8" w:rsidRPr="00CD6ACA">
        <w:rPr>
          <w:rFonts w:asciiTheme="majorBidi" w:hAnsiTheme="majorBidi" w:cstheme="majorBidi"/>
          <w:sz w:val="24"/>
          <w:szCs w:val="24"/>
        </w:rPr>
        <w:t>.</w:t>
      </w:r>
      <w:r w:rsidRPr="00CD6ACA">
        <w:rPr>
          <w:rFonts w:asciiTheme="majorBidi" w:hAnsiTheme="majorBidi" w:cstheme="majorBidi"/>
          <w:sz w:val="24"/>
          <w:szCs w:val="24"/>
        </w:rPr>
        <w:t>9 (c) again). Further detailed explanations will be p</w:t>
      </w:r>
      <w:r w:rsidR="00152459" w:rsidRPr="00CD6ACA">
        <w:rPr>
          <w:rFonts w:asciiTheme="majorBidi" w:hAnsiTheme="majorBidi" w:cstheme="majorBidi"/>
          <w:sz w:val="24"/>
          <w:szCs w:val="24"/>
        </w:rPr>
        <w:t>rovided in subsequent sections.</w:t>
      </w:r>
    </w:p>
    <w:p w14:paraId="5DB78B23" w14:textId="1D45EA5F" w:rsidR="00152459" w:rsidRPr="00CD6ACA" w:rsidRDefault="00152459" w:rsidP="00236F6C">
      <w:pPr>
        <w:jc w:val="center"/>
        <w:rPr>
          <w:rFonts w:asciiTheme="majorBidi" w:hAnsiTheme="majorBidi" w:cstheme="majorBidi"/>
          <w:sz w:val="24"/>
          <w:szCs w:val="24"/>
          <w:rtl/>
          <w:lang w:bidi="fa-IR"/>
        </w:rPr>
      </w:pPr>
      <w:r w:rsidRPr="00CD6ACA">
        <w:rPr>
          <w:rFonts w:asciiTheme="majorBidi" w:hAnsiTheme="majorBidi" w:cstheme="majorBidi"/>
          <w:noProof/>
          <w:sz w:val="24"/>
          <w:szCs w:val="24"/>
        </w:rPr>
        <w:drawing>
          <wp:inline distT="0" distB="0" distL="0" distR="0" wp14:anchorId="43DD710B" wp14:editId="11B30EA7">
            <wp:extent cx="3918585" cy="3004185"/>
            <wp:effectExtent l="0" t="0" r="5715" b="5715"/>
            <wp:docPr id="27" name="Picture 27" descr="D:\desktop\TUNNEL-FORM (NEW PAPERS)\قالب تونلی- مود شکست دیوارها\مقالات و نسخه ها\نسخه صفر\final Figures\Fi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esktop\TUNNEL-FORM (NEW PAPERS)\قالب تونلی- مود شکست دیوارها\مقالات و نسخه ها\نسخه صفر\final Figures\Fig(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18585" cy="3004185"/>
                    </a:xfrm>
                    <a:prstGeom prst="rect">
                      <a:avLst/>
                    </a:prstGeom>
                    <a:noFill/>
                    <a:ln>
                      <a:noFill/>
                    </a:ln>
                  </pic:spPr>
                </pic:pic>
              </a:graphicData>
            </a:graphic>
          </wp:inline>
        </w:drawing>
      </w:r>
    </w:p>
    <w:p w14:paraId="31E88CD4" w14:textId="6E1ED1C0" w:rsidR="009212B8" w:rsidRPr="00CD6ACA" w:rsidRDefault="0011189B" w:rsidP="009212B8">
      <w:pPr>
        <w:jc w:val="center"/>
        <w:rPr>
          <w:rFonts w:asciiTheme="majorBidi" w:hAnsiTheme="majorBidi" w:cstheme="majorBidi"/>
          <w:b/>
          <w:bCs/>
          <w:sz w:val="20"/>
          <w:szCs w:val="20"/>
        </w:rPr>
      </w:pPr>
      <w:r w:rsidRPr="00CD6ACA">
        <w:rPr>
          <w:rFonts w:asciiTheme="majorBidi" w:hAnsiTheme="majorBidi" w:cstheme="majorBidi"/>
          <w:b/>
          <w:bCs/>
          <w:sz w:val="20"/>
          <w:szCs w:val="20"/>
        </w:rPr>
        <w:t xml:space="preserve">Figure 9. </w:t>
      </w:r>
      <w:r w:rsidR="009212B8" w:rsidRPr="00CD6ACA">
        <w:rPr>
          <w:rFonts w:asciiTheme="majorBidi" w:hAnsiTheme="majorBidi" w:cstheme="majorBidi"/>
          <w:b/>
          <w:bCs/>
          <w:sz w:val="20"/>
          <w:szCs w:val="20"/>
        </w:rPr>
        <w:t xml:space="preserve">Modeling a hypothetical n-story shear wall using a fiber model (a) 4-node shear wall mesh element (b) </w:t>
      </w:r>
      <w:r w:rsidR="00236F6C" w:rsidRPr="00CD6ACA">
        <w:rPr>
          <w:rFonts w:asciiTheme="majorBidi" w:hAnsiTheme="majorBidi" w:cstheme="majorBidi"/>
          <w:b/>
          <w:bCs/>
          <w:sz w:val="20"/>
          <w:szCs w:val="20"/>
        </w:rPr>
        <w:t>Considered</w:t>
      </w:r>
      <w:r w:rsidR="009212B8" w:rsidRPr="00CD6ACA">
        <w:rPr>
          <w:rFonts w:asciiTheme="majorBidi" w:hAnsiTheme="majorBidi" w:cstheme="majorBidi"/>
          <w:b/>
          <w:bCs/>
          <w:sz w:val="20"/>
          <w:szCs w:val="20"/>
        </w:rPr>
        <w:t xml:space="preserve"> behaviors for steel, concrete, and shear (c) </w:t>
      </w:r>
      <w:r w:rsidR="00236F6C" w:rsidRPr="00CD6ACA">
        <w:rPr>
          <w:rFonts w:asciiTheme="majorBidi" w:hAnsiTheme="majorBidi" w:cstheme="majorBidi"/>
          <w:b/>
          <w:bCs/>
          <w:sz w:val="20"/>
          <w:szCs w:val="20"/>
        </w:rPr>
        <w:t>D</w:t>
      </w:r>
      <w:r w:rsidR="009212B8" w:rsidRPr="00CD6ACA">
        <w:rPr>
          <w:rFonts w:asciiTheme="majorBidi" w:hAnsiTheme="majorBidi" w:cstheme="majorBidi"/>
          <w:b/>
          <w:bCs/>
          <w:sz w:val="20"/>
          <w:szCs w:val="20"/>
        </w:rPr>
        <w:t xml:space="preserve">efined </w:t>
      </w:r>
      <w:r w:rsidR="00236F6C" w:rsidRPr="00CD6ACA">
        <w:rPr>
          <w:rFonts w:asciiTheme="majorBidi" w:hAnsiTheme="majorBidi" w:cstheme="majorBidi"/>
          <w:b/>
          <w:bCs/>
          <w:sz w:val="20"/>
          <w:szCs w:val="20"/>
        </w:rPr>
        <w:t xml:space="preserve">stress-strain behavior </w:t>
      </w:r>
      <w:r w:rsidR="009212B8" w:rsidRPr="00CD6ACA">
        <w:rPr>
          <w:rFonts w:asciiTheme="majorBidi" w:hAnsiTheme="majorBidi" w:cstheme="majorBidi"/>
          <w:b/>
          <w:bCs/>
          <w:sz w:val="20"/>
          <w:szCs w:val="20"/>
        </w:rPr>
        <w:t>for fibers and shear spring</w:t>
      </w:r>
    </w:p>
    <w:p w14:paraId="416F7144" w14:textId="63B42902" w:rsidR="009212B8" w:rsidRPr="00CD6ACA" w:rsidRDefault="009212B8" w:rsidP="009212B8">
      <w:pPr>
        <w:jc w:val="both"/>
        <w:rPr>
          <w:rFonts w:asciiTheme="majorBidi" w:hAnsiTheme="majorBidi" w:cstheme="majorBidi"/>
          <w:sz w:val="24"/>
          <w:szCs w:val="24"/>
        </w:rPr>
      </w:pPr>
      <w:r w:rsidRPr="00CD6ACA">
        <w:rPr>
          <w:rFonts w:asciiTheme="majorBidi" w:hAnsiTheme="majorBidi" w:cstheme="majorBidi"/>
          <w:sz w:val="24"/>
          <w:szCs w:val="24"/>
        </w:rPr>
        <w:t xml:space="preserve">To address the research questions, two different scenarios have been considered in the wall modeling process. Each scenario is explained in detail </w:t>
      </w:r>
      <w:r w:rsidR="000078E2" w:rsidRPr="00CD6ACA">
        <w:rPr>
          <w:rFonts w:asciiTheme="majorBidi" w:hAnsiTheme="majorBidi" w:cstheme="majorBidi"/>
          <w:sz w:val="24"/>
          <w:szCs w:val="24"/>
        </w:rPr>
        <w:t>as follows:</w:t>
      </w:r>
    </w:p>
    <w:p w14:paraId="097C72E4" w14:textId="21E78461" w:rsidR="000078E2" w:rsidRPr="00CD6ACA" w:rsidRDefault="000078E2" w:rsidP="000078E2">
      <w:pPr>
        <w:pStyle w:val="ListParagraph"/>
        <w:numPr>
          <w:ilvl w:val="1"/>
          <w:numId w:val="2"/>
        </w:numPr>
        <w:jc w:val="both"/>
        <w:rPr>
          <w:rFonts w:asciiTheme="majorBidi" w:hAnsiTheme="majorBidi" w:cstheme="majorBidi"/>
          <w:b/>
          <w:bCs/>
          <w:sz w:val="24"/>
          <w:szCs w:val="24"/>
        </w:rPr>
      </w:pPr>
      <w:r w:rsidRPr="00CD6ACA">
        <w:rPr>
          <w:rFonts w:asciiTheme="majorBidi" w:hAnsiTheme="majorBidi" w:cstheme="majorBidi"/>
          <w:b/>
          <w:bCs/>
          <w:sz w:val="24"/>
          <w:szCs w:val="24"/>
        </w:rPr>
        <w:t xml:space="preserve"> Modelling based on assumption of n</w:t>
      </w:r>
      <w:r w:rsidR="009212B8" w:rsidRPr="00CD6ACA">
        <w:rPr>
          <w:rFonts w:asciiTheme="majorBidi" w:hAnsiTheme="majorBidi" w:cstheme="majorBidi"/>
          <w:b/>
          <w:bCs/>
          <w:sz w:val="24"/>
          <w:szCs w:val="24"/>
        </w:rPr>
        <w:t xml:space="preserve">onlinear </w:t>
      </w:r>
      <w:r w:rsidRPr="00CD6ACA">
        <w:rPr>
          <w:rFonts w:asciiTheme="majorBidi" w:hAnsiTheme="majorBidi" w:cstheme="majorBidi"/>
          <w:b/>
          <w:bCs/>
          <w:sz w:val="24"/>
          <w:szCs w:val="24"/>
        </w:rPr>
        <w:t>f</w:t>
      </w:r>
      <w:r w:rsidR="009212B8" w:rsidRPr="00CD6ACA">
        <w:rPr>
          <w:rFonts w:asciiTheme="majorBidi" w:hAnsiTheme="majorBidi" w:cstheme="majorBidi"/>
          <w:b/>
          <w:bCs/>
          <w:sz w:val="24"/>
          <w:szCs w:val="24"/>
        </w:rPr>
        <w:t xml:space="preserve">lexural and </w:t>
      </w:r>
      <w:r w:rsidRPr="00CD6ACA">
        <w:rPr>
          <w:rFonts w:asciiTheme="majorBidi" w:hAnsiTheme="majorBidi" w:cstheme="majorBidi"/>
          <w:b/>
          <w:bCs/>
          <w:sz w:val="24"/>
          <w:szCs w:val="24"/>
        </w:rPr>
        <w:t>l</w:t>
      </w:r>
      <w:r w:rsidR="009212B8" w:rsidRPr="00CD6ACA">
        <w:rPr>
          <w:rFonts w:asciiTheme="majorBidi" w:hAnsiTheme="majorBidi" w:cstheme="majorBidi"/>
          <w:b/>
          <w:bCs/>
          <w:sz w:val="24"/>
          <w:szCs w:val="24"/>
        </w:rPr>
        <w:t xml:space="preserve">inear </w:t>
      </w:r>
      <w:r w:rsidRPr="00CD6ACA">
        <w:rPr>
          <w:rFonts w:asciiTheme="majorBidi" w:hAnsiTheme="majorBidi" w:cstheme="majorBidi"/>
          <w:b/>
          <w:bCs/>
          <w:sz w:val="24"/>
          <w:szCs w:val="24"/>
        </w:rPr>
        <w:t>s</w:t>
      </w:r>
      <w:r w:rsidR="009212B8" w:rsidRPr="00CD6ACA">
        <w:rPr>
          <w:rFonts w:asciiTheme="majorBidi" w:hAnsiTheme="majorBidi" w:cstheme="majorBidi"/>
          <w:b/>
          <w:bCs/>
          <w:sz w:val="24"/>
          <w:szCs w:val="24"/>
        </w:rPr>
        <w:t xml:space="preserve">hear </w:t>
      </w:r>
      <w:r w:rsidRPr="00CD6ACA">
        <w:rPr>
          <w:rFonts w:asciiTheme="majorBidi" w:hAnsiTheme="majorBidi" w:cstheme="majorBidi"/>
          <w:b/>
          <w:bCs/>
          <w:sz w:val="24"/>
          <w:szCs w:val="24"/>
        </w:rPr>
        <w:t>b</w:t>
      </w:r>
      <w:r w:rsidR="009212B8" w:rsidRPr="00CD6ACA">
        <w:rPr>
          <w:rFonts w:asciiTheme="majorBidi" w:hAnsiTheme="majorBidi" w:cstheme="majorBidi"/>
          <w:b/>
          <w:bCs/>
          <w:sz w:val="24"/>
          <w:szCs w:val="24"/>
        </w:rPr>
        <w:t xml:space="preserve">ehavior </w:t>
      </w:r>
    </w:p>
    <w:p w14:paraId="513FBFD1" w14:textId="2AAE1F9E" w:rsidR="009212B8" w:rsidRPr="00CD6ACA" w:rsidRDefault="009212B8" w:rsidP="00567C39">
      <w:pPr>
        <w:jc w:val="both"/>
        <w:rPr>
          <w:rFonts w:asciiTheme="majorBidi" w:hAnsiTheme="majorBidi" w:cstheme="majorBidi"/>
          <w:sz w:val="24"/>
          <w:szCs w:val="24"/>
        </w:rPr>
      </w:pPr>
      <w:r w:rsidRPr="00CD6ACA">
        <w:rPr>
          <w:rFonts w:asciiTheme="majorBidi" w:hAnsiTheme="majorBidi" w:cstheme="majorBidi"/>
          <w:sz w:val="24"/>
          <w:szCs w:val="24"/>
        </w:rPr>
        <w:t>In the fiber-based model shown in Fig</w:t>
      </w:r>
      <w:r w:rsidR="000078E2" w:rsidRPr="00CD6ACA">
        <w:rPr>
          <w:rFonts w:asciiTheme="majorBidi" w:hAnsiTheme="majorBidi" w:cstheme="majorBidi"/>
          <w:sz w:val="24"/>
          <w:szCs w:val="24"/>
        </w:rPr>
        <w:t>.</w:t>
      </w:r>
      <w:r w:rsidRPr="00CD6ACA">
        <w:rPr>
          <w:rFonts w:asciiTheme="majorBidi" w:hAnsiTheme="majorBidi" w:cstheme="majorBidi"/>
          <w:sz w:val="24"/>
          <w:szCs w:val="24"/>
        </w:rPr>
        <w:t>9, when the shear behavior of each mesh is linear, it is obvious that the nonlinear behavior of the structure will be solely a function of the</w:t>
      </w:r>
      <w:r w:rsidR="000078E2" w:rsidRPr="00CD6ACA">
        <w:rPr>
          <w:rFonts w:asciiTheme="majorBidi" w:hAnsiTheme="majorBidi" w:cstheme="majorBidi"/>
          <w:sz w:val="24"/>
          <w:szCs w:val="24"/>
        </w:rPr>
        <w:t xml:space="preserve"> behavior of</w:t>
      </w:r>
      <w:r w:rsidRPr="00CD6ACA">
        <w:rPr>
          <w:rFonts w:asciiTheme="majorBidi" w:hAnsiTheme="majorBidi" w:cstheme="majorBidi"/>
          <w:sz w:val="24"/>
          <w:szCs w:val="24"/>
        </w:rPr>
        <w:t xml:space="preserve"> steel and concrete fibers.</w:t>
      </w:r>
      <w:r w:rsidR="00567C39" w:rsidRPr="00CD6ACA">
        <w:rPr>
          <w:rFonts w:asciiTheme="majorBidi" w:hAnsiTheme="majorBidi" w:cstheme="majorBidi"/>
          <w:sz w:val="24"/>
          <w:szCs w:val="24"/>
        </w:rPr>
        <w:t xml:space="preserve"> </w:t>
      </w:r>
      <w:r w:rsidRPr="00CD6ACA">
        <w:rPr>
          <w:rFonts w:asciiTheme="majorBidi" w:hAnsiTheme="majorBidi" w:cstheme="majorBidi"/>
          <w:sz w:val="24"/>
          <w:szCs w:val="24"/>
        </w:rPr>
        <w:t xml:space="preserve">In this modeling </w:t>
      </w:r>
      <w:r w:rsidR="000078E2" w:rsidRPr="00CD6ACA">
        <w:rPr>
          <w:rFonts w:asciiTheme="majorBidi" w:hAnsiTheme="majorBidi" w:cstheme="majorBidi"/>
          <w:sz w:val="24"/>
          <w:szCs w:val="24"/>
        </w:rPr>
        <w:t>scenario</w:t>
      </w:r>
      <w:r w:rsidRPr="00CD6ACA">
        <w:rPr>
          <w:rFonts w:asciiTheme="majorBidi" w:hAnsiTheme="majorBidi" w:cstheme="majorBidi"/>
          <w:sz w:val="24"/>
          <w:szCs w:val="24"/>
        </w:rPr>
        <w:t>, two different states are assumed for each structure. In the first state (SM</w:t>
      </w:r>
      <w:r w:rsidRPr="00CD6ACA">
        <w:rPr>
          <w:rFonts w:asciiTheme="majorBidi" w:hAnsiTheme="majorBidi" w:cstheme="majorBidi"/>
          <w:sz w:val="24"/>
          <w:szCs w:val="24"/>
          <w:vertAlign w:val="subscript"/>
        </w:rPr>
        <w:t>1</w:t>
      </w:r>
      <w:r w:rsidRPr="00CD6ACA">
        <w:rPr>
          <w:rFonts w:asciiTheme="majorBidi" w:hAnsiTheme="majorBidi" w:cstheme="majorBidi"/>
          <w:sz w:val="24"/>
          <w:szCs w:val="24"/>
        </w:rPr>
        <w:t>), both steel and concrete fibers are nonlinear. In the second state (SM</w:t>
      </w:r>
      <w:r w:rsidR="000078E2" w:rsidRPr="00CD6ACA">
        <w:rPr>
          <w:rFonts w:asciiTheme="majorBidi" w:hAnsiTheme="majorBidi" w:cstheme="majorBidi"/>
          <w:sz w:val="24"/>
          <w:szCs w:val="24"/>
          <w:vertAlign w:val="subscript"/>
        </w:rPr>
        <w:t>2</w:t>
      </w:r>
      <w:r w:rsidRPr="00CD6ACA">
        <w:rPr>
          <w:rFonts w:asciiTheme="majorBidi" w:hAnsiTheme="majorBidi" w:cstheme="majorBidi"/>
          <w:sz w:val="24"/>
          <w:szCs w:val="24"/>
        </w:rPr>
        <w:t>), the steel fiber behavior is linear while the concrete fiber is nonlinear. The difference in response between these two states is naturally attributed to the yielding of vertical reinforcing bars.</w:t>
      </w:r>
    </w:p>
    <w:p w14:paraId="629022B2" w14:textId="3D3FA693" w:rsidR="00352446" w:rsidRPr="00CD6ACA" w:rsidRDefault="00352446" w:rsidP="00352446">
      <w:pPr>
        <w:pStyle w:val="ListParagraph"/>
        <w:numPr>
          <w:ilvl w:val="1"/>
          <w:numId w:val="2"/>
        </w:numPr>
        <w:jc w:val="both"/>
        <w:rPr>
          <w:rFonts w:asciiTheme="majorBidi" w:hAnsiTheme="majorBidi" w:cstheme="majorBidi"/>
          <w:b/>
          <w:bCs/>
          <w:sz w:val="24"/>
          <w:szCs w:val="24"/>
        </w:rPr>
      </w:pPr>
      <w:r w:rsidRPr="00CD6ACA">
        <w:rPr>
          <w:rFonts w:asciiTheme="majorBidi" w:hAnsiTheme="majorBidi" w:cstheme="majorBidi"/>
          <w:b/>
          <w:bCs/>
          <w:sz w:val="24"/>
          <w:szCs w:val="24"/>
        </w:rPr>
        <w:t xml:space="preserve"> Modelling based on assumption of linear flexural and nonlinear shear behavior </w:t>
      </w:r>
    </w:p>
    <w:p w14:paraId="15AEA000" w14:textId="76BE5BE0" w:rsidR="009212B8" w:rsidRPr="00CD6ACA" w:rsidRDefault="009212B8" w:rsidP="00AF6F69">
      <w:pPr>
        <w:jc w:val="both"/>
        <w:rPr>
          <w:rFonts w:asciiTheme="majorBidi" w:hAnsiTheme="majorBidi" w:cstheme="majorBidi"/>
          <w:sz w:val="24"/>
          <w:szCs w:val="24"/>
        </w:rPr>
      </w:pPr>
      <w:r w:rsidRPr="00CD6ACA">
        <w:rPr>
          <w:rFonts w:asciiTheme="majorBidi" w:hAnsiTheme="majorBidi" w:cstheme="majorBidi"/>
          <w:sz w:val="24"/>
          <w:szCs w:val="24"/>
        </w:rPr>
        <w:t>In this modeling approach, as depicted in Fig</w:t>
      </w:r>
      <w:r w:rsidR="00352446" w:rsidRPr="00CD6ACA">
        <w:rPr>
          <w:rFonts w:asciiTheme="majorBidi" w:hAnsiTheme="majorBidi" w:cstheme="majorBidi"/>
          <w:sz w:val="24"/>
          <w:szCs w:val="24"/>
        </w:rPr>
        <w:t>.</w:t>
      </w:r>
      <w:r w:rsidRPr="00CD6ACA">
        <w:rPr>
          <w:rFonts w:asciiTheme="majorBidi" w:hAnsiTheme="majorBidi" w:cstheme="majorBidi"/>
          <w:sz w:val="24"/>
          <w:szCs w:val="24"/>
        </w:rPr>
        <w:t xml:space="preserve"> 9, the shear behavior is nonlinear while the flexural behavior is linear for each mesh. Linear behavior is assigned to the concrete and steel fibers (</w:t>
      </w:r>
      <w:proofErr w:type="spellStart"/>
      <w:r w:rsidRPr="00CD6ACA">
        <w:rPr>
          <w:rFonts w:asciiTheme="majorBidi" w:hAnsiTheme="majorBidi" w:cstheme="majorBidi"/>
          <w:sz w:val="24"/>
          <w:szCs w:val="24"/>
        </w:rPr>
        <w:t>f</w:t>
      </w:r>
      <w:r w:rsidRPr="00CD6ACA">
        <w:rPr>
          <w:rFonts w:asciiTheme="majorBidi" w:hAnsiTheme="majorBidi" w:cstheme="majorBidi"/>
          <w:sz w:val="24"/>
          <w:szCs w:val="24"/>
          <w:vertAlign w:val="subscript"/>
        </w:rPr>
        <w:t>Steel</w:t>
      </w:r>
      <w:proofErr w:type="spellEnd"/>
      <w:r w:rsidRPr="00CD6ACA">
        <w:rPr>
          <w:rFonts w:asciiTheme="majorBidi" w:hAnsiTheme="majorBidi" w:cstheme="majorBidi"/>
          <w:sz w:val="24"/>
          <w:szCs w:val="24"/>
        </w:rPr>
        <w:t xml:space="preserve"> </w:t>
      </w:r>
      <w:r w:rsidRPr="00CD6ACA">
        <w:rPr>
          <w:rFonts w:asciiTheme="majorBidi" w:hAnsiTheme="majorBidi" w:cstheme="majorBidi"/>
          <w:sz w:val="24"/>
          <w:szCs w:val="24"/>
        </w:rPr>
        <w:lastRenderedPageBreak/>
        <w:t xml:space="preserve">and </w:t>
      </w:r>
      <w:proofErr w:type="spellStart"/>
      <w:r w:rsidRPr="00CD6ACA">
        <w:rPr>
          <w:rFonts w:asciiTheme="majorBidi" w:hAnsiTheme="majorBidi" w:cstheme="majorBidi"/>
          <w:sz w:val="24"/>
          <w:szCs w:val="24"/>
        </w:rPr>
        <w:t>f</w:t>
      </w:r>
      <w:r w:rsidRPr="00CD6ACA">
        <w:rPr>
          <w:rFonts w:asciiTheme="majorBidi" w:hAnsiTheme="majorBidi" w:cstheme="majorBidi"/>
          <w:sz w:val="24"/>
          <w:szCs w:val="24"/>
          <w:vertAlign w:val="subscript"/>
        </w:rPr>
        <w:t>Concrete</w:t>
      </w:r>
      <w:proofErr w:type="spellEnd"/>
      <w:r w:rsidRPr="00CD6ACA">
        <w:rPr>
          <w:rFonts w:asciiTheme="majorBidi" w:hAnsiTheme="majorBidi" w:cstheme="majorBidi"/>
          <w:sz w:val="24"/>
          <w:szCs w:val="24"/>
        </w:rPr>
        <w:t>). The flexural behavior of each mesh is assumed to be elastic. To model the nonlinear shear behavior in the elements (</w:t>
      </w:r>
      <w:proofErr w:type="spellStart"/>
      <w:r w:rsidRPr="00CD6ACA">
        <w:rPr>
          <w:rFonts w:asciiTheme="majorBidi" w:hAnsiTheme="majorBidi" w:cstheme="majorBidi"/>
          <w:sz w:val="24"/>
          <w:szCs w:val="24"/>
        </w:rPr>
        <w:t>k</w:t>
      </w:r>
      <w:r w:rsidRPr="00CD6ACA">
        <w:rPr>
          <w:rFonts w:asciiTheme="majorBidi" w:hAnsiTheme="majorBidi" w:cstheme="majorBidi"/>
          <w:sz w:val="24"/>
          <w:szCs w:val="24"/>
          <w:vertAlign w:val="subscript"/>
        </w:rPr>
        <w:t>s</w:t>
      </w:r>
      <w:proofErr w:type="spellEnd"/>
      <w:r w:rsidRPr="00CD6ACA">
        <w:rPr>
          <w:rFonts w:asciiTheme="majorBidi" w:hAnsiTheme="majorBidi" w:cstheme="majorBidi"/>
          <w:sz w:val="24"/>
          <w:szCs w:val="24"/>
        </w:rPr>
        <w:t xml:space="preserve">), a </w:t>
      </w:r>
      <w:r w:rsidR="00352446" w:rsidRPr="00CD6ACA">
        <w:rPr>
          <w:rFonts w:asciiTheme="majorBidi" w:hAnsiTheme="majorBidi" w:cstheme="majorBidi"/>
          <w:sz w:val="24"/>
          <w:szCs w:val="24"/>
        </w:rPr>
        <w:t>force-deformation</w:t>
      </w:r>
      <w:r w:rsidR="000C4FBA" w:rsidRPr="00CD6ACA">
        <w:rPr>
          <w:rFonts w:asciiTheme="majorBidi" w:hAnsiTheme="majorBidi" w:cstheme="majorBidi"/>
          <w:sz w:val="24"/>
          <w:szCs w:val="24"/>
        </w:rPr>
        <w:t xml:space="preserve"> curve shown in Fig</w:t>
      </w:r>
      <w:r w:rsidR="00352446" w:rsidRPr="00CD6ACA">
        <w:rPr>
          <w:rFonts w:asciiTheme="majorBidi" w:hAnsiTheme="majorBidi" w:cstheme="majorBidi"/>
          <w:sz w:val="24"/>
          <w:szCs w:val="24"/>
        </w:rPr>
        <w:t>.</w:t>
      </w:r>
      <w:r w:rsidRPr="00CD6ACA">
        <w:rPr>
          <w:rFonts w:asciiTheme="majorBidi" w:hAnsiTheme="majorBidi" w:cstheme="majorBidi"/>
          <w:sz w:val="24"/>
          <w:szCs w:val="24"/>
        </w:rPr>
        <w:t xml:space="preserve">10 is utilized. This curve, referred to as the backbone cyclic behavior of the element, represents the expected shear capacity of the element for </w:t>
      </w:r>
      <w:r w:rsidR="00352446" w:rsidRPr="00CD6ACA">
        <w:rPr>
          <w:rFonts w:asciiTheme="majorBidi" w:hAnsiTheme="majorBidi" w:cstheme="majorBidi"/>
          <w:sz w:val="24"/>
          <w:szCs w:val="24"/>
        </w:rPr>
        <w:t>a</w:t>
      </w:r>
      <w:r w:rsidRPr="00CD6ACA">
        <w:rPr>
          <w:rFonts w:asciiTheme="majorBidi" w:hAnsiTheme="majorBidi" w:cstheme="majorBidi"/>
          <w:sz w:val="24"/>
          <w:szCs w:val="24"/>
        </w:rPr>
        <w:t xml:space="preserve"> given </w:t>
      </w:r>
      <w:r w:rsidR="0090115F" w:rsidRPr="00CD6ACA">
        <w:rPr>
          <w:rFonts w:asciiTheme="majorBidi" w:hAnsiTheme="majorBidi" w:cstheme="majorBidi"/>
          <w:sz w:val="24"/>
          <w:szCs w:val="24"/>
        </w:rPr>
        <w:t>section</w:t>
      </w:r>
      <w:r w:rsidRPr="00CD6ACA">
        <w:rPr>
          <w:rFonts w:asciiTheme="majorBidi" w:hAnsiTheme="majorBidi" w:cstheme="majorBidi"/>
          <w:sz w:val="24"/>
          <w:szCs w:val="24"/>
        </w:rPr>
        <w:t xml:space="preserve"> (</w:t>
      </w:r>
      <w:r w:rsidR="00AF6F69" w:rsidRPr="00CD6ACA">
        <w:rPr>
          <w:rFonts w:asciiTheme="majorBidi" w:hAnsiTheme="majorBidi" w:cstheme="majorBidi"/>
          <w:sz w:val="24"/>
          <w:szCs w:val="24"/>
        </w:rPr>
        <w:t>Q</w:t>
      </w:r>
      <w:r w:rsidR="00AF6F69" w:rsidRPr="00CD6ACA">
        <w:rPr>
          <w:rFonts w:asciiTheme="majorBidi" w:hAnsiTheme="majorBidi" w:cstheme="majorBidi"/>
          <w:sz w:val="24"/>
          <w:szCs w:val="24"/>
          <w:vertAlign w:val="subscript"/>
        </w:rPr>
        <w:t>CE</w:t>
      </w:r>
      <w:r w:rsidR="00AF6F69" w:rsidRPr="00CD6ACA">
        <w:rPr>
          <w:rFonts w:asciiTheme="majorBidi" w:hAnsiTheme="majorBidi" w:cstheme="majorBidi"/>
          <w:sz w:val="24"/>
          <w:szCs w:val="24"/>
        </w:rPr>
        <w:t xml:space="preserve"> =</w:t>
      </w:r>
      <w:r w:rsidR="00352446" w:rsidRPr="00CD6ACA">
        <w:rPr>
          <w:rFonts w:asciiTheme="majorBidi" w:hAnsiTheme="majorBidi" w:cstheme="majorBidi"/>
          <w:sz w:val="24"/>
          <w:szCs w:val="24"/>
        </w:rPr>
        <w:t>V</w:t>
      </w:r>
      <w:r w:rsidR="00352446" w:rsidRPr="00CD6ACA">
        <w:rPr>
          <w:rFonts w:asciiTheme="majorBidi" w:hAnsiTheme="majorBidi" w:cstheme="majorBidi"/>
          <w:sz w:val="24"/>
          <w:szCs w:val="24"/>
          <w:vertAlign w:val="subscript"/>
        </w:rPr>
        <w:t>CE</w:t>
      </w:r>
      <w:r w:rsidRPr="00CD6ACA">
        <w:rPr>
          <w:rFonts w:asciiTheme="majorBidi" w:hAnsiTheme="majorBidi" w:cstheme="majorBidi"/>
          <w:sz w:val="24"/>
          <w:szCs w:val="24"/>
        </w:rPr>
        <w:t>) and the</w:t>
      </w:r>
      <w:r w:rsidR="0090115F" w:rsidRPr="00CD6ACA">
        <w:rPr>
          <w:rFonts w:asciiTheme="majorBidi" w:hAnsiTheme="majorBidi" w:cstheme="majorBidi"/>
          <w:sz w:val="24"/>
          <w:szCs w:val="24"/>
        </w:rPr>
        <w:t xml:space="preserve"> values of</w:t>
      </w:r>
      <w:r w:rsidRPr="00CD6ACA">
        <w:rPr>
          <w:rFonts w:asciiTheme="majorBidi" w:hAnsiTheme="majorBidi" w:cstheme="majorBidi"/>
          <w:sz w:val="24"/>
          <w:szCs w:val="24"/>
        </w:rPr>
        <w:t xml:space="preserve"> </w:t>
      </w:r>
      <w:r w:rsidR="0090115F" w:rsidRPr="00CD6ACA">
        <w:rPr>
          <w:rFonts w:asciiTheme="majorBidi" w:hAnsiTheme="majorBidi" w:cstheme="majorBidi"/>
          <w:sz w:val="24"/>
          <w:szCs w:val="24"/>
        </w:rPr>
        <w:t>parameters</w:t>
      </w:r>
      <w:r w:rsidRPr="00CD6ACA">
        <w:rPr>
          <w:rFonts w:asciiTheme="majorBidi" w:hAnsiTheme="majorBidi" w:cstheme="majorBidi"/>
          <w:sz w:val="24"/>
          <w:szCs w:val="24"/>
        </w:rPr>
        <w:t xml:space="preserve"> e, d, g, f, and c</w:t>
      </w:r>
      <w:r w:rsidR="0090115F" w:rsidRPr="00CD6ACA">
        <w:rPr>
          <w:rFonts w:asciiTheme="majorBidi" w:hAnsiTheme="majorBidi" w:cstheme="majorBidi"/>
          <w:sz w:val="24"/>
          <w:szCs w:val="24"/>
        </w:rPr>
        <w:t>,</w:t>
      </w:r>
      <w:r w:rsidRPr="00CD6ACA">
        <w:rPr>
          <w:rFonts w:asciiTheme="majorBidi" w:hAnsiTheme="majorBidi" w:cstheme="majorBidi"/>
          <w:sz w:val="24"/>
          <w:szCs w:val="24"/>
        </w:rPr>
        <w:t xml:space="preserve"> </w:t>
      </w:r>
      <w:r w:rsidR="0090115F" w:rsidRPr="00CD6ACA">
        <w:rPr>
          <w:rFonts w:asciiTheme="majorBidi" w:hAnsiTheme="majorBidi" w:cstheme="majorBidi"/>
          <w:sz w:val="24"/>
          <w:szCs w:val="24"/>
        </w:rPr>
        <w:t>are</w:t>
      </w:r>
      <w:r w:rsidRPr="00CD6ACA">
        <w:rPr>
          <w:rFonts w:asciiTheme="majorBidi" w:hAnsiTheme="majorBidi" w:cstheme="majorBidi"/>
          <w:sz w:val="24"/>
          <w:szCs w:val="24"/>
        </w:rPr>
        <w:t xml:space="preserve"> provided in ASCE standards [</w:t>
      </w:r>
      <w:r w:rsidR="000C4FBA" w:rsidRPr="00CD6ACA">
        <w:rPr>
          <w:rFonts w:asciiTheme="majorBidi" w:hAnsiTheme="majorBidi" w:cstheme="majorBidi"/>
          <w:sz w:val="24"/>
          <w:szCs w:val="24"/>
        </w:rPr>
        <w:t>13</w:t>
      </w:r>
      <w:r w:rsidRPr="00CD6ACA">
        <w:rPr>
          <w:rFonts w:asciiTheme="majorBidi" w:hAnsiTheme="majorBidi" w:cstheme="majorBidi"/>
          <w:sz w:val="24"/>
          <w:szCs w:val="24"/>
        </w:rPr>
        <w:t>].</w:t>
      </w:r>
    </w:p>
    <w:p w14:paraId="673CE921" w14:textId="5AAC6FCA" w:rsidR="009212B8" w:rsidRPr="00CD6ACA" w:rsidRDefault="009212B8" w:rsidP="009212B8">
      <w:pPr>
        <w:jc w:val="both"/>
        <w:rPr>
          <w:rFonts w:asciiTheme="majorBidi" w:hAnsiTheme="majorBidi" w:cstheme="majorBidi"/>
          <w:sz w:val="24"/>
          <w:szCs w:val="24"/>
        </w:rPr>
      </w:pPr>
      <w:r w:rsidRPr="00CD6ACA">
        <w:rPr>
          <w:rFonts w:asciiTheme="majorBidi" w:hAnsiTheme="majorBidi" w:cstheme="majorBidi"/>
          <w:sz w:val="24"/>
          <w:szCs w:val="24"/>
        </w:rPr>
        <w:t xml:space="preserve">In this </w:t>
      </w:r>
      <w:r w:rsidR="0090115F" w:rsidRPr="00CD6ACA">
        <w:rPr>
          <w:rFonts w:asciiTheme="majorBidi" w:hAnsiTheme="majorBidi" w:cstheme="majorBidi"/>
          <w:sz w:val="24"/>
          <w:szCs w:val="24"/>
        </w:rPr>
        <w:t xml:space="preserve">scenario also </w:t>
      </w:r>
      <w:r w:rsidRPr="00CD6ACA">
        <w:rPr>
          <w:rFonts w:asciiTheme="majorBidi" w:hAnsiTheme="majorBidi" w:cstheme="majorBidi"/>
          <w:sz w:val="24"/>
          <w:szCs w:val="24"/>
        </w:rPr>
        <w:t>two different states are considered for each structure. In the first state (SV</w:t>
      </w:r>
      <w:r w:rsidRPr="00CD6ACA">
        <w:rPr>
          <w:rFonts w:asciiTheme="majorBidi" w:hAnsiTheme="majorBidi" w:cstheme="majorBidi"/>
          <w:sz w:val="24"/>
          <w:szCs w:val="24"/>
          <w:vertAlign w:val="subscript"/>
        </w:rPr>
        <w:t>1</w:t>
      </w:r>
      <w:r w:rsidRPr="00CD6ACA">
        <w:rPr>
          <w:rFonts w:asciiTheme="majorBidi" w:hAnsiTheme="majorBidi" w:cstheme="majorBidi"/>
          <w:sz w:val="24"/>
          <w:szCs w:val="24"/>
        </w:rPr>
        <w:t>), nonlinear shear behavior is considered. In the second state (SV</w:t>
      </w:r>
      <w:r w:rsidRPr="00CD6ACA">
        <w:rPr>
          <w:rFonts w:asciiTheme="majorBidi" w:hAnsiTheme="majorBidi" w:cstheme="majorBidi"/>
          <w:sz w:val="24"/>
          <w:szCs w:val="24"/>
          <w:vertAlign w:val="subscript"/>
        </w:rPr>
        <w:t>2</w:t>
      </w:r>
      <w:r w:rsidRPr="00CD6ACA">
        <w:rPr>
          <w:rFonts w:asciiTheme="majorBidi" w:hAnsiTheme="majorBidi" w:cstheme="majorBidi"/>
          <w:sz w:val="24"/>
          <w:szCs w:val="24"/>
        </w:rPr>
        <w:t xml:space="preserve">), linear shear behavior is assumed. The difference in results between these two states arises from the elements entering the nonlinear behavior range under shear </w:t>
      </w:r>
      <w:r w:rsidR="0090115F" w:rsidRPr="00CD6ACA">
        <w:rPr>
          <w:rFonts w:asciiTheme="majorBidi" w:hAnsiTheme="majorBidi" w:cstheme="majorBidi"/>
          <w:sz w:val="24"/>
          <w:szCs w:val="24"/>
        </w:rPr>
        <w:t>actions</w:t>
      </w:r>
      <w:r w:rsidRPr="00CD6ACA">
        <w:rPr>
          <w:rFonts w:asciiTheme="majorBidi" w:hAnsiTheme="majorBidi" w:cstheme="majorBidi"/>
          <w:sz w:val="24"/>
          <w:szCs w:val="24"/>
        </w:rPr>
        <w:t>.</w:t>
      </w:r>
    </w:p>
    <w:p w14:paraId="68628D22" w14:textId="0427515C" w:rsidR="00AF688A" w:rsidRPr="00CD6ACA" w:rsidRDefault="00801D95" w:rsidP="00AF6F69">
      <w:pPr>
        <w:spacing w:after="0" w:line="240" w:lineRule="auto"/>
        <w:jc w:val="center"/>
        <w:rPr>
          <w:rFonts w:asciiTheme="majorBidi" w:hAnsiTheme="majorBidi" w:cstheme="majorBidi"/>
          <w:sz w:val="24"/>
          <w:szCs w:val="24"/>
        </w:rPr>
      </w:pPr>
      <w:r w:rsidRPr="00CD6ACA">
        <w:rPr>
          <w:rFonts w:asciiTheme="majorBidi" w:hAnsiTheme="majorBidi" w:cstheme="majorBidi"/>
          <w:noProof/>
          <w:sz w:val="24"/>
          <w:szCs w:val="24"/>
        </w:rPr>
        <w:drawing>
          <wp:inline distT="0" distB="0" distL="0" distR="0" wp14:anchorId="78344E5C" wp14:editId="7368EA0B">
            <wp:extent cx="2819400" cy="1316990"/>
            <wp:effectExtent l="0" t="0" r="0" b="0"/>
            <wp:docPr id="28" name="Picture 28" descr="D:\desktop\TUNNEL-FORM (NEW PAPERS)\قالب تونلی- مود شکست دیوارها\مقالات و نسخه ها\نسخه صفر\final Figures\Fi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esktop\TUNNEL-FORM (NEW PAPERS)\قالب تونلی- مود شکست دیوارها\مقالات و نسخه ها\نسخه صفر\final Figures\Fig(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9400" cy="1316990"/>
                    </a:xfrm>
                    <a:prstGeom prst="rect">
                      <a:avLst/>
                    </a:prstGeom>
                    <a:noFill/>
                    <a:ln>
                      <a:noFill/>
                    </a:ln>
                  </pic:spPr>
                </pic:pic>
              </a:graphicData>
            </a:graphic>
          </wp:inline>
        </w:drawing>
      </w:r>
    </w:p>
    <w:p w14:paraId="117318B3" w14:textId="305A884B" w:rsidR="0090115F" w:rsidRPr="00CD6ACA" w:rsidRDefault="00AD6C49" w:rsidP="000C4FBA">
      <w:pPr>
        <w:jc w:val="center"/>
        <w:rPr>
          <w:rFonts w:asciiTheme="majorBidi" w:hAnsiTheme="majorBidi" w:cstheme="majorBidi"/>
          <w:b/>
          <w:bCs/>
          <w:sz w:val="20"/>
          <w:szCs w:val="20"/>
        </w:rPr>
      </w:pPr>
      <w:r w:rsidRPr="00CD6ACA">
        <w:rPr>
          <w:rFonts w:asciiTheme="majorBidi" w:hAnsiTheme="majorBidi" w:cstheme="majorBidi"/>
          <w:b/>
          <w:bCs/>
          <w:sz w:val="20"/>
          <w:szCs w:val="20"/>
        </w:rPr>
        <w:t>Figure 10.</w:t>
      </w:r>
      <w:r w:rsidR="0090115F" w:rsidRPr="00CD6ACA">
        <w:rPr>
          <w:rFonts w:asciiTheme="majorBidi" w:hAnsiTheme="majorBidi" w:cstheme="majorBidi"/>
          <w:b/>
          <w:bCs/>
          <w:sz w:val="20"/>
          <w:szCs w:val="20"/>
        </w:rPr>
        <w:t xml:space="preserve"> Nonlinear shear behavior curve for shear-control elements [</w:t>
      </w:r>
      <w:r w:rsidR="000C4FBA" w:rsidRPr="00CD6ACA">
        <w:rPr>
          <w:rFonts w:asciiTheme="majorBidi" w:hAnsiTheme="majorBidi" w:cstheme="majorBidi"/>
          <w:b/>
          <w:bCs/>
          <w:sz w:val="20"/>
          <w:szCs w:val="20"/>
        </w:rPr>
        <w:t>13</w:t>
      </w:r>
      <w:r w:rsidR="0090115F" w:rsidRPr="00CD6ACA">
        <w:rPr>
          <w:rFonts w:asciiTheme="majorBidi" w:hAnsiTheme="majorBidi" w:cstheme="majorBidi"/>
          <w:b/>
          <w:bCs/>
          <w:sz w:val="20"/>
          <w:szCs w:val="20"/>
        </w:rPr>
        <w:t>]</w:t>
      </w:r>
    </w:p>
    <w:p w14:paraId="5123F658" w14:textId="38FF401B" w:rsidR="0090115F" w:rsidRPr="00CD6ACA" w:rsidRDefault="0090115F" w:rsidP="0090115F">
      <w:pPr>
        <w:jc w:val="both"/>
        <w:rPr>
          <w:rFonts w:asciiTheme="majorBidi" w:hAnsiTheme="majorBidi" w:cstheme="majorBidi"/>
          <w:sz w:val="24"/>
          <w:szCs w:val="24"/>
        </w:rPr>
      </w:pPr>
      <w:r w:rsidRPr="00CD6ACA">
        <w:rPr>
          <w:rFonts w:asciiTheme="majorBidi" w:hAnsiTheme="majorBidi" w:cstheme="majorBidi"/>
          <w:sz w:val="24"/>
          <w:szCs w:val="24"/>
        </w:rPr>
        <w:t>Rigid diaphragm, rigid connections, and neglecting foundation uplift as well as soil-structure interaction effects are among the other adopted assumptions in this study.</w:t>
      </w:r>
    </w:p>
    <w:p w14:paraId="660F960B" w14:textId="7EFC0746" w:rsidR="0090115F" w:rsidRPr="00CD6ACA" w:rsidRDefault="0090115F" w:rsidP="0090115F">
      <w:pPr>
        <w:pStyle w:val="ListParagraph"/>
        <w:numPr>
          <w:ilvl w:val="0"/>
          <w:numId w:val="2"/>
        </w:numPr>
        <w:jc w:val="both"/>
        <w:rPr>
          <w:rFonts w:asciiTheme="majorBidi" w:hAnsiTheme="majorBidi" w:cstheme="majorBidi"/>
          <w:b/>
          <w:bCs/>
          <w:sz w:val="24"/>
          <w:szCs w:val="24"/>
        </w:rPr>
      </w:pPr>
      <w:r w:rsidRPr="00CD6ACA">
        <w:rPr>
          <w:rFonts w:asciiTheme="majorBidi" w:hAnsiTheme="majorBidi" w:cstheme="majorBidi"/>
          <w:b/>
          <w:bCs/>
          <w:sz w:val="24"/>
          <w:szCs w:val="24"/>
        </w:rPr>
        <w:t xml:space="preserve">Structural Analysis and System Responses </w:t>
      </w:r>
    </w:p>
    <w:p w14:paraId="31528424" w14:textId="77B69BF3" w:rsidR="006B3FF6" w:rsidRPr="00CD6ACA" w:rsidRDefault="0090115F" w:rsidP="000C304D">
      <w:pPr>
        <w:jc w:val="both"/>
        <w:rPr>
          <w:rFonts w:asciiTheme="majorBidi" w:hAnsiTheme="majorBidi" w:cstheme="majorBidi"/>
          <w:sz w:val="24"/>
          <w:szCs w:val="24"/>
        </w:rPr>
      </w:pPr>
      <w:r w:rsidRPr="00CD6ACA">
        <w:rPr>
          <w:rFonts w:asciiTheme="majorBidi" w:hAnsiTheme="majorBidi" w:cstheme="majorBidi"/>
          <w:sz w:val="24"/>
          <w:szCs w:val="24"/>
        </w:rPr>
        <w:t>The studied tunnel-form concrete buildings have been analyzed in the direction of the primary plan axis (y-axis). In the structural analysis process, the combination of gravity loads (Q</w:t>
      </w:r>
      <w:r w:rsidRPr="00CD6ACA">
        <w:rPr>
          <w:rFonts w:asciiTheme="majorBidi" w:hAnsiTheme="majorBidi" w:cstheme="majorBidi"/>
          <w:sz w:val="24"/>
          <w:szCs w:val="24"/>
          <w:vertAlign w:val="subscript"/>
        </w:rPr>
        <w:t>G</w:t>
      </w:r>
      <w:r w:rsidRPr="00CD6ACA">
        <w:rPr>
          <w:rFonts w:asciiTheme="majorBidi" w:hAnsiTheme="majorBidi" w:cstheme="majorBidi"/>
          <w:sz w:val="24"/>
          <w:szCs w:val="24"/>
        </w:rPr>
        <w:t xml:space="preserve">) </w:t>
      </w:r>
      <w:r w:rsidR="006B3FF6" w:rsidRPr="00CD6ACA">
        <w:rPr>
          <w:rFonts w:asciiTheme="majorBidi" w:hAnsiTheme="majorBidi" w:cstheme="majorBidi"/>
          <w:sz w:val="24"/>
          <w:szCs w:val="24"/>
        </w:rPr>
        <w:t>according to</w:t>
      </w:r>
      <w:r w:rsidRPr="00CD6ACA">
        <w:rPr>
          <w:rFonts w:asciiTheme="majorBidi" w:hAnsiTheme="majorBidi" w:cstheme="majorBidi"/>
          <w:sz w:val="24"/>
          <w:szCs w:val="24"/>
        </w:rPr>
        <w:t xml:space="preserve"> Eq</w:t>
      </w:r>
      <w:r w:rsidR="006B3FF6" w:rsidRPr="00CD6ACA">
        <w:rPr>
          <w:rFonts w:asciiTheme="majorBidi" w:hAnsiTheme="majorBidi" w:cstheme="majorBidi"/>
          <w:sz w:val="24"/>
          <w:szCs w:val="24"/>
        </w:rPr>
        <w:t>.</w:t>
      </w:r>
      <w:r w:rsidRPr="00CD6ACA">
        <w:rPr>
          <w:rFonts w:asciiTheme="majorBidi" w:hAnsiTheme="majorBidi" w:cstheme="majorBidi"/>
          <w:sz w:val="24"/>
          <w:szCs w:val="24"/>
        </w:rPr>
        <w:t>1 has been considered [</w:t>
      </w:r>
      <w:r w:rsidR="000C304D" w:rsidRPr="00CD6ACA">
        <w:rPr>
          <w:rFonts w:asciiTheme="majorBidi" w:hAnsiTheme="majorBidi" w:cstheme="majorBidi"/>
          <w:sz w:val="24"/>
          <w:szCs w:val="24"/>
        </w:rPr>
        <w:t>13</w:t>
      </w:r>
      <w:r w:rsidRPr="00CD6ACA">
        <w:rPr>
          <w:rFonts w:asciiTheme="majorBidi" w:hAnsiTheme="majorBidi" w:cstheme="majorBidi"/>
          <w:sz w:val="24"/>
          <w:szCs w:val="24"/>
        </w:rPr>
        <w:t xml:space="preserve">]. </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
        <w:gridCol w:w="6466"/>
      </w:tblGrid>
      <w:tr w:rsidR="00CD6ACA" w:rsidRPr="00CD6ACA" w14:paraId="754C53FE" w14:textId="77777777" w:rsidTr="00AD6C49">
        <w:trPr>
          <w:jc w:val="center"/>
        </w:trPr>
        <w:tc>
          <w:tcPr>
            <w:tcW w:w="484" w:type="dxa"/>
          </w:tcPr>
          <w:p w14:paraId="736FD8E9" w14:textId="77777777" w:rsidR="006B3FF6" w:rsidRPr="00CD6ACA" w:rsidRDefault="006B3FF6" w:rsidP="00FE0CE3">
            <w:pPr>
              <w:spacing w:after="120"/>
              <w:jc w:val="center"/>
              <w:rPr>
                <w:rFonts w:cs="B Zar"/>
                <w:sz w:val="24"/>
                <w:szCs w:val="24"/>
              </w:rPr>
            </w:pPr>
            <w:r w:rsidRPr="00CD6ACA">
              <w:rPr>
                <w:rFonts w:cs="B Zar"/>
                <w:sz w:val="24"/>
                <w:szCs w:val="24"/>
              </w:rPr>
              <w:t>(1)</w:t>
            </w:r>
          </w:p>
        </w:tc>
        <w:tc>
          <w:tcPr>
            <w:tcW w:w="6466" w:type="dxa"/>
          </w:tcPr>
          <w:p w14:paraId="24E160D3" w14:textId="77777777" w:rsidR="006B3FF6" w:rsidRPr="00CD6ACA" w:rsidRDefault="006B3FF6" w:rsidP="00AD6C49">
            <w:pPr>
              <w:spacing w:after="120"/>
              <w:jc w:val="center"/>
              <w:rPr>
                <w:rFonts w:ascii="BNazanin" w:cs="B Zar"/>
                <w:sz w:val="24"/>
                <w:szCs w:val="24"/>
                <w:rtl/>
              </w:rPr>
            </w:pPr>
            <w:r w:rsidRPr="00CD6ACA">
              <w:rPr>
                <w:rFonts w:ascii="BNazanin" w:cs="B Zar"/>
                <w:sz w:val="24"/>
                <w:szCs w:val="24"/>
              </w:rPr>
              <w:t>Q</w:t>
            </w:r>
            <w:r w:rsidRPr="00CD6ACA">
              <w:rPr>
                <w:rFonts w:ascii="BNazanin" w:cs="B Zar"/>
                <w:sz w:val="24"/>
                <w:szCs w:val="24"/>
                <w:vertAlign w:val="subscript"/>
              </w:rPr>
              <w:t>G</w:t>
            </w:r>
            <w:r w:rsidRPr="00CD6ACA">
              <w:rPr>
                <w:rFonts w:ascii="BNazanin" w:cs="B Zar"/>
                <w:sz w:val="24"/>
                <w:szCs w:val="24"/>
              </w:rPr>
              <w:t>=Q</w:t>
            </w:r>
            <w:r w:rsidRPr="00CD6ACA">
              <w:rPr>
                <w:rFonts w:ascii="BNazanin" w:cs="B Zar"/>
                <w:sz w:val="24"/>
                <w:szCs w:val="24"/>
                <w:vertAlign w:val="subscript"/>
              </w:rPr>
              <w:t>D</w:t>
            </w:r>
            <w:r w:rsidRPr="00CD6ACA">
              <w:rPr>
                <w:rFonts w:ascii="BNazanin" w:cs="B Zar"/>
                <w:sz w:val="24"/>
                <w:szCs w:val="24"/>
              </w:rPr>
              <w:t>+0.25Q</w:t>
            </w:r>
            <w:r w:rsidRPr="00CD6ACA">
              <w:rPr>
                <w:rFonts w:ascii="BNazanin" w:cs="B Zar"/>
                <w:sz w:val="24"/>
                <w:szCs w:val="24"/>
                <w:vertAlign w:val="subscript"/>
              </w:rPr>
              <w:t>L</w:t>
            </w:r>
          </w:p>
        </w:tc>
      </w:tr>
    </w:tbl>
    <w:p w14:paraId="6BAE7598" w14:textId="0B40AF01" w:rsidR="0090115F" w:rsidRPr="00CD6ACA" w:rsidRDefault="0090115F" w:rsidP="0090115F">
      <w:pPr>
        <w:jc w:val="both"/>
        <w:rPr>
          <w:rFonts w:asciiTheme="majorBidi" w:hAnsiTheme="majorBidi" w:cstheme="majorBidi"/>
          <w:sz w:val="24"/>
          <w:szCs w:val="24"/>
        </w:rPr>
      </w:pPr>
      <w:r w:rsidRPr="00CD6ACA">
        <w:rPr>
          <w:rFonts w:asciiTheme="majorBidi" w:hAnsiTheme="majorBidi" w:cstheme="majorBidi"/>
          <w:sz w:val="24"/>
          <w:szCs w:val="24"/>
        </w:rPr>
        <w:t xml:space="preserve">In </w:t>
      </w:r>
      <w:r w:rsidR="006B3FF6" w:rsidRPr="00CD6ACA">
        <w:rPr>
          <w:rFonts w:asciiTheme="majorBidi" w:hAnsiTheme="majorBidi" w:cstheme="majorBidi"/>
          <w:sz w:val="24"/>
          <w:szCs w:val="24"/>
        </w:rPr>
        <w:t>this</w:t>
      </w:r>
      <w:r w:rsidRPr="00CD6ACA">
        <w:rPr>
          <w:rFonts w:asciiTheme="majorBidi" w:hAnsiTheme="majorBidi" w:cstheme="majorBidi"/>
          <w:sz w:val="24"/>
          <w:szCs w:val="24"/>
        </w:rPr>
        <w:t xml:space="preserve"> equation, Q</w:t>
      </w:r>
      <w:r w:rsidRPr="00CD6ACA">
        <w:rPr>
          <w:rFonts w:asciiTheme="majorBidi" w:hAnsiTheme="majorBidi" w:cstheme="majorBidi"/>
          <w:sz w:val="24"/>
          <w:szCs w:val="24"/>
          <w:vertAlign w:val="subscript"/>
        </w:rPr>
        <w:t>D</w:t>
      </w:r>
      <w:r w:rsidRPr="00CD6ACA">
        <w:rPr>
          <w:rFonts w:asciiTheme="majorBidi" w:hAnsiTheme="majorBidi" w:cstheme="majorBidi"/>
          <w:sz w:val="24"/>
          <w:szCs w:val="24"/>
        </w:rPr>
        <w:t xml:space="preserve"> and Q</w:t>
      </w:r>
      <w:r w:rsidRPr="00CD6ACA">
        <w:rPr>
          <w:rFonts w:asciiTheme="majorBidi" w:hAnsiTheme="majorBidi" w:cstheme="majorBidi"/>
          <w:sz w:val="24"/>
          <w:szCs w:val="24"/>
          <w:vertAlign w:val="subscript"/>
        </w:rPr>
        <w:t>L</w:t>
      </w:r>
      <w:r w:rsidRPr="00CD6ACA">
        <w:rPr>
          <w:rFonts w:asciiTheme="majorBidi" w:hAnsiTheme="majorBidi" w:cstheme="majorBidi"/>
          <w:sz w:val="24"/>
          <w:szCs w:val="24"/>
        </w:rPr>
        <w:t xml:space="preserve"> represent the dead and live load of the </w:t>
      </w:r>
      <w:r w:rsidR="006B3FF6" w:rsidRPr="00CD6ACA">
        <w:rPr>
          <w:rFonts w:asciiTheme="majorBidi" w:hAnsiTheme="majorBidi" w:cstheme="majorBidi"/>
          <w:sz w:val="24"/>
          <w:szCs w:val="24"/>
        </w:rPr>
        <w:t>stories</w:t>
      </w:r>
      <w:r w:rsidRPr="00CD6ACA">
        <w:rPr>
          <w:rFonts w:asciiTheme="majorBidi" w:hAnsiTheme="majorBidi" w:cstheme="majorBidi"/>
          <w:sz w:val="24"/>
          <w:szCs w:val="24"/>
        </w:rPr>
        <w:t>, respectively (Fig</w:t>
      </w:r>
      <w:r w:rsidR="006B3FF6" w:rsidRPr="00CD6ACA">
        <w:rPr>
          <w:rFonts w:asciiTheme="majorBidi" w:hAnsiTheme="majorBidi" w:cstheme="majorBidi"/>
          <w:sz w:val="24"/>
          <w:szCs w:val="24"/>
        </w:rPr>
        <w:t>.</w:t>
      </w:r>
      <w:r w:rsidRPr="00CD6ACA">
        <w:rPr>
          <w:rFonts w:asciiTheme="majorBidi" w:hAnsiTheme="majorBidi" w:cstheme="majorBidi"/>
          <w:sz w:val="24"/>
          <w:szCs w:val="24"/>
        </w:rPr>
        <w:t>6).</w:t>
      </w:r>
    </w:p>
    <w:p w14:paraId="1EE22A14" w14:textId="11AC0301" w:rsidR="0090115F" w:rsidRPr="00CD6ACA" w:rsidRDefault="0090115F" w:rsidP="0090115F">
      <w:pPr>
        <w:jc w:val="both"/>
        <w:rPr>
          <w:rFonts w:asciiTheme="majorBidi" w:hAnsiTheme="majorBidi" w:cstheme="majorBidi"/>
          <w:sz w:val="24"/>
          <w:szCs w:val="24"/>
        </w:rPr>
      </w:pPr>
      <w:r w:rsidRPr="00CD6ACA">
        <w:rPr>
          <w:rFonts w:asciiTheme="majorBidi" w:hAnsiTheme="majorBidi" w:cstheme="majorBidi"/>
          <w:sz w:val="24"/>
          <w:szCs w:val="24"/>
        </w:rPr>
        <w:t xml:space="preserve">As previously explained, determining the dominant behavior of the walls in the tunnel-form system has been carried out using </w:t>
      </w:r>
      <w:r w:rsidR="006B3FF6" w:rsidRPr="00CD6ACA">
        <w:rPr>
          <w:rFonts w:asciiTheme="majorBidi" w:hAnsiTheme="majorBidi" w:cstheme="majorBidi"/>
          <w:sz w:val="24"/>
          <w:szCs w:val="24"/>
        </w:rPr>
        <w:t>pushover</w:t>
      </w:r>
      <w:r w:rsidRPr="00CD6ACA">
        <w:rPr>
          <w:rFonts w:asciiTheme="majorBidi" w:hAnsiTheme="majorBidi" w:cstheme="majorBidi"/>
          <w:sz w:val="24"/>
          <w:szCs w:val="24"/>
        </w:rPr>
        <w:t xml:space="preserve"> and time-history analyses. The process of each analysis and related assumptions are presented in </w:t>
      </w:r>
      <w:r w:rsidR="006B3FF6" w:rsidRPr="00CD6ACA">
        <w:rPr>
          <w:rFonts w:asciiTheme="majorBidi" w:hAnsiTheme="majorBidi" w:cstheme="majorBidi"/>
          <w:sz w:val="24"/>
          <w:szCs w:val="24"/>
        </w:rPr>
        <w:t>the following subsections</w:t>
      </w:r>
      <w:r w:rsidRPr="00CD6ACA">
        <w:rPr>
          <w:rFonts w:asciiTheme="majorBidi" w:hAnsiTheme="majorBidi" w:cstheme="majorBidi"/>
          <w:sz w:val="24"/>
          <w:szCs w:val="24"/>
        </w:rPr>
        <w:t>.</w:t>
      </w:r>
    </w:p>
    <w:p w14:paraId="732AD013" w14:textId="1319F2EA" w:rsidR="006B3FF6" w:rsidRPr="00CD6ACA" w:rsidRDefault="0090115F" w:rsidP="006B3FF6">
      <w:pPr>
        <w:pStyle w:val="ListParagraph"/>
        <w:numPr>
          <w:ilvl w:val="1"/>
          <w:numId w:val="2"/>
        </w:numPr>
        <w:jc w:val="both"/>
        <w:rPr>
          <w:rFonts w:asciiTheme="majorBidi" w:hAnsiTheme="majorBidi" w:cstheme="majorBidi"/>
          <w:b/>
          <w:bCs/>
          <w:sz w:val="24"/>
          <w:szCs w:val="24"/>
        </w:rPr>
      </w:pPr>
      <w:r w:rsidRPr="00CD6ACA">
        <w:rPr>
          <w:rFonts w:asciiTheme="majorBidi" w:hAnsiTheme="majorBidi" w:cstheme="majorBidi"/>
          <w:b/>
          <w:bCs/>
          <w:sz w:val="24"/>
          <w:szCs w:val="24"/>
        </w:rPr>
        <w:t xml:space="preserve"> </w:t>
      </w:r>
      <w:r w:rsidR="006B3FF6" w:rsidRPr="00CD6ACA">
        <w:rPr>
          <w:rFonts w:asciiTheme="majorBidi" w:hAnsiTheme="majorBidi" w:cstheme="majorBidi"/>
          <w:b/>
          <w:bCs/>
          <w:sz w:val="24"/>
          <w:szCs w:val="24"/>
        </w:rPr>
        <w:t>Pushover</w:t>
      </w:r>
      <w:r w:rsidRPr="00CD6ACA">
        <w:rPr>
          <w:rFonts w:asciiTheme="majorBidi" w:hAnsiTheme="majorBidi" w:cstheme="majorBidi"/>
          <w:b/>
          <w:bCs/>
          <w:sz w:val="24"/>
          <w:szCs w:val="24"/>
        </w:rPr>
        <w:t xml:space="preserve"> Analysis </w:t>
      </w:r>
    </w:p>
    <w:p w14:paraId="6574FD6E" w14:textId="6C792412" w:rsidR="0090115F" w:rsidRPr="00CD6ACA" w:rsidRDefault="0090115F" w:rsidP="0090115F">
      <w:pPr>
        <w:jc w:val="both"/>
        <w:rPr>
          <w:rFonts w:asciiTheme="majorBidi" w:hAnsiTheme="majorBidi" w:cstheme="majorBidi"/>
          <w:sz w:val="24"/>
          <w:szCs w:val="24"/>
        </w:rPr>
      </w:pPr>
      <w:r w:rsidRPr="00CD6ACA">
        <w:rPr>
          <w:rFonts w:asciiTheme="majorBidi" w:hAnsiTheme="majorBidi" w:cstheme="majorBidi"/>
          <w:sz w:val="24"/>
          <w:szCs w:val="24"/>
        </w:rPr>
        <w:t xml:space="preserve">The </w:t>
      </w:r>
      <w:r w:rsidR="006B3FF6" w:rsidRPr="00CD6ACA">
        <w:rPr>
          <w:rFonts w:asciiTheme="majorBidi" w:hAnsiTheme="majorBidi" w:cstheme="majorBidi"/>
          <w:sz w:val="24"/>
          <w:szCs w:val="24"/>
        </w:rPr>
        <w:t>pushover</w:t>
      </w:r>
      <w:r w:rsidRPr="00CD6ACA">
        <w:rPr>
          <w:rFonts w:asciiTheme="majorBidi" w:hAnsiTheme="majorBidi" w:cstheme="majorBidi"/>
          <w:sz w:val="24"/>
          <w:szCs w:val="24"/>
        </w:rPr>
        <w:t xml:space="preserve"> analysis has been conducted using the modal combination method. </w:t>
      </w:r>
      <w:r w:rsidR="006B3FF6" w:rsidRPr="00CD6ACA">
        <w:rPr>
          <w:rFonts w:asciiTheme="majorBidi" w:hAnsiTheme="majorBidi" w:cstheme="majorBidi"/>
          <w:sz w:val="24"/>
          <w:szCs w:val="24"/>
        </w:rPr>
        <w:t>The pattern of applied lateral load in this</w:t>
      </w:r>
      <w:r w:rsidRPr="00CD6ACA">
        <w:rPr>
          <w:rFonts w:asciiTheme="majorBidi" w:hAnsiTheme="majorBidi" w:cstheme="majorBidi"/>
          <w:sz w:val="24"/>
          <w:szCs w:val="24"/>
        </w:rPr>
        <w:t xml:space="preserve"> method </w:t>
      </w:r>
      <w:r w:rsidR="006B3FF6" w:rsidRPr="00CD6ACA">
        <w:rPr>
          <w:rFonts w:asciiTheme="majorBidi" w:hAnsiTheme="majorBidi" w:cstheme="majorBidi"/>
          <w:sz w:val="24"/>
          <w:szCs w:val="24"/>
        </w:rPr>
        <w:t>is determined based on the combination of</w:t>
      </w:r>
      <w:r w:rsidRPr="00CD6ACA">
        <w:rPr>
          <w:rFonts w:asciiTheme="majorBidi" w:hAnsiTheme="majorBidi" w:cstheme="majorBidi"/>
          <w:sz w:val="24"/>
          <w:szCs w:val="24"/>
        </w:rPr>
        <w:t xml:space="preserve"> modes of vibration, with the vibration modes contributing up to 90% of the mass participation along the analysis direction (y-axis). The </w:t>
      </w:r>
      <w:r w:rsidR="006B3FF6" w:rsidRPr="00CD6ACA">
        <w:rPr>
          <w:rFonts w:asciiTheme="majorBidi" w:hAnsiTheme="majorBidi" w:cstheme="majorBidi"/>
          <w:sz w:val="24"/>
          <w:szCs w:val="24"/>
        </w:rPr>
        <w:t xml:space="preserve">mass </w:t>
      </w:r>
      <w:r w:rsidRPr="00CD6ACA">
        <w:rPr>
          <w:rFonts w:asciiTheme="majorBidi" w:hAnsiTheme="majorBidi" w:cstheme="majorBidi"/>
          <w:sz w:val="24"/>
          <w:szCs w:val="24"/>
        </w:rPr>
        <w:t>center of the roof is considered the control point for analysis. The base shear variations (V(</w:t>
      </w:r>
      <w:proofErr w:type="spellStart"/>
      <w:r w:rsidRPr="00CD6ACA">
        <w:rPr>
          <w:rFonts w:asciiTheme="majorBidi" w:hAnsiTheme="majorBidi" w:cstheme="majorBidi"/>
          <w:sz w:val="24"/>
          <w:szCs w:val="24"/>
        </w:rPr>
        <w:t>kN</w:t>
      </w:r>
      <w:proofErr w:type="spellEnd"/>
      <w:r w:rsidRPr="00CD6ACA">
        <w:rPr>
          <w:rFonts w:asciiTheme="majorBidi" w:hAnsiTheme="majorBidi" w:cstheme="majorBidi"/>
          <w:sz w:val="24"/>
          <w:szCs w:val="24"/>
        </w:rPr>
        <w:t xml:space="preserve">)) with respect to control point displacement (Δ(cm)) constitute the capacity curve of the structure and is the primary outcome of the </w:t>
      </w:r>
      <w:r w:rsidR="006B3FF6" w:rsidRPr="00CD6ACA">
        <w:rPr>
          <w:rFonts w:asciiTheme="majorBidi" w:hAnsiTheme="majorBidi" w:cstheme="majorBidi"/>
          <w:sz w:val="24"/>
          <w:szCs w:val="24"/>
        </w:rPr>
        <w:t>pushover</w:t>
      </w:r>
      <w:r w:rsidRPr="00CD6ACA">
        <w:rPr>
          <w:rFonts w:asciiTheme="majorBidi" w:hAnsiTheme="majorBidi" w:cstheme="majorBidi"/>
          <w:sz w:val="24"/>
          <w:szCs w:val="24"/>
        </w:rPr>
        <w:t xml:space="preserve"> analysis.</w:t>
      </w:r>
    </w:p>
    <w:p w14:paraId="59DA93E6" w14:textId="34B00A11" w:rsidR="00313300" w:rsidRPr="00CD6ACA" w:rsidRDefault="0090115F" w:rsidP="00000724">
      <w:pPr>
        <w:jc w:val="both"/>
        <w:rPr>
          <w:rFonts w:asciiTheme="majorBidi" w:hAnsiTheme="majorBidi" w:cstheme="majorBidi"/>
          <w:sz w:val="24"/>
          <w:szCs w:val="24"/>
        </w:rPr>
      </w:pPr>
      <w:r w:rsidRPr="00CD6ACA">
        <w:rPr>
          <w:rFonts w:asciiTheme="majorBidi" w:hAnsiTheme="majorBidi" w:cstheme="majorBidi"/>
          <w:sz w:val="24"/>
          <w:szCs w:val="24"/>
        </w:rPr>
        <w:t>For SM</w:t>
      </w:r>
      <w:r w:rsidRPr="00CD6ACA">
        <w:rPr>
          <w:rFonts w:asciiTheme="majorBidi" w:hAnsiTheme="majorBidi" w:cstheme="majorBidi"/>
          <w:sz w:val="24"/>
          <w:szCs w:val="24"/>
          <w:vertAlign w:val="subscript"/>
        </w:rPr>
        <w:t>1</w:t>
      </w:r>
      <w:r w:rsidRPr="00CD6ACA">
        <w:rPr>
          <w:rFonts w:asciiTheme="majorBidi" w:hAnsiTheme="majorBidi" w:cstheme="majorBidi"/>
          <w:sz w:val="24"/>
          <w:szCs w:val="24"/>
        </w:rPr>
        <w:t xml:space="preserve"> and SM</w:t>
      </w:r>
      <w:r w:rsidRPr="00CD6ACA">
        <w:rPr>
          <w:rFonts w:asciiTheme="majorBidi" w:hAnsiTheme="majorBidi" w:cstheme="majorBidi"/>
          <w:sz w:val="24"/>
          <w:szCs w:val="24"/>
          <w:vertAlign w:val="subscript"/>
        </w:rPr>
        <w:t>2</w:t>
      </w:r>
      <w:r w:rsidRPr="00CD6ACA">
        <w:rPr>
          <w:rFonts w:asciiTheme="majorBidi" w:hAnsiTheme="majorBidi" w:cstheme="majorBidi"/>
          <w:sz w:val="24"/>
          <w:szCs w:val="24"/>
        </w:rPr>
        <w:t xml:space="preserve"> models, the capacity curves are derived as shown in Fig</w:t>
      </w:r>
      <w:r w:rsidR="006B3FF6" w:rsidRPr="00CD6ACA">
        <w:rPr>
          <w:rFonts w:asciiTheme="majorBidi" w:hAnsiTheme="majorBidi" w:cstheme="majorBidi"/>
          <w:sz w:val="24"/>
          <w:szCs w:val="24"/>
        </w:rPr>
        <w:t>.</w:t>
      </w:r>
      <w:r w:rsidRPr="00CD6ACA">
        <w:rPr>
          <w:rFonts w:asciiTheme="majorBidi" w:hAnsiTheme="majorBidi" w:cstheme="majorBidi"/>
          <w:sz w:val="24"/>
          <w:szCs w:val="24"/>
        </w:rPr>
        <w:t xml:space="preserve">11. According to the modeling approach described in </w:t>
      </w:r>
      <w:r w:rsidR="00567C39" w:rsidRPr="00CD6ACA">
        <w:rPr>
          <w:rFonts w:asciiTheme="majorBidi" w:hAnsiTheme="majorBidi" w:cstheme="majorBidi"/>
          <w:sz w:val="24"/>
          <w:szCs w:val="24"/>
        </w:rPr>
        <w:t>S</w:t>
      </w:r>
      <w:r w:rsidR="006B3FF6" w:rsidRPr="00CD6ACA">
        <w:rPr>
          <w:rFonts w:asciiTheme="majorBidi" w:hAnsiTheme="majorBidi" w:cstheme="majorBidi"/>
          <w:sz w:val="24"/>
          <w:szCs w:val="24"/>
        </w:rPr>
        <w:t>ub</w:t>
      </w:r>
      <w:r w:rsidRPr="00CD6ACA">
        <w:rPr>
          <w:rFonts w:asciiTheme="majorBidi" w:hAnsiTheme="majorBidi" w:cstheme="majorBidi"/>
          <w:sz w:val="24"/>
          <w:szCs w:val="24"/>
        </w:rPr>
        <w:t>section 4</w:t>
      </w:r>
      <w:r w:rsidR="006B3FF6" w:rsidRPr="00CD6ACA">
        <w:rPr>
          <w:rFonts w:asciiTheme="majorBidi" w:hAnsiTheme="majorBidi" w:cstheme="majorBidi"/>
          <w:sz w:val="24"/>
          <w:szCs w:val="24"/>
        </w:rPr>
        <w:t>.1</w:t>
      </w:r>
      <w:r w:rsidRPr="00CD6ACA">
        <w:rPr>
          <w:rFonts w:asciiTheme="majorBidi" w:hAnsiTheme="majorBidi" w:cstheme="majorBidi"/>
          <w:sz w:val="24"/>
          <w:szCs w:val="24"/>
        </w:rPr>
        <w:t xml:space="preserve">, the point of separation of these curves is the initiation point of vertical bar yielding in the walls (point A). It should be noted that in this study, </w:t>
      </w:r>
      <w:r w:rsidRPr="00CD6ACA">
        <w:rPr>
          <w:rFonts w:asciiTheme="majorBidi" w:hAnsiTheme="majorBidi" w:cstheme="majorBidi"/>
          <w:sz w:val="24"/>
          <w:szCs w:val="24"/>
        </w:rPr>
        <w:lastRenderedPageBreak/>
        <w:t>the displacement and base shear responses have been normalized to the overall building height (H(cm</w:t>
      </w:r>
      <w:r w:rsidR="00567C39" w:rsidRPr="00CD6ACA">
        <w:rPr>
          <w:rFonts w:asciiTheme="majorBidi" w:hAnsiTheme="majorBidi" w:cstheme="majorBidi"/>
          <w:sz w:val="24"/>
          <w:szCs w:val="24"/>
        </w:rPr>
        <w:t>)) and total seismic weight (W(</w:t>
      </w:r>
      <w:proofErr w:type="spellStart"/>
      <w:r w:rsidR="00567C39" w:rsidRPr="00CD6ACA">
        <w:rPr>
          <w:rFonts w:asciiTheme="majorBidi" w:hAnsiTheme="majorBidi" w:cstheme="majorBidi"/>
          <w:sz w:val="24"/>
          <w:szCs w:val="24"/>
        </w:rPr>
        <w:t>k</w:t>
      </w:r>
      <w:r w:rsidRPr="00CD6ACA">
        <w:rPr>
          <w:rFonts w:asciiTheme="majorBidi" w:hAnsiTheme="majorBidi" w:cstheme="majorBidi"/>
          <w:sz w:val="24"/>
          <w:szCs w:val="24"/>
        </w:rPr>
        <w:t>N</w:t>
      </w:r>
      <w:proofErr w:type="spellEnd"/>
      <w:r w:rsidRPr="00CD6ACA">
        <w:rPr>
          <w:rFonts w:asciiTheme="majorBidi" w:hAnsiTheme="majorBidi" w:cstheme="majorBidi"/>
          <w:sz w:val="24"/>
          <w:szCs w:val="24"/>
        </w:rPr>
        <w:t>)), respectively.</w:t>
      </w:r>
      <w:r w:rsidR="00CD5419" w:rsidRPr="00CD6ACA">
        <w:rPr>
          <w:rFonts w:asciiTheme="majorBidi" w:hAnsiTheme="majorBidi" w:cstheme="majorBidi"/>
          <w:sz w:val="24"/>
          <w:szCs w:val="24"/>
        </w:rPr>
        <w:t xml:space="preserve"> </w:t>
      </w:r>
      <w:r w:rsidR="002406CD" w:rsidRPr="00CD6ACA">
        <w:rPr>
          <w:rFonts w:asciiTheme="majorBidi" w:hAnsiTheme="majorBidi" w:cstheme="majorBidi"/>
          <w:sz w:val="24"/>
          <w:szCs w:val="24"/>
        </w:rPr>
        <w:t>The yielding of longitudinal bars (in tension or compression) corresponds to the initiation of the flexural yielding of the section. As seen in this figure, the capacity curve of the buildings experiences a drop from point A onwards. This phenomenon can be attributed to significant growth of plastic joint rotation due to the yielding of bars. Investigations indicate that at the point of vertical bar yielding, the base shear of the system exceeds 60% of the total seismic weight of the building (72.8% and 61.5% for 5 and 10-story buildings, respectively).</w:t>
      </w:r>
    </w:p>
    <w:p w14:paraId="5226694C" w14:textId="40483114" w:rsidR="00000724" w:rsidRPr="00CD6ACA" w:rsidRDefault="00000724" w:rsidP="00745F1A">
      <w:pPr>
        <w:autoSpaceDE w:val="0"/>
        <w:autoSpaceDN w:val="0"/>
        <w:adjustRightInd w:val="0"/>
        <w:spacing w:after="120"/>
        <w:jc w:val="center"/>
        <w:rPr>
          <w:rFonts w:cs="B Zar"/>
          <w:sz w:val="24"/>
          <w:szCs w:val="24"/>
        </w:rPr>
      </w:pPr>
      <w:r w:rsidRPr="00CD6ACA">
        <w:rPr>
          <w:rFonts w:cs="B Zar"/>
          <w:noProof/>
          <w:sz w:val="24"/>
          <w:szCs w:val="24"/>
        </w:rPr>
        <w:drawing>
          <wp:inline distT="0" distB="0" distL="0" distR="0" wp14:anchorId="2AA9E927" wp14:editId="2D1A4D09">
            <wp:extent cx="2699385" cy="1796415"/>
            <wp:effectExtent l="0" t="0" r="5715" b="0"/>
            <wp:docPr id="29" name="Picture 29" descr="D:\desktop\TUNNEL-FORM (NEW PAPERS)\قالب تونلی- مود شکست دیوارها\مقالات و نسخه ها\نسخه صفر\final Figures\Fig(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esktop\TUNNEL-FORM (NEW PAPERS)\قالب تونلی- مود شکست دیوارها\مقالات و نسخه ها\نسخه صفر\final Figures\Fig(11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9385" cy="1796415"/>
                    </a:xfrm>
                    <a:prstGeom prst="rect">
                      <a:avLst/>
                    </a:prstGeom>
                    <a:noFill/>
                    <a:ln>
                      <a:noFill/>
                    </a:ln>
                  </pic:spPr>
                </pic:pic>
              </a:graphicData>
            </a:graphic>
          </wp:inline>
        </w:drawing>
      </w:r>
      <w:r w:rsidRPr="00CD6ACA">
        <w:rPr>
          <w:rFonts w:cs="B Zar"/>
          <w:noProof/>
          <w:sz w:val="24"/>
          <w:szCs w:val="24"/>
        </w:rPr>
        <w:drawing>
          <wp:inline distT="0" distB="0" distL="0" distR="0" wp14:anchorId="3AF21A03" wp14:editId="0695EA3F">
            <wp:extent cx="2699385" cy="1796415"/>
            <wp:effectExtent l="0" t="0" r="5715" b="0"/>
            <wp:docPr id="30" name="Picture 30" descr="D:\desktop\TUNNEL-FORM (NEW PAPERS)\قالب تونلی- مود شکست دیوارها\مقالات و نسخه ها\نسخه صفر\final Figures\Fig(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esktop\TUNNEL-FORM (NEW PAPERS)\قالب تونلی- مود شکست دیوارها\مقالات و نسخه ها\نسخه صفر\final Figures\Fig(11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9385" cy="1796415"/>
                    </a:xfrm>
                    <a:prstGeom prst="rect">
                      <a:avLst/>
                    </a:prstGeom>
                    <a:noFill/>
                    <a:ln>
                      <a:noFill/>
                    </a:ln>
                  </pic:spPr>
                </pic:pic>
              </a:graphicData>
            </a:graphic>
          </wp:inline>
        </w:drawing>
      </w:r>
    </w:p>
    <w:p w14:paraId="37179056" w14:textId="19A9E0B7" w:rsidR="00745F1A" w:rsidRPr="00CD6ACA" w:rsidRDefault="0059532A" w:rsidP="00CD5419">
      <w:pPr>
        <w:spacing w:after="0" w:line="240" w:lineRule="auto"/>
        <w:jc w:val="center"/>
        <w:rPr>
          <w:rFonts w:asciiTheme="majorBidi" w:hAnsiTheme="majorBidi" w:cstheme="majorBidi"/>
          <w:b/>
          <w:bCs/>
          <w:sz w:val="20"/>
          <w:szCs w:val="20"/>
        </w:rPr>
      </w:pPr>
      <w:r w:rsidRPr="00CD6ACA">
        <w:rPr>
          <w:rFonts w:asciiTheme="majorBidi" w:hAnsiTheme="majorBidi" w:cstheme="majorBidi"/>
          <w:b/>
          <w:bCs/>
          <w:sz w:val="20"/>
          <w:szCs w:val="20"/>
        </w:rPr>
        <w:t>Figure 11.</w:t>
      </w:r>
      <w:r w:rsidR="00745F1A" w:rsidRPr="00CD6ACA">
        <w:rPr>
          <w:rFonts w:asciiTheme="majorBidi" w:hAnsiTheme="majorBidi" w:cstheme="majorBidi"/>
          <w:b/>
          <w:bCs/>
          <w:sz w:val="20"/>
          <w:szCs w:val="20"/>
        </w:rPr>
        <w:t xml:space="preserve"> Capacity curves of the models with linear shear and nonlinear flexural behavior </w:t>
      </w:r>
      <w:r w:rsidRPr="00CD6ACA">
        <w:rPr>
          <w:rFonts w:asciiTheme="majorBidi" w:hAnsiTheme="majorBidi" w:cstheme="majorBidi"/>
          <w:b/>
          <w:bCs/>
          <w:sz w:val="20"/>
          <w:szCs w:val="20"/>
        </w:rPr>
        <w:t>(</w:t>
      </w:r>
      <w:r w:rsidR="00745F1A" w:rsidRPr="00CD6ACA">
        <w:rPr>
          <w:rFonts w:asciiTheme="majorBidi" w:hAnsiTheme="majorBidi" w:cstheme="majorBidi"/>
          <w:b/>
          <w:bCs/>
          <w:sz w:val="20"/>
          <w:szCs w:val="20"/>
        </w:rPr>
        <w:t xml:space="preserve">a) 5-story building </w:t>
      </w:r>
      <w:r w:rsidRPr="00CD6ACA">
        <w:rPr>
          <w:rFonts w:asciiTheme="majorBidi" w:hAnsiTheme="majorBidi" w:cstheme="majorBidi"/>
          <w:b/>
          <w:bCs/>
          <w:sz w:val="20"/>
          <w:szCs w:val="20"/>
        </w:rPr>
        <w:t>(</w:t>
      </w:r>
      <w:r w:rsidR="00745F1A" w:rsidRPr="00CD6ACA">
        <w:rPr>
          <w:rFonts w:asciiTheme="majorBidi" w:hAnsiTheme="majorBidi" w:cstheme="majorBidi"/>
          <w:b/>
          <w:bCs/>
          <w:sz w:val="20"/>
          <w:szCs w:val="20"/>
        </w:rPr>
        <w:t>b) 10-story building</w:t>
      </w:r>
    </w:p>
    <w:p w14:paraId="5B63DA96" w14:textId="3EDFD549" w:rsidR="008C1CDA" w:rsidRPr="00CD6ACA" w:rsidRDefault="00745F1A" w:rsidP="00493A56">
      <w:pPr>
        <w:jc w:val="both"/>
        <w:rPr>
          <w:rFonts w:asciiTheme="majorBidi" w:hAnsiTheme="majorBidi" w:cstheme="majorBidi"/>
          <w:sz w:val="24"/>
          <w:szCs w:val="24"/>
        </w:rPr>
      </w:pPr>
      <w:r w:rsidRPr="00CD6ACA">
        <w:rPr>
          <w:rFonts w:asciiTheme="majorBidi" w:hAnsiTheme="majorBidi" w:cstheme="majorBidi"/>
          <w:sz w:val="24"/>
          <w:szCs w:val="24"/>
        </w:rPr>
        <w:t>For SV</w:t>
      </w:r>
      <w:r w:rsidRPr="00CD6ACA">
        <w:rPr>
          <w:rFonts w:asciiTheme="majorBidi" w:hAnsiTheme="majorBidi" w:cstheme="majorBidi"/>
          <w:sz w:val="24"/>
          <w:szCs w:val="24"/>
          <w:vertAlign w:val="subscript"/>
        </w:rPr>
        <w:t>1</w:t>
      </w:r>
      <w:r w:rsidRPr="00CD6ACA">
        <w:rPr>
          <w:rFonts w:asciiTheme="majorBidi" w:hAnsiTheme="majorBidi" w:cstheme="majorBidi"/>
          <w:sz w:val="24"/>
          <w:szCs w:val="24"/>
        </w:rPr>
        <w:t xml:space="preserve"> and SV</w:t>
      </w:r>
      <w:r w:rsidRPr="00CD6ACA">
        <w:rPr>
          <w:rFonts w:asciiTheme="majorBidi" w:hAnsiTheme="majorBidi" w:cstheme="majorBidi"/>
          <w:sz w:val="24"/>
          <w:szCs w:val="24"/>
          <w:vertAlign w:val="subscript"/>
        </w:rPr>
        <w:t>2</w:t>
      </w:r>
      <w:r w:rsidRPr="00CD6ACA">
        <w:rPr>
          <w:rFonts w:asciiTheme="majorBidi" w:hAnsiTheme="majorBidi" w:cstheme="majorBidi"/>
          <w:sz w:val="24"/>
          <w:szCs w:val="24"/>
        </w:rPr>
        <w:t xml:space="preserve"> models, the capacity curves are depicted in Fig.12. Based on the modeling approach described in section 4.2, the point of curve separation (point B) marks the initiation of nonlinear behavior due to shear yielding. It is observed that the nonlinear behavior of the system under shear loading begins for base shear less than 15% of the total seismic weight (12.4% and 14.5% for 5 and 10-story buildings, respectively). The base shear corresponding to the immediate occupancy (IO) performance level of the walls in 5 and 10-story buildings is 66.4% and 55.1% of the total seismic weight, respectively (point C).</w:t>
      </w:r>
      <w:r w:rsidR="00CD5419" w:rsidRPr="00CD6ACA">
        <w:rPr>
          <w:rFonts w:asciiTheme="majorBidi" w:hAnsiTheme="majorBidi" w:cstheme="majorBidi"/>
          <w:sz w:val="24"/>
          <w:szCs w:val="24"/>
        </w:rPr>
        <w:t xml:space="preserve"> </w:t>
      </w:r>
      <w:r w:rsidRPr="00CD6ACA">
        <w:rPr>
          <w:rFonts w:asciiTheme="majorBidi" w:hAnsiTheme="majorBidi" w:cstheme="majorBidi"/>
          <w:sz w:val="24"/>
          <w:szCs w:val="24"/>
        </w:rPr>
        <w:t xml:space="preserve">By comparing </w:t>
      </w:r>
      <w:proofErr w:type="gramStart"/>
      <w:r w:rsidRPr="00CD6ACA">
        <w:rPr>
          <w:rFonts w:asciiTheme="majorBidi" w:hAnsiTheme="majorBidi" w:cstheme="majorBidi"/>
          <w:sz w:val="24"/>
          <w:szCs w:val="24"/>
        </w:rPr>
        <w:t>points</w:t>
      </w:r>
      <w:proofErr w:type="gramEnd"/>
      <w:r w:rsidRPr="00CD6ACA">
        <w:rPr>
          <w:rFonts w:asciiTheme="majorBidi" w:hAnsiTheme="majorBidi" w:cstheme="majorBidi"/>
          <w:sz w:val="24"/>
          <w:szCs w:val="24"/>
        </w:rPr>
        <w:t xml:space="preserve"> A and B, it becomes evident that the base shear corresponding to vertical bar yielding is several times larger than the base shear corresponding to the initiation of nonlinear shear behavior (6.1 and 4.4 times larger for 5 and 10-story buildings, respectively).</w:t>
      </w:r>
    </w:p>
    <w:p w14:paraId="79915EE1" w14:textId="677637CB" w:rsidR="00493A56" w:rsidRPr="00CD6ACA" w:rsidRDefault="00493A56" w:rsidP="000762D5">
      <w:pPr>
        <w:autoSpaceDE w:val="0"/>
        <w:autoSpaceDN w:val="0"/>
        <w:adjustRightInd w:val="0"/>
        <w:spacing w:after="120"/>
        <w:jc w:val="center"/>
        <w:rPr>
          <w:rFonts w:cs="B Zar"/>
          <w:sz w:val="24"/>
          <w:szCs w:val="24"/>
          <w:rtl/>
        </w:rPr>
      </w:pPr>
      <w:r w:rsidRPr="00CD6ACA">
        <w:rPr>
          <w:rFonts w:cs="B Zar"/>
          <w:noProof/>
          <w:sz w:val="24"/>
          <w:szCs w:val="24"/>
        </w:rPr>
        <w:drawing>
          <wp:inline distT="0" distB="0" distL="0" distR="0" wp14:anchorId="06C963A1" wp14:editId="00023632">
            <wp:extent cx="2699385" cy="1796415"/>
            <wp:effectExtent l="0" t="0" r="5715" b="0"/>
            <wp:docPr id="31" name="Picture 31" descr="D:\desktop\TUNNEL-FORM (NEW PAPERS)\قالب تونلی- مود شکست دیوارها\مقالات و نسخه ها\نسخه صفر\final Figures\Fig(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esktop\TUNNEL-FORM (NEW PAPERS)\قالب تونلی- مود شکست دیوارها\مقالات و نسخه ها\نسخه صفر\final Figures\Fig(12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99385" cy="1796415"/>
                    </a:xfrm>
                    <a:prstGeom prst="rect">
                      <a:avLst/>
                    </a:prstGeom>
                    <a:noFill/>
                    <a:ln>
                      <a:noFill/>
                    </a:ln>
                  </pic:spPr>
                </pic:pic>
              </a:graphicData>
            </a:graphic>
          </wp:inline>
        </w:drawing>
      </w:r>
      <w:r w:rsidRPr="00CD6ACA">
        <w:rPr>
          <w:rFonts w:cs="B Zar"/>
          <w:noProof/>
          <w:sz w:val="24"/>
          <w:szCs w:val="24"/>
        </w:rPr>
        <w:drawing>
          <wp:inline distT="0" distB="0" distL="0" distR="0" wp14:anchorId="43CE153C" wp14:editId="0834AA4E">
            <wp:extent cx="2699385" cy="1796415"/>
            <wp:effectExtent l="0" t="0" r="5715" b="0"/>
            <wp:docPr id="32" name="Picture 32" descr="D:\desktop\TUNNEL-FORM (NEW PAPERS)\قالب تونلی- مود شکست دیوارها\مقالات و نسخه ها\نسخه صفر\final Figures\Fig(1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esktop\TUNNEL-FORM (NEW PAPERS)\قالب تونلی- مود شکست دیوارها\مقالات و نسخه ها\نسخه صفر\final Figures\Fig(12b).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9385" cy="1796415"/>
                    </a:xfrm>
                    <a:prstGeom prst="rect">
                      <a:avLst/>
                    </a:prstGeom>
                    <a:noFill/>
                    <a:ln>
                      <a:noFill/>
                    </a:ln>
                  </pic:spPr>
                </pic:pic>
              </a:graphicData>
            </a:graphic>
          </wp:inline>
        </w:drawing>
      </w:r>
    </w:p>
    <w:p w14:paraId="265AA543" w14:textId="32A4041F" w:rsidR="000762D5" w:rsidRPr="00CD6ACA" w:rsidRDefault="0059532A" w:rsidP="00CD5419">
      <w:pPr>
        <w:spacing w:after="0" w:line="240" w:lineRule="auto"/>
        <w:jc w:val="center"/>
        <w:rPr>
          <w:rFonts w:asciiTheme="majorBidi" w:hAnsiTheme="majorBidi" w:cstheme="majorBidi"/>
          <w:b/>
          <w:bCs/>
          <w:sz w:val="20"/>
          <w:szCs w:val="20"/>
        </w:rPr>
      </w:pPr>
      <w:r w:rsidRPr="00CD6ACA">
        <w:rPr>
          <w:rFonts w:asciiTheme="majorBidi" w:hAnsiTheme="majorBidi" w:cstheme="majorBidi"/>
          <w:b/>
          <w:bCs/>
          <w:sz w:val="20"/>
          <w:szCs w:val="20"/>
        </w:rPr>
        <w:t>Figure 12.</w:t>
      </w:r>
      <w:r w:rsidR="006E3905" w:rsidRPr="00CD6ACA">
        <w:rPr>
          <w:rFonts w:asciiTheme="majorBidi" w:hAnsiTheme="majorBidi" w:cstheme="majorBidi"/>
          <w:b/>
          <w:bCs/>
          <w:sz w:val="20"/>
          <w:szCs w:val="20"/>
        </w:rPr>
        <w:t xml:space="preserve"> The </w:t>
      </w:r>
      <w:r w:rsidR="000762D5" w:rsidRPr="00CD6ACA">
        <w:rPr>
          <w:rFonts w:asciiTheme="majorBidi" w:hAnsiTheme="majorBidi" w:cstheme="majorBidi"/>
          <w:b/>
          <w:bCs/>
          <w:sz w:val="20"/>
          <w:szCs w:val="20"/>
        </w:rPr>
        <w:t>capacity curves for models with nonlinear shear and linear flexural behavior</w:t>
      </w:r>
      <w:r w:rsidR="003D1800" w:rsidRPr="00CD6ACA">
        <w:rPr>
          <w:rFonts w:asciiTheme="majorBidi" w:hAnsiTheme="majorBidi" w:cstheme="majorBidi"/>
          <w:b/>
          <w:bCs/>
          <w:sz w:val="20"/>
          <w:szCs w:val="20"/>
        </w:rPr>
        <w:t xml:space="preserve"> </w:t>
      </w:r>
      <w:r w:rsidRPr="00CD6ACA">
        <w:rPr>
          <w:rFonts w:asciiTheme="majorBidi" w:hAnsiTheme="majorBidi" w:cstheme="majorBidi"/>
          <w:b/>
          <w:bCs/>
          <w:sz w:val="20"/>
          <w:szCs w:val="20"/>
        </w:rPr>
        <w:t>(</w:t>
      </w:r>
      <w:r w:rsidR="003D1800" w:rsidRPr="00CD6ACA">
        <w:rPr>
          <w:rFonts w:asciiTheme="majorBidi" w:hAnsiTheme="majorBidi" w:cstheme="majorBidi"/>
          <w:b/>
          <w:bCs/>
          <w:sz w:val="20"/>
          <w:szCs w:val="20"/>
        </w:rPr>
        <w:t xml:space="preserve">a) 5-story building </w:t>
      </w:r>
      <w:r w:rsidRPr="00CD6ACA">
        <w:rPr>
          <w:rFonts w:asciiTheme="majorBidi" w:hAnsiTheme="majorBidi" w:cstheme="majorBidi"/>
          <w:b/>
          <w:bCs/>
          <w:sz w:val="20"/>
          <w:szCs w:val="20"/>
        </w:rPr>
        <w:t>(</w:t>
      </w:r>
      <w:r w:rsidR="003D1800" w:rsidRPr="00CD6ACA">
        <w:rPr>
          <w:rFonts w:asciiTheme="majorBidi" w:hAnsiTheme="majorBidi" w:cstheme="majorBidi"/>
          <w:b/>
          <w:bCs/>
          <w:sz w:val="20"/>
          <w:szCs w:val="20"/>
        </w:rPr>
        <w:t>b) 10-story building</w:t>
      </w:r>
    </w:p>
    <w:p w14:paraId="5157CEBB" w14:textId="77777777" w:rsidR="00236372" w:rsidRPr="00CD6ACA" w:rsidRDefault="002406CD" w:rsidP="002406CD">
      <w:pPr>
        <w:jc w:val="both"/>
        <w:rPr>
          <w:rFonts w:asciiTheme="majorBidi" w:hAnsiTheme="majorBidi" w:cstheme="majorBidi"/>
          <w:sz w:val="24"/>
          <w:szCs w:val="24"/>
        </w:rPr>
      </w:pPr>
      <w:r w:rsidRPr="00CD6ACA">
        <w:rPr>
          <w:rFonts w:asciiTheme="majorBidi" w:hAnsiTheme="majorBidi" w:cstheme="majorBidi"/>
          <w:sz w:val="24"/>
          <w:szCs w:val="24"/>
        </w:rPr>
        <w:lastRenderedPageBreak/>
        <w:t xml:space="preserve">Comparing </w:t>
      </w:r>
      <w:proofErr w:type="gramStart"/>
      <w:r w:rsidRPr="00CD6ACA">
        <w:rPr>
          <w:rFonts w:asciiTheme="majorBidi" w:hAnsiTheme="majorBidi" w:cstheme="majorBidi"/>
          <w:sz w:val="24"/>
          <w:szCs w:val="24"/>
        </w:rPr>
        <w:t>points</w:t>
      </w:r>
      <w:proofErr w:type="gramEnd"/>
      <w:r w:rsidRPr="00CD6ACA">
        <w:rPr>
          <w:rFonts w:asciiTheme="majorBidi" w:hAnsiTheme="majorBidi" w:cstheme="majorBidi"/>
          <w:sz w:val="24"/>
          <w:szCs w:val="24"/>
        </w:rPr>
        <w:t xml:space="preserve"> A and C reveals that before the yielding of vertical bars, based on the local wall shear failure criterion, some walls have reached the IO</w:t>
      </w:r>
      <w:r w:rsidR="00236372" w:rsidRPr="00CD6ACA">
        <w:rPr>
          <w:rFonts w:asciiTheme="majorBidi" w:hAnsiTheme="majorBidi" w:cstheme="majorBidi"/>
          <w:sz w:val="24"/>
          <w:szCs w:val="24"/>
        </w:rPr>
        <w:t xml:space="preserve"> performance level.</w:t>
      </w:r>
    </w:p>
    <w:p w14:paraId="34F59C94" w14:textId="73E5C8DD" w:rsidR="002406CD" w:rsidRPr="00CD6ACA" w:rsidRDefault="002406CD" w:rsidP="002406CD">
      <w:pPr>
        <w:jc w:val="both"/>
        <w:rPr>
          <w:rFonts w:asciiTheme="majorBidi" w:hAnsiTheme="majorBidi" w:cstheme="majorBidi"/>
          <w:sz w:val="24"/>
          <w:szCs w:val="24"/>
        </w:rPr>
      </w:pPr>
      <w:r w:rsidRPr="00CD6ACA">
        <w:rPr>
          <w:rFonts w:asciiTheme="majorBidi" w:hAnsiTheme="majorBidi" w:cstheme="majorBidi"/>
          <w:sz w:val="24"/>
          <w:szCs w:val="24"/>
        </w:rPr>
        <w:t>The base shear corresponding to vertical bar yielding is 10% larger than the base shear corresponding to the IO performance level for nonlinear shear behavior. Considering that both concrete and horizontal bars contribute effectively to the expected shear capacity (V</w:t>
      </w:r>
      <w:r w:rsidRPr="00CD6ACA">
        <w:rPr>
          <w:rFonts w:asciiTheme="majorBidi" w:hAnsiTheme="majorBidi" w:cstheme="majorBidi"/>
          <w:sz w:val="24"/>
          <w:szCs w:val="24"/>
          <w:vertAlign w:val="subscript"/>
        </w:rPr>
        <w:t>CE</w:t>
      </w:r>
      <w:r w:rsidRPr="00CD6ACA">
        <w:rPr>
          <w:rFonts w:asciiTheme="majorBidi" w:hAnsiTheme="majorBidi" w:cstheme="majorBidi"/>
          <w:sz w:val="24"/>
          <w:szCs w:val="24"/>
        </w:rPr>
        <w:t>) of the section, it is evident that the yielding of horizontal bars and the initiation of nonlinear shear behavior in the system occur faster.</w:t>
      </w:r>
    </w:p>
    <w:p w14:paraId="178E4F4F" w14:textId="328C7E7E" w:rsidR="001636B9" w:rsidRPr="00CD6ACA" w:rsidRDefault="001636B9" w:rsidP="001636B9">
      <w:pPr>
        <w:pStyle w:val="ListParagraph"/>
        <w:numPr>
          <w:ilvl w:val="1"/>
          <w:numId w:val="2"/>
        </w:numPr>
        <w:jc w:val="both"/>
        <w:rPr>
          <w:rFonts w:asciiTheme="majorBidi" w:hAnsiTheme="majorBidi" w:cstheme="majorBidi"/>
          <w:b/>
          <w:bCs/>
          <w:sz w:val="24"/>
          <w:szCs w:val="24"/>
        </w:rPr>
      </w:pPr>
      <w:r w:rsidRPr="00CD6ACA">
        <w:rPr>
          <w:rFonts w:asciiTheme="majorBidi" w:hAnsiTheme="majorBidi" w:cstheme="majorBidi"/>
          <w:b/>
          <w:bCs/>
          <w:sz w:val="24"/>
          <w:szCs w:val="24"/>
        </w:rPr>
        <w:t xml:space="preserve"> Time-history Analysis </w:t>
      </w:r>
    </w:p>
    <w:p w14:paraId="7E82B7BB" w14:textId="4FFB2DE8" w:rsidR="000762D5" w:rsidRPr="00CD6ACA" w:rsidRDefault="00567493" w:rsidP="000D312B">
      <w:pPr>
        <w:jc w:val="both"/>
        <w:rPr>
          <w:rFonts w:asciiTheme="majorBidi" w:hAnsiTheme="majorBidi" w:cstheme="majorBidi"/>
          <w:sz w:val="24"/>
          <w:szCs w:val="24"/>
        </w:rPr>
      </w:pPr>
      <w:r w:rsidRPr="00CD6ACA">
        <w:rPr>
          <w:rFonts w:asciiTheme="majorBidi" w:hAnsiTheme="majorBidi" w:cstheme="majorBidi"/>
          <w:sz w:val="24"/>
          <w:szCs w:val="24"/>
        </w:rPr>
        <w:t xml:space="preserve">Evaluations presented in </w:t>
      </w:r>
      <w:r w:rsidR="001940FC" w:rsidRPr="00CD6ACA">
        <w:rPr>
          <w:rFonts w:asciiTheme="majorBidi" w:hAnsiTheme="majorBidi" w:cstheme="majorBidi"/>
          <w:sz w:val="24"/>
          <w:szCs w:val="24"/>
        </w:rPr>
        <w:t>Sub</w:t>
      </w:r>
      <w:r w:rsidRPr="00CD6ACA">
        <w:rPr>
          <w:rFonts w:asciiTheme="majorBidi" w:hAnsiTheme="majorBidi" w:cstheme="majorBidi"/>
          <w:sz w:val="24"/>
          <w:szCs w:val="24"/>
        </w:rPr>
        <w:t>s</w:t>
      </w:r>
      <w:r w:rsidR="000762D5" w:rsidRPr="00CD6ACA">
        <w:rPr>
          <w:rFonts w:asciiTheme="majorBidi" w:hAnsiTheme="majorBidi" w:cstheme="majorBidi"/>
          <w:sz w:val="24"/>
          <w:szCs w:val="24"/>
        </w:rPr>
        <w:t>ection</w:t>
      </w:r>
      <w:r w:rsidR="000D312B" w:rsidRPr="00CD6ACA">
        <w:rPr>
          <w:rFonts w:asciiTheme="majorBidi" w:hAnsiTheme="majorBidi" w:cstheme="majorBidi"/>
          <w:sz w:val="24"/>
          <w:szCs w:val="24"/>
        </w:rPr>
        <w:t xml:space="preserve"> 5.1 </w:t>
      </w:r>
      <w:r w:rsidR="000762D5" w:rsidRPr="00CD6ACA">
        <w:rPr>
          <w:rFonts w:asciiTheme="majorBidi" w:hAnsiTheme="majorBidi" w:cstheme="majorBidi"/>
          <w:sz w:val="24"/>
          <w:szCs w:val="24"/>
        </w:rPr>
        <w:t xml:space="preserve">indicate predominant shear behavior in the system. In this section, the accuracy of the results </w:t>
      </w:r>
      <w:r w:rsidRPr="00CD6ACA">
        <w:rPr>
          <w:rFonts w:asciiTheme="majorBidi" w:hAnsiTheme="majorBidi" w:cstheme="majorBidi"/>
          <w:sz w:val="24"/>
          <w:szCs w:val="24"/>
        </w:rPr>
        <w:t xml:space="preserve">is assessed </w:t>
      </w:r>
      <w:r w:rsidR="000762D5" w:rsidRPr="00CD6ACA">
        <w:rPr>
          <w:rFonts w:asciiTheme="majorBidi" w:hAnsiTheme="majorBidi" w:cstheme="majorBidi"/>
          <w:sz w:val="24"/>
          <w:szCs w:val="24"/>
        </w:rPr>
        <w:t>through time history analysis.</w:t>
      </w:r>
    </w:p>
    <w:p w14:paraId="426087B6" w14:textId="77777777" w:rsidR="00236372" w:rsidRPr="00CD6ACA" w:rsidRDefault="000762D5" w:rsidP="00AE52A9">
      <w:pPr>
        <w:jc w:val="both"/>
        <w:rPr>
          <w:rFonts w:asciiTheme="majorBidi" w:hAnsiTheme="majorBidi" w:cstheme="majorBidi"/>
          <w:sz w:val="24"/>
          <w:szCs w:val="24"/>
        </w:rPr>
      </w:pPr>
      <w:r w:rsidRPr="00CD6ACA">
        <w:rPr>
          <w:rFonts w:asciiTheme="majorBidi" w:hAnsiTheme="majorBidi" w:cstheme="majorBidi"/>
          <w:sz w:val="24"/>
          <w:szCs w:val="24"/>
        </w:rPr>
        <w:t>The design-</w:t>
      </w:r>
      <w:r w:rsidR="00567493" w:rsidRPr="00CD6ACA">
        <w:rPr>
          <w:rFonts w:asciiTheme="majorBidi" w:hAnsiTheme="majorBidi" w:cstheme="majorBidi"/>
          <w:sz w:val="24"/>
          <w:szCs w:val="24"/>
        </w:rPr>
        <w:t xml:space="preserve">basis </w:t>
      </w:r>
      <w:r w:rsidRPr="00CD6ACA">
        <w:rPr>
          <w:rFonts w:asciiTheme="majorBidi" w:hAnsiTheme="majorBidi" w:cstheme="majorBidi"/>
          <w:sz w:val="24"/>
          <w:szCs w:val="24"/>
        </w:rPr>
        <w:t>hazard</w:t>
      </w:r>
      <w:r w:rsidR="00567493" w:rsidRPr="00CD6ACA">
        <w:rPr>
          <w:rFonts w:asciiTheme="majorBidi" w:hAnsiTheme="majorBidi" w:cstheme="majorBidi"/>
          <w:sz w:val="24"/>
          <w:szCs w:val="24"/>
        </w:rPr>
        <w:t xml:space="preserve"> level</w:t>
      </w:r>
      <w:r w:rsidRPr="00CD6ACA">
        <w:rPr>
          <w:rFonts w:asciiTheme="majorBidi" w:hAnsiTheme="majorBidi" w:cstheme="majorBidi"/>
          <w:sz w:val="24"/>
          <w:szCs w:val="24"/>
        </w:rPr>
        <w:t xml:space="preserve"> (475-year return period with</w:t>
      </w:r>
      <w:r w:rsidR="0059532A" w:rsidRPr="00CD6ACA">
        <w:rPr>
          <w:rFonts w:asciiTheme="majorBidi" w:hAnsiTheme="majorBidi" w:cstheme="majorBidi"/>
          <w:sz w:val="24"/>
          <w:szCs w:val="24"/>
        </w:rPr>
        <w:t xml:space="preserve"> a maximum acceleration of 0.35</w:t>
      </w:r>
      <w:r w:rsidRPr="00CD6ACA">
        <w:rPr>
          <w:rFonts w:asciiTheme="majorBidi" w:hAnsiTheme="majorBidi" w:cstheme="majorBidi"/>
          <w:sz w:val="24"/>
          <w:szCs w:val="24"/>
        </w:rPr>
        <w:t xml:space="preserve">g) serves as the basis for evaluation. To align the utilized earthquakes as closely as possible with the design spectrum, artificial </w:t>
      </w:r>
      <w:proofErr w:type="spellStart"/>
      <w:r w:rsidR="00567493" w:rsidRPr="00CD6ACA">
        <w:rPr>
          <w:rFonts w:asciiTheme="majorBidi" w:hAnsiTheme="majorBidi" w:cstheme="majorBidi"/>
          <w:sz w:val="24"/>
          <w:szCs w:val="24"/>
        </w:rPr>
        <w:t>accelerograms</w:t>
      </w:r>
      <w:proofErr w:type="spellEnd"/>
      <w:r w:rsidRPr="00CD6ACA">
        <w:rPr>
          <w:rFonts w:asciiTheme="majorBidi" w:hAnsiTheme="majorBidi" w:cstheme="majorBidi"/>
          <w:sz w:val="24"/>
          <w:szCs w:val="24"/>
        </w:rPr>
        <w:t xml:space="preserve"> have been generated. The process of producing these artificial </w:t>
      </w:r>
      <w:r w:rsidR="00567493" w:rsidRPr="00CD6ACA">
        <w:rPr>
          <w:rFonts w:asciiTheme="majorBidi" w:hAnsiTheme="majorBidi" w:cstheme="majorBidi"/>
          <w:sz w:val="24"/>
          <w:szCs w:val="24"/>
        </w:rPr>
        <w:t>records</w:t>
      </w:r>
      <w:r w:rsidRPr="00CD6ACA">
        <w:rPr>
          <w:rFonts w:asciiTheme="majorBidi" w:hAnsiTheme="majorBidi" w:cstheme="majorBidi"/>
          <w:sz w:val="24"/>
          <w:szCs w:val="24"/>
        </w:rPr>
        <w:t xml:space="preserve"> was conducted using the </w:t>
      </w:r>
      <w:proofErr w:type="spellStart"/>
      <w:r w:rsidRPr="00CD6ACA">
        <w:rPr>
          <w:rFonts w:asciiTheme="majorBidi" w:hAnsiTheme="majorBidi" w:cstheme="majorBidi"/>
          <w:sz w:val="24"/>
          <w:szCs w:val="24"/>
        </w:rPr>
        <w:t>SeismoMatch</w:t>
      </w:r>
      <w:proofErr w:type="spellEnd"/>
      <w:r w:rsidRPr="00CD6ACA">
        <w:rPr>
          <w:rFonts w:asciiTheme="majorBidi" w:hAnsiTheme="majorBidi" w:cstheme="majorBidi"/>
          <w:sz w:val="24"/>
          <w:szCs w:val="24"/>
        </w:rPr>
        <w:t xml:space="preserve"> software</w:t>
      </w:r>
      <w:r w:rsidR="00C170D7" w:rsidRPr="00CD6ACA">
        <w:rPr>
          <w:rFonts w:asciiTheme="majorBidi" w:hAnsiTheme="majorBidi" w:cstheme="majorBidi"/>
          <w:sz w:val="24"/>
          <w:szCs w:val="24"/>
        </w:rPr>
        <w:t xml:space="preserve"> [29]</w:t>
      </w:r>
      <w:r w:rsidRPr="00CD6ACA">
        <w:rPr>
          <w:rFonts w:asciiTheme="majorBidi" w:hAnsiTheme="majorBidi" w:cstheme="majorBidi"/>
          <w:sz w:val="24"/>
          <w:szCs w:val="24"/>
        </w:rPr>
        <w:t>, based on modifying the</w:t>
      </w:r>
      <w:r w:rsidR="00236372" w:rsidRPr="00CD6ACA">
        <w:rPr>
          <w:rFonts w:asciiTheme="majorBidi" w:hAnsiTheme="majorBidi" w:cstheme="majorBidi"/>
          <w:sz w:val="24"/>
          <w:szCs w:val="24"/>
        </w:rPr>
        <w:t xml:space="preserve"> original acceleration records.</w:t>
      </w:r>
    </w:p>
    <w:p w14:paraId="77CF6A34" w14:textId="2C473247" w:rsidR="000762D5" w:rsidRPr="00CD6ACA" w:rsidRDefault="000762D5" w:rsidP="00AE52A9">
      <w:pPr>
        <w:jc w:val="both"/>
        <w:rPr>
          <w:rFonts w:asciiTheme="majorBidi" w:hAnsiTheme="majorBidi" w:cstheme="majorBidi"/>
          <w:sz w:val="24"/>
          <w:szCs w:val="24"/>
        </w:rPr>
      </w:pPr>
      <w:r w:rsidRPr="00CD6ACA">
        <w:rPr>
          <w:rFonts w:asciiTheme="majorBidi" w:hAnsiTheme="majorBidi" w:cstheme="majorBidi"/>
          <w:sz w:val="24"/>
          <w:szCs w:val="24"/>
        </w:rPr>
        <w:t xml:space="preserve">The primary component of the </w:t>
      </w:r>
      <w:r w:rsidR="00F34204" w:rsidRPr="00CD6ACA">
        <w:rPr>
          <w:rFonts w:asciiTheme="majorBidi" w:hAnsiTheme="majorBidi" w:cstheme="majorBidi"/>
          <w:sz w:val="24"/>
          <w:szCs w:val="24"/>
        </w:rPr>
        <w:t>earthquake’s</w:t>
      </w:r>
      <w:r w:rsidR="00567493" w:rsidRPr="00CD6ACA">
        <w:rPr>
          <w:rFonts w:asciiTheme="majorBidi" w:hAnsiTheme="majorBidi" w:cstheme="majorBidi"/>
          <w:sz w:val="24"/>
          <w:szCs w:val="24"/>
        </w:rPr>
        <w:t xml:space="preserve"> records </w:t>
      </w:r>
      <w:r w:rsidRPr="00CD6ACA">
        <w:rPr>
          <w:rFonts w:asciiTheme="majorBidi" w:hAnsiTheme="majorBidi" w:cstheme="majorBidi"/>
          <w:sz w:val="24"/>
          <w:szCs w:val="24"/>
        </w:rPr>
        <w:t>presented in</w:t>
      </w:r>
      <w:r w:rsidR="00AE52A9" w:rsidRPr="00CD6ACA">
        <w:rPr>
          <w:rFonts w:asciiTheme="majorBidi" w:hAnsiTheme="majorBidi" w:cstheme="majorBidi"/>
          <w:sz w:val="24"/>
          <w:szCs w:val="24"/>
        </w:rPr>
        <w:t xml:space="preserve"> </w:t>
      </w:r>
      <w:r w:rsidRPr="00CD6ACA">
        <w:rPr>
          <w:rFonts w:asciiTheme="majorBidi" w:hAnsiTheme="majorBidi" w:cstheme="majorBidi"/>
          <w:sz w:val="24"/>
          <w:szCs w:val="24"/>
        </w:rPr>
        <w:t>Table 2, was used for this purpose. The earthquakes are of far-field type and were selected from the PEER website's database</w:t>
      </w:r>
      <w:r w:rsidR="000C304D" w:rsidRPr="00CD6ACA">
        <w:rPr>
          <w:rFonts w:asciiTheme="majorBidi" w:hAnsiTheme="majorBidi" w:cstheme="majorBidi"/>
          <w:sz w:val="24"/>
          <w:szCs w:val="24"/>
        </w:rPr>
        <w:t xml:space="preserve"> [</w:t>
      </w:r>
      <w:r w:rsidR="00C170D7" w:rsidRPr="00CD6ACA">
        <w:rPr>
          <w:rFonts w:asciiTheme="majorBidi" w:hAnsiTheme="majorBidi" w:cstheme="majorBidi"/>
          <w:sz w:val="24"/>
          <w:szCs w:val="24"/>
        </w:rPr>
        <w:t>30</w:t>
      </w:r>
      <w:r w:rsidR="000C304D" w:rsidRPr="00CD6ACA">
        <w:rPr>
          <w:rFonts w:asciiTheme="majorBidi" w:hAnsiTheme="majorBidi" w:cstheme="majorBidi"/>
          <w:sz w:val="24"/>
          <w:szCs w:val="24"/>
        </w:rPr>
        <w:t>]</w:t>
      </w:r>
      <w:r w:rsidRPr="00CD6ACA">
        <w:rPr>
          <w:rFonts w:asciiTheme="majorBidi" w:hAnsiTheme="majorBidi" w:cstheme="majorBidi"/>
          <w:sz w:val="24"/>
          <w:szCs w:val="24"/>
        </w:rPr>
        <w:t xml:space="preserve">, considering the site-specific soil conditions (shear wave velocity between </w:t>
      </w:r>
      <w:r w:rsidR="0059532A" w:rsidRPr="00CD6ACA">
        <w:rPr>
          <w:rFonts w:asciiTheme="majorBidi" w:hAnsiTheme="majorBidi" w:cstheme="majorBidi"/>
          <w:sz w:val="24"/>
          <w:szCs w:val="24"/>
        </w:rPr>
        <w:t>3</w:t>
      </w:r>
      <w:r w:rsidRPr="00CD6ACA">
        <w:rPr>
          <w:rFonts w:asciiTheme="majorBidi" w:hAnsiTheme="majorBidi" w:cstheme="majorBidi"/>
          <w:sz w:val="24"/>
          <w:szCs w:val="24"/>
        </w:rPr>
        <w:t>75 to 750 m/s). As depicted in Fig</w:t>
      </w:r>
      <w:r w:rsidR="00567493" w:rsidRPr="00CD6ACA">
        <w:rPr>
          <w:rFonts w:asciiTheme="majorBidi" w:hAnsiTheme="majorBidi" w:cstheme="majorBidi"/>
          <w:sz w:val="24"/>
          <w:szCs w:val="24"/>
        </w:rPr>
        <w:t>.</w:t>
      </w:r>
      <w:r w:rsidRPr="00CD6ACA">
        <w:rPr>
          <w:rFonts w:asciiTheme="majorBidi" w:hAnsiTheme="majorBidi" w:cstheme="majorBidi"/>
          <w:sz w:val="24"/>
          <w:szCs w:val="24"/>
        </w:rPr>
        <w:t xml:space="preserve">13, a desirable correlation </w:t>
      </w:r>
      <w:r w:rsidR="00F34204" w:rsidRPr="00CD6ACA">
        <w:rPr>
          <w:rFonts w:asciiTheme="majorBidi" w:hAnsiTheme="majorBidi" w:cstheme="majorBidi"/>
          <w:sz w:val="24"/>
          <w:szCs w:val="24"/>
        </w:rPr>
        <w:t xml:space="preserve">can be observed </w:t>
      </w:r>
      <w:r w:rsidRPr="00CD6ACA">
        <w:rPr>
          <w:rFonts w:asciiTheme="majorBidi" w:hAnsiTheme="majorBidi" w:cstheme="majorBidi"/>
          <w:sz w:val="24"/>
          <w:szCs w:val="24"/>
        </w:rPr>
        <w:t xml:space="preserve">between the peak ground accelerations of the generated artificial </w:t>
      </w:r>
      <w:r w:rsidR="00F34204" w:rsidRPr="00CD6ACA">
        <w:rPr>
          <w:rFonts w:asciiTheme="majorBidi" w:hAnsiTheme="majorBidi" w:cstheme="majorBidi"/>
          <w:sz w:val="24"/>
          <w:szCs w:val="24"/>
        </w:rPr>
        <w:t>records</w:t>
      </w:r>
      <w:r w:rsidRPr="00CD6ACA">
        <w:rPr>
          <w:rFonts w:asciiTheme="majorBidi" w:hAnsiTheme="majorBidi" w:cstheme="majorBidi"/>
          <w:sz w:val="24"/>
          <w:szCs w:val="24"/>
        </w:rPr>
        <w:t xml:space="preserve"> and the target earthquake. Hence, by employing these </w:t>
      </w:r>
      <w:r w:rsidR="00F34204" w:rsidRPr="00CD6ACA">
        <w:rPr>
          <w:rFonts w:asciiTheme="majorBidi" w:hAnsiTheme="majorBidi" w:cstheme="majorBidi"/>
          <w:sz w:val="24"/>
          <w:szCs w:val="24"/>
        </w:rPr>
        <w:t>artificial records</w:t>
      </w:r>
      <w:r w:rsidRPr="00CD6ACA">
        <w:rPr>
          <w:rFonts w:asciiTheme="majorBidi" w:hAnsiTheme="majorBidi" w:cstheme="majorBidi"/>
          <w:sz w:val="24"/>
          <w:szCs w:val="24"/>
        </w:rPr>
        <w:t xml:space="preserve"> in the analysis process, it can be claimed that the models have been evaluated under the target earthquake.</w:t>
      </w:r>
    </w:p>
    <w:p w14:paraId="278DEE3C" w14:textId="15FC32EA" w:rsidR="000762D5" w:rsidRPr="00CD6ACA" w:rsidRDefault="00DD03BC" w:rsidP="001940FC">
      <w:pPr>
        <w:spacing w:after="0" w:line="240" w:lineRule="auto"/>
        <w:jc w:val="center"/>
        <w:rPr>
          <w:rFonts w:asciiTheme="majorBidi" w:hAnsiTheme="majorBidi" w:cstheme="majorBidi"/>
          <w:sz w:val="24"/>
          <w:szCs w:val="24"/>
        </w:rPr>
      </w:pPr>
      <w:r w:rsidRPr="00CD6ACA">
        <w:rPr>
          <w:rFonts w:asciiTheme="majorBidi" w:hAnsiTheme="majorBidi" w:cstheme="majorBidi"/>
          <w:noProof/>
          <w:sz w:val="24"/>
          <w:szCs w:val="24"/>
        </w:rPr>
        <w:drawing>
          <wp:inline distT="0" distB="0" distL="0" distR="0" wp14:anchorId="218A035E" wp14:editId="0739FB4D">
            <wp:extent cx="2699385" cy="2165985"/>
            <wp:effectExtent l="0" t="0" r="5715" b="5715"/>
            <wp:docPr id="33" name="Picture 33" descr="D:\desktop\TUNNEL-FORM (NEW PAPERS)\قالب تونلی- مود شکست دیوارها\مقالات و نسخه ها\نسخه صفر\final Figures\Fi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esktop\TUNNEL-FORM (NEW PAPERS)\قالب تونلی- مود شکست دیوارها\مقالات و نسخه ها\نسخه صفر\final Figures\Fig(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9385" cy="2165985"/>
                    </a:xfrm>
                    <a:prstGeom prst="rect">
                      <a:avLst/>
                    </a:prstGeom>
                    <a:noFill/>
                    <a:ln>
                      <a:noFill/>
                    </a:ln>
                  </pic:spPr>
                </pic:pic>
              </a:graphicData>
            </a:graphic>
          </wp:inline>
        </w:drawing>
      </w:r>
    </w:p>
    <w:p w14:paraId="4A4A00FC" w14:textId="28470CCE" w:rsidR="00236372" w:rsidRPr="00CD6ACA" w:rsidRDefault="000762D5" w:rsidP="00236372">
      <w:pPr>
        <w:jc w:val="center"/>
        <w:rPr>
          <w:rFonts w:asciiTheme="majorBidi" w:hAnsiTheme="majorBidi" w:cstheme="majorBidi"/>
          <w:b/>
          <w:bCs/>
          <w:sz w:val="20"/>
          <w:szCs w:val="20"/>
        </w:rPr>
      </w:pPr>
      <w:r w:rsidRPr="00CD6ACA">
        <w:rPr>
          <w:rFonts w:asciiTheme="majorBidi" w:hAnsiTheme="majorBidi" w:cstheme="majorBidi"/>
          <w:b/>
          <w:bCs/>
          <w:sz w:val="20"/>
          <w:szCs w:val="20"/>
        </w:rPr>
        <w:t>Figure 13</w:t>
      </w:r>
      <w:r w:rsidR="00131326" w:rsidRPr="00CD6ACA">
        <w:rPr>
          <w:rFonts w:asciiTheme="majorBidi" w:hAnsiTheme="majorBidi" w:cstheme="majorBidi"/>
          <w:b/>
          <w:bCs/>
          <w:sz w:val="20"/>
          <w:szCs w:val="20"/>
        </w:rPr>
        <w:t>.</w:t>
      </w:r>
      <w:r w:rsidR="00F34204" w:rsidRPr="00CD6ACA">
        <w:rPr>
          <w:rFonts w:asciiTheme="majorBidi" w:hAnsiTheme="majorBidi" w:cstheme="majorBidi"/>
          <w:b/>
          <w:bCs/>
          <w:sz w:val="20"/>
          <w:szCs w:val="20"/>
        </w:rPr>
        <w:t xml:space="preserve"> </w:t>
      </w:r>
      <w:r w:rsidRPr="00CD6ACA">
        <w:rPr>
          <w:rFonts w:asciiTheme="majorBidi" w:hAnsiTheme="majorBidi" w:cstheme="majorBidi"/>
          <w:b/>
          <w:bCs/>
          <w:sz w:val="20"/>
          <w:szCs w:val="20"/>
        </w:rPr>
        <w:t xml:space="preserve">comparison </w:t>
      </w:r>
      <w:r w:rsidR="00F34204" w:rsidRPr="00CD6ACA">
        <w:rPr>
          <w:rFonts w:asciiTheme="majorBidi" w:hAnsiTheme="majorBidi" w:cstheme="majorBidi"/>
          <w:b/>
          <w:bCs/>
          <w:sz w:val="20"/>
          <w:szCs w:val="20"/>
        </w:rPr>
        <w:t>of</w:t>
      </w:r>
      <w:r w:rsidRPr="00CD6ACA">
        <w:rPr>
          <w:rFonts w:asciiTheme="majorBidi" w:hAnsiTheme="majorBidi" w:cstheme="majorBidi"/>
          <w:b/>
          <w:bCs/>
          <w:sz w:val="20"/>
          <w:szCs w:val="20"/>
        </w:rPr>
        <w:t xml:space="preserve"> the</w:t>
      </w:r>
      <w:r w:rsidR="00F34204" w:rsidRPr="00CD6ACA">
        <w:rPr>
          <w:rFonts w:asciiTheme="majorBidi" w:hAnsiTheme="majorBidi" w:cstheme="majorBidi"/>
          <w:b/>
          <w:bCs/>
          <w:sz w:val="20"/>
          <w:szCs w:val="20"/>
        </w:rPr>
        <w:t xml:space="preserve"> spectra of the</w:t>
      </w:r>
      <w:r w:rsidRPr="00CD6ACA">
        <w:rPr>
          <w:rFonts w:asciiTheme="majorBidi" w:hAnsiTheme="majorBidi" w:cstheme="majorBidi"/>
          <w:b/>
          <w:bCs/>
          <w:sz w:val="20"/>
          <w:szCs w:val="20"/>
        </w:rPr>
        <w:t xml:space="preserve"> generated artificial </w:t>
      </w:r>
      <w:r w:rsidR="00F34204" w:rsidRPr="00CD6ACA">
        <w:rPr>
          <w:rFonts w:asciiTheme="majorBidi" w:hAnsiTheme="majorBidi" w:cstheme="majorBidi"/>
          <w:b/>
          <w:bCs/>
          <w:sz w:val="20"/>
          <w:szCs w:val="20"/>
        </w:rPr>
        <w:t>records</w:t>
      </w:r>
      <w:r w:rsidRPr="00CD6ACA">
        <w:rPr>
          <w:rFonts w:asciiTheme="majorBidi" w:hAnsiTheme="majorBidi" w:cstheme="majorBidi"/>
          <w:b/>
          <w:bCs/>
          <w:sz w:val="20"/>
          <w:szCs w:val="20"/>
        </w:rPr>
        <w:t xml:space="preserve"> and the </w:t>
      </w:r>
      <w:r w:rsidR="00F34204" w:rsidRPr="00CD6ACA">
        <w:rPr>
          <w:rFonts w:asciiTheme="majorBidi" w:hAnsiTheme="majorBidi" w:cstheme="majorBidi"/>
          <w:b/>
          <w:bCs/>
          <w:sz w:val="20"/>
          <w:szCs w:val="20"/>
        </w:rPr>
        <w:t xml:space="preserve">site </w:t>
      </w:r>
      <w:r w:rsidRPr="00CD6ACA">
        <w:rPr>
          <w:rFonts w:asciiTheme="majorBidi" w:hAnsiTheme="majorBidi" w:cstheme="majorBidi"/>
          <w:b/>
          <w:bCs/>
          <w:sz w:val="20"/>
          <w:szCs w:val="20"/>
        </w:rPr>
        <w:t>demand spectr</w:t>
      </w:r>
      <w:r w:rsidR="00F34204" w:rsidRPr="00CD6ACA">
        <w:rPr>
          <w:rFonts w:asciiTheme="majorBidi" w:hAnsiTheme="majorBidi" w:cstheme="majorBidi"/>
          <w:b/>
          <w:bCs/>
          <w:sz w:val="20"/>
          <w:szCs w:val="20"/>
        </w:rPr>
        <w:t>um</w:t>
      </w:r>
    </w:p>
    <w:p w14:paraId="17414D9E" w14:textId="0F13FD30" w:rsidR="000762D5" w:rsidRPr="00CD6ACA" w:rsidRDefault="00131326" w:rsidP="00747B22">
      <w:pPr>
        <w:jc w:val="center"/>
        <w:rPr>
          <w:rFonts w:asciiTheme="majorBidi" w:hAnsiTheme="majorBidi" w:cstheme="majorBidi"/>
          <w:b/>
          <w:bCs/>
          <w:sz w:val="20"/>
          <w:szCs w:val="20"/>
        </w:rPr>
      </w:pPr>
      <w:r w:rsidRPr="00CD6ACA">
        <w:rPr>
          <w:rFonts w:asciiTheme="majorBidi" w:hAnsiTheme="majorBidi" w:cstheme="majorBidi"/>
          <w:b/>
          <w:bCs/>
          <w:sz w:val="20"/>
          <w:szCs w:val="20"/>
        </w:rPr>
        <w:t>Table 2.</w:t>
      </w:r>
      <w:r w:rsidR="00747B22" w:rsidRPr="00CD6ACA">
        <w:rPr>
          <w:rFonts w:asciiTheme="majorBidi" w:hAnsiTheme="majorBidi" w:cstheme="majorBidi"/>
          <w:b/>
          <w:bCs/>
          <w:sz w:val="20"/>
          <w:szCs w:val="20"/>
        </w:rPr>
        <w:t xml:space="preserve"> The</w:t>
      </w:r>
      <w:r w:rsidR="000762D5" w:rsidRPr="00CD6ACA">
        <w:rPr>
          <w:rFonts w:asciiTheme="majorBidi" w:hAnsiTheme="majorBidi" w:cstheme="majorBidi"/>
          <w:b/>
          <w:bCs/>
          <w:sz w:val="20"/>
          <w:szCs w:val="20"/>
        </w:rPr>
        <w:t xml:space="preserve"> primary components of the original earthquakes used in the process of generating the artificial </w:t>
      </w:r>
      <w:r w:rsidR="00747B22" w:rsidRPr="00CD6ACA">
        <w:rPr>
          <w:rFonts w:asciiTheme="majorBidi" w:hAnsiTheme="majorBidi" w:cstheme="majorBidi"/>
          <w:b/>
          <w:bCs/>
          <w:sz w:val="20"/>
          <w:szCs w:val="20"/>
        </w:rPr>
        <w:t>ground motion records</w:t>
      </w:r>
    </w:p>
    <w:tbl>
      <w:tblPr>
        <w:tblW w:w="9562" w:type="dxa"/>
        <w:jc w:val="center"/>
        <w:tblLook w:val="04A0" w:firstRow="1" w:lastRow="0" w:firstColumn="1" w:lastColumn="0" w:noHBand="0" w:noVBand="1"/>
      </w:tblPr>
      <w:tblGrid>
        <w:gridCol w:w="570"/>
        <w:gridCol w:w="2771"/>
        <w:gridCol w:w="3240"/>
        <w:gridCol w:w="990"/>
        <w:gridCol w:w="914"/>
        <w:gridCol w:w="1030"/>
        <w:gridCol w:w="47"/>
      </w:tblGrid>
      <w:tr w:rsidR="00CD6ACA" w:rsidRPr="00CD6ACA" w14:paraId="0B1E0BCE" w14:textId="77777777" w:rsidTr="002406CD">
        <w:trPr>
          <w:gridAfter w:val="1"/>
          <w:wAfter w:w="47" w:type="dxa"/>
          <w:trHeight w:val="368"/>
          <w:jc w:val="center"/>
        </w:trPr>
        <w:tc>
          <w:tcPr>
            <w:tcW w:w="570" w:type="dxa"/>
            <w:tcBorders>
              <w:top w:val="single" w:sz="4" w:space="0" w:color="auto"/>
              <w:left w:val="nil"/>
              <w:bottom w:val="single" w:sz="4" w:space="0" w:color="000000"/>
              <w:right w:val="nil"/>
            </w:tcBorders>
            <w:noWrap/>
            <w:vAlign w:val="center"/>
            <w:hideMark/>
          </w:tcPr>
          <w:p w14:paraId="00327561" w14:textId="77777777" w:rsidR="000762D5" w:rsidRPr="00CD6ACA" w:rsidRDefault="000762D5" w:rsidP="00131326">
            <w:pPr>
              <w:spacing w:after="0" w:line="240" w:lineRule="auto"/>
              <w:jc w:val="center"/>
              <w:rPr>
                <w:rFonts w:asciiTheme="majorBidi" w:hAnsiTheme="majorBidi" w:cstheme="majorBidi"/>
                <w:sz w:val="20"/>
                <w:szCs w:val="20"/>
              </w:rPr>
            </w:pPr>
            <w:r w:rsidRPr="00CD6ACA">
              <w:rPr>
                <w:rFonts w:asciiTheme="majorBidi" w:hAnsiTheme="majorBidi" w:cstheme="majorBidi"/>
                <w:sz w:val="20"/>
                <w:szCs w:val="20"/>
              </w:rPr>
              <w:t>No.</w:t>
            </w:r>
          </w:p>
        </w:tc>
        <w:tc>
          <w:tcPr>
            <w:tcW w:w="2771" w:type="dxa"/>
            <w:tcBorders>
              <w:top w:val="single" w:sz="4" w:space="0" w:color="auto"/>
              <w:left w:val="nil"/>
              <w:bottom w:val="single" w:sz="4" w:space="0" w:color="000000"/>
              <w:right w:val="nil"/>
            </w:tcBorders>
            <w:noWrap/>
            <w:vAlign w:val="center"/>
            <w:hideMark/>
          </w:tcPr>
          <w:p w14:paraId="2ACDA956" w14:textId="77777777" w:rsidR="000762D5" w:rsidRPr="00CD6ACA" w:rsidRDefault="000762D5" w:rsidP="00131326">
            <w:pPr>
              <w:spacing w:after="0" w:line="240" w:lineRule="auto"/>
              <w:jc w:val="center"/>
              <w:rPr>
                <w:rFonts w:asciiTheme="majorBidi" w:hAnsiTheme="majorBidi" w:cstheme="majorBidi"/>
                <w:sz w:val="20"/>
                <w:szCs w:val="20"/>
              </w:rPr>
            </w:pPr>
            <w:r w:rsidRPr="00CD6ACA">
              <w:rPr>
                <w:rFonts w:asciiTheme="majorBidi" w:hAnsiTheme="majorBidi" w:cstheme="majorBidi"/>
                <w:sz w:val="20"/>
                <w:szCs w:val="20"/>
              </w:rPr>
              <w:t>Earthquake&amp; Year</w:t>
            </w:r>
          </w:p>
        </w:tc>
        <w:tc>
          <w:tcPr>
            <w:tcW w:w="3240" w:type="dxa"/>
            <w:tcBorders>
              <w:top w:val="single" w:sz="4" w:space="0" w:color="auto"/>
              <w:left w:val="nil"/>
              <w:bottom w:val="single" w:sz="4" w:space="0" w:color="000000"/>
              <w:right w:val="nil"/>
            </w:tcBorders>
            <w:noWrap/>
            <w:vAlign w:val="center"/>
            <w:hideMark/>
          </w:tcPr>
          <w:p w14:paraId="2EE60A55" w14:textId="77777777" w:rsidR="000762D5" w:rsidRPr="00CD6ACA" w:rsidRDefault="000762D5" w:rsidP="00131326">
            <w:pPr>
              <w:spacing w:after="0" w:line="240" w:lineRule="auto"/>
              <w:jc w:val="center"/>
              <w:rPr>
                <w:rFonts w:asciiTheme="majorBidi" w:hAnsiTheme="majorBidi" w:cstheme="majorBidi"/>
                <w:sz w:val="20"/>
                <w:szCs w:val="20"/>
              </w:rPr>
            </w:pPr>
            <w:r w:rsidRPr="00CD6ACA">
              <w:rPr>
                <w:rFonts w:asciiTheme="majorBidi" w:hAnsiTheme="majorBidi" w:cstheme="majorBidi"/>
                <w:sz w:val="20"/>
                <w:szCs w:val="20"/>
              </w:rPr>
              <w:t>Station</w:t>
            </w:r>
          </w:p>
        </w:tc>
        <w:tc>
          <w:tcPr>
            <w:tcW w:w="990" w:type="dxa"/>
            <w:tcBorders>
              <w:top w:val="single" w:sz="4" w:space="0" w:color="auto"/>
              <w:left w:val="nil"/>
              <w:bottom w:val="single" w:sz="4" w:space="0" w:color="000000"/>
              <w:right w:val="nil"/>
            </w:tcBorders>
            <w:noWrap/>
            <w:vAlign w:val="center"/>
            <w:hideMark/>
          </w:tcPr>
          <w:p w14:paraId="4A2728AF" w14:textId="77777777" w:rsidR="000762D5" w:rsidRPr="00CD6ACA" w:rsidRDefault="000762D5" w:rsidP="00131326">
            <w:pPr>
              <w:spacing w:after="0" w:line="240" w:lineRule="auto"/>
              <w:jc w:val="center"/>
              <w:rPr>
                <w:rFonts w:asciiTheme="majorBidi" w:hAnsiTheme="majorBidi" w:cstheme="majorBidi"/>
                <w:sz w:val="20"/>
                <w:szCs w:val="20"/>
              </w:rPr>
            </w:pPr>
            <w:r w:rsidRPr="00CD6ACA">
              <w:rPr>
                <w:rFonts w:asciiTheme="majorBidi" w:hAnsiTheme="majorBidi" w:cstheme="majorBidi"/>
                <w:sz w:val="20"/>
                <w:szCs w:val="20"/>
              </w:rPr>
              <w:t>M</w:t>
            </w:r>
            <w:r w:rsidRPr="00CD6ACA">
              <w:rPr>
                <w:rFonts w:asciiTheme="majorBidi" w:hAnsiTheme="majorBidi" w:cstheme="majorBidi"/>
                <w:sz w:val="20"/>
                <w:szCs w:val="20"/>
                <w:vertAlign w:val="subscript"/>
              </w:rPr>
              <w:t>w</w:t>
            </w:r>
          </w:p>
        </w:tc>
        <w:tc>
          <w:tcPr>
            <w:tcW w:w="914" w:type="dxa"/>
            <w:tcBorders>
              <w:top w:val="single" w:sz="4" w:space="0" w:color="auto"/>
              <w:left w:val="nil"/>
              <w:bottom w:val="single" w:sz="4" w:space="0" w:color="000000"/>
              <w:right w:val="nil"/>
            </w:tcBorders>
            <w:noWrap/>
            <w:vAlign w:val="center"/>
            <w:hideMark/>
          </w:tcPr>
          <w:p w14:paraId="5B509831" w14:textId="77777777" w:rsidR="000762D5" w:rsidRPr="00CD6ACA" w:rsidRDefault="000762D5" w:rsidP="00131326">
            <w:pPr>
              <w:spacing w:after="0" w:line="240" w:lineRule="auto"/>
              <w:jc w:val="center"/>
              <w:rPr>
                <w:rFonts w:asciiTheme="majorBidi" w:hAnsiTheme="majorBidi" w:cstheme="majorBidi"/>
                <w:sz w:val="20"/>
                <w:szCs w:val="20"/>
              </w:rPr>
            </w:pPr>
            <w:r w:rsidRPr="00CD6ACA">
              <w:rPr>
                <w:rFonts w:asciiTheme="majorBidi" w:hAnsiTheme="majorBidi" w:cstheme="majorBidi"/>
                <w:sz w:val="20"/>
                <w:szCs w:val="20"/>
              </w:rPr>
              <w:t>R</w:t>
            </w:r>
            <w:r w:rsidRPr="00CD6ACA">
              <w:rPr>
                <w:rFonts w:asciiTheme="majorBidi" w:hAnsiTheme="majorBidi" w:cstheme="majorBidi"/>
                <w:sz w:val="20"/>
                <w:szCs w:val="20"/>
                <w:vertAlign w:val="superscript"/>
              </w:rPr>
              <w:t>a</w:t>
            </w:r>
            <w:r w:rsidRPr="00CD6ACA">
              <w:rPr>
                <w:rFonts w:asciiTheme="majorBidi" w:hAnsiTheme="majorBidi" w:cstheme="majorBidi"/>
                <w:sz w:val="20"/>
                <w:szCs w:val="20"/>
              </w:rPr>
              <w:t>(km)</w:t>
            </w:r>
          </w:p>
        </w:tc>
        <w:tc>
          <w:tcPr>
            <w:tcW w:w="1030" w:type="dxa"/>
            <w:tcBorders>
              <w:top w:val="single" w:sz="4" w:space="0" w:color="auto"/>
              <w:left w:val="nil"/>
              <w:bottom w:val="single" w:sz="4" w:space="0" w:color="000000"/>
              <w:right w:val="nil"/>
            </w:tcBorders>
            <w:noWrap/>
            <w:vAlign w:val="center"/>
            <w:hideMark/>
          </w:tcPr>
          <w:p w14:paraId="3DEB68BE" w14:textId="77777777" w:rsidR="000762D5" w:rsidRPr="00CD6ACA" w:rsidRDefault="000762D5" w:rsidP="00131326">
            <w:pPr>
              <w:spacing w:after="0" w:line="240" w:lineRule="auto"/>
              <w:jc w:val="center"/>
              <w:rPr>
                <w:rFonts w:asciiTheme="majorBidi" w:hAnsiTheme="majorBidi" w:cstheme="majorBidi"/>
                <w:sz w:val="20"/>
                <w:szCs w:val="20"/>
              </w:rPr>
            </w:pPr>
            <w:r w:rsidRPr="00CD6ACA">
              <w:rPr>
                <w:rFonts w:asciiTheme="majorBidi" w:hAnsiTheme="majorBidi" w:cstheme="majorBidi"/>
                <w:sz w:val="20"/>
                <w:szCs w:val="20"/>
              </w:rPr>
              <w:t>PGA(g)</w:t>
            </w:r>
          </w:p>
        </w:tc>
      </w:tr>
      <w:tr w:rsidR="00CD6ACA" w:rsidRPr="00CD6ACA" w14:paraId="4E70A2C6" w14:textId="77777777" w:rsidTr="00FE0CE3">
        <w:trPr>
          <w:gridAfter w:val="1"/>
          <w:wAfter w:w="47" w:type="dxa"/>
          <w:trHeight w:val="323"/>
          <w:jc w:val="center"/>
        </w:trPr>
        <w:tc>
          <w:tcPr>
            <w:tcW w:w="570" w:type="dxa"/>
            <w:noWrap/>
            <w:vAlign w:val="center"/>
            <w:hideMark/>
          </w:tcPr>
          <w:p w14:paraId="1AB79BF4" w14:textId="77777777" w:rsidR="000762D5" w:rsidRPr="00CD6ACA" w:rsidRDefault="000762D5" w:rsidP="00131326">
            <w:pPr>
              <w:spacing w:after="0" w:line="240" w:lineRule="auto"/>
              <w:jc w:val="center"/>
              <w:rPr>
                <w:rFonts w:asciiTheme="majorBidi" w:hAnsiTheme="majorBidi" w:cstheme="majorBidi"/>
                <w:sz w:val="20"/>
                <w:szCs w:val="20"/>
              </w:rPr>
            </w:pPr>
            <w:r w:rsidRPr="00CD6ACA">
              <w:rPr>
                <w:rFonts w:asciiTheme="majorBidi" w:hAnsiTheme="majorBidi" w:cstheme="majorBidi"/>
                <w:sz w:val="20"/>
                <w:szCs w:val="20"/>
              </w:rPr>
              <w:t>1</w:t>
            </w:r>
          </w:p>
        </w:tc>
        <w:tc>
          <w:tcPr>
            <w:tcW w:w="2771" w:type="dxa"/>
            <w:noWrap/>
            <w:vAlign w:val="center"/>
            <w:hideMark/>
          </w:tcPr>
          <w:p w14:paraId="10E6A960" w14:textId="77777777" w:rsidR="000762D5" w:rsidRPr="00CD6ACA" w:rsidRDefault="000762D5" w:rsidP="00131326">
            <w:pPr>
              <w:spacing w:after="0" w:line="240" w:lineRule="auto"/>
              <w:jc w:val="center"/>
              <w:rPr>
                <w:rFonts w:asciiTheme="majorBidi" w:hAnsiTheme="majorBidi" w:cstheme="majorBidi"/>
                <w:sz w:val="20"/>
                <w:szCs w:val="20"/>
              </w:rPr>
            </w:pPr>
            <w:r w:rsidRPr="00CD6ACA">
              <w:rPr>
                <w:rFonts w:asciiTheme="majorBidi" w:hAnsiTheme="majorBidi" w:cstheme="majorBidi"/>
                <w:sz w:val="20"/>
                <w:szCs w:val="20"/>
              </w:rPr>
              <w:t>Cape Mendocino (US), 1992</w:t>
            </w:r>
          </w:p>
        </w:tc>
        <w:tc>
          <w:tcPr>
            <w:tcW w:w="3240" w:type="dxa"/>
            <w:noWrap/>
            <w:vAlign w:val="center"/>
            <w:hideMark/>
          </w:tcPr>
          <w:p w14:paraId="7BFC7128" w14:textId="77777777" w:rsidR="000762D5" w:rsidRPr="00CD6ACA" w:rsidRDefault="000762D5" w:rsidP="00131326">
            <w:pPr>
              <w:spacing w:after="0" w:line="240" w:lineRule="auto"/>
              <w:jc w:val="center"/>
              <w:rPr>
                <w:rFonts w:asciiTheme="majorBidi" w:hAnsiTheme="majorBidi" w:cstheme="majorBidi"/>
                <w:sz w:val="20"/>
                <w:szCs w:val="20"/>
                <w:rtl/>
              </w:rPr>
            </w:pPr>
            <w:r w:rsidRPr="00CD6ACA">
              <w:rPr>
                <w:rFonts w:asciiTheme="majorBidi" w:hAnsiTheme="majorBidi" w:cstheme="majorBidi"/>
                <w:sz w:val="20"/>
                <w:szCs w:val="20"/>
              </w:rPr>
              <w:t>Eureka – Myrtle &amp; West</w:t>
            </w:r>
          </w:p>
        </w:tc>
        <w:tc>
          <w:tcPr>
            <w:tcW w:w="990" w:type="dxa"/>
            <w:noWrap/>
            <w:vAlign w:val="center"/>
            <w:hideMark/>
          </w:tcPr>
          <w:p w14:paraId="1E8E0EF5" w14:textId="77777777" w:rsidR="000762D5" w:rsidRPr="00CD6ACA" w:rsidRDefault="000762D5" w:rsidP="00131326">
            <w:pPr>
              <w:spacing w:after="0" w:line="240" w:lineRule="auto"/>
              <w:jc w:val="center"/>
              <w:rPr>
                <w:rFonts w:asciiTheme="majorBidi" w:hAnsiTheme="majorBidi" w:cstheme="majorBidi"/>
                <w:sz w:val="20"/>
                <w:szCs w:val="20"/>
              </w:rPr>
            </w:pPr>
            <w:r w:rsidRPr="00CD6ACA">
              <w:rPr>
                <w:rFonts w:asciiTheme="majorBidi" w:hAnsiTheme="majorBidi" w:cstheme="majorBidi"/>
                <w:sz w:val="20"/>
                <w:szCs w:val="20"/>
              </w:rPr>
              <w:t>7.01</w:t>
            </w:r>
          </w:p>
        </w:tc>
        <w:tc>
          <w:tcPr>
            <w:tcW w:w="914" w:type="dxa"/>
            <w:noWrap/>
            <w:vAlign w:val="center"/>
            <w:hideMark/>
          </w:tcPr>
          <w:p w14:paraId="4AE0978F" w14:textId="77777777" w:rsidR="000762D5" w:rsidRPr="00CD6ACA" w:rsidRDefault="000762D5" w:rsidP="00131326">
            <w:pPr>
              <w:spacing w:after="0" w:line="240" w:lineRule="auto"/>
              <w:jc w:val="center"/>
              <w:rPr>
                <w:rFonts w:asciiTheme="majorBidi" w:hAnsiTheme="majorBidi" w:cstheme="majorBidi"/>
                <w:sz w:val="20"/>
                <w:szCs w:val="20"/>
              </w:rPr>
            </w:pPr>
            <w:r w:rsidRPr="00CD6ACA">
              <w:rPr>
                <w:rFonts w:asciiTheme="majorBidi" w:hAnsiTheme="majorBidi" w:cstheme="majorBidi"/>
                <w:sz w:val="20"/>
                <w:szCs w:val="20"/>
              </w:rPr>
              <w:t>44.60</w:t>
            </w:r>
          </w:p>
        </w:tc>
        <w:tc>
          <w:tcPr>
            <w:tcW w:w="1030" w:type="dxa"/>
            <w:noWrap/>
            <w:vAlign w:val="center"/>
            <w:hideMark/>
          </w:tcPr>
          <w:p w14:paraId="25231886" w14:textId="77777777" w:rsidR="000762D5" w:rsidRPr="00CD6ACA" w:rsidRDefault="000762D5" w:rsidP="00131326">
            <w:pPr>
              <w:spacing w:after="0" w:line="240" w:lineRule="auto"/>
              <w:jc w:val="center"/>
              <w:rPr>
                <w:rFonts w:asciiTheme="majorBidi" w:hAnsiTheme="majorBidi" w:cstheme="majorBidi"/>
                <w:sz w:val="20"/>
                <w:szCs w:val="20"/>
              </w:rPr>
            </w:pPr>
            <w:r w:rsidRPr="00CD6ACA">
              <w:rPr>
                <w:rFonts w:asciiTheme="majorBidi" w:hAnsiTheme="majorBidi" w:cstheme="majorBidi"/>
                <w:sz w:val="20"/>
                <w:szCs w:val="20"/>
              </w:rPr>
              <w:t>0.18</w:t>
            </w:r>
          </w:p>
        </w:tc>
      </w:tr>
      <w:tr w:rsidR="00CD6ACA" w:rsidRPr="00CD6ACA" w14:paraId="73011B28" w14:textId="77777777" w:rsidTr="00FE0CE3">
        <w:trPr>
          <w:gridAfter w:val="1"/>
          <w:wAfter w:w="47" w:type="dxa"/>
          <w:trHeight w:val="323"/>
          <w:jc w:val="center"/>
        </w:trPr>
        <w:tc>
          <w:tcPr>
            <w:tcW w:w="570" w:type="dxa"/>
            <w:noWrap/>
            <w:vAlign w:val="center"/>
          </w:tcPr>
          <w:p w14:paraId="52215474" w14:textId="77777777" w:rsidR="000762D5" w:rsidRPr="00CD6ACA" w:rsidRDefault="000762D5" w:rsidP="00131326">
            <w:pPr>
              <w:spacing w:after="0" w:line="240" w:lineRule="auto"/>
              <w:jc w:val="center"/>
              <w:rPr>
                <w:rFonts w:asciiTheme="majorBidi" w:hAnsiTheme="majorBidi" w:cstheme="majorBidi"/>
                <w:sz w:val="20"/>
                <w:szCs w:val="20"/>
              </w:rPr>
            </w:pPr>
            <w:r w:rsidRPr="00CD6ACA">
              <w:rPr>
                <w:rFonts w:asciiTheme="majorBidi" w:hAnsiTheme="majorBidi" w:cstheme="majorBidi"/>
                <w:sz w:val="20"/>
                <w:szCs w:val="20"/>
              </w:rPr>
              <w:lastRenderedPageBreak/>
              <w:t>2</w:t>
            </w:r>
          </w:p>
        </w:tc>
        <w:tc>
          <w:tcPr>
            <w:tcW w:w="2771" w:type="dxa"/>
            <w:noWrap/>
            <w:vAlign w:val="center"/>
          </w:tcPr>
          <w:p w14:paraId="63B1CDC4" w14:textId="77777777" w:rsidR="000762D5" w:rsidRPr="00CD6ACA" w:rsidRDefault="000762D5" w:rsidP="00131326">
            <w:pPr>
              <w:spacing w:after="0" w:line="240" w:lineRule="auto"/>
              <w:jc w:val="center"/>
              <w:rPr>
                <w:rFonts w:asciiTheme="majorBidi" w:hAnsiTheme="majorBidi" w:cstheme="majorBidi"/>
                <w:sz w:val="20"/>
                <w:szCs w:val="20"/>
              </w:rPr>
            </w:pPr>
            <w:r w:rsidRPr="00CD6ACA">
              <w:rPr>
                <w:rFonts w:asciiTheme="majorBidi" w:hAnsiTheme="majorBidi" w:cstheme="majorBidi"/>
                <w:sz w:val="20"/>
                <w:szCs w:val="20"/>
              </w:rPr>
              <w:t>Cape Mendocino (US), 1992</w:t>
            </w:r>
          </w:p>
        </w:tc>
        <w:tc>
          <w:tcPr>
            <w:tcW w:w="3240" w:type="dxa"/>
            <w:noWrap/>
            <w:vAlign w:val="center"/>
          </w:tcPr>
          <w:p w14:paraId="372FBA0F" w14:textId="77777777" w:rsidR="000762D5" w:rsidRPr="00CD6ACA" w:rsidRDefault="000762D5" w:rsidP="00131326">
            <w:pPr>
              <w:spacing w:after="0" w:line="240" w:lineRule="auto"/>
              <w:jc w:val="center"/>
              <w:rPr>
                <w:rFonts w:asciiTheme="majorBidi" w:hAnsiTheme="majorBidi" w:cstheme="majorBidi"/>
                <w:sz w:val="20"/>
                <w:szCs w:val="20"/>
              </w:rPr>
            </w:pPr>
            <w:r w:rsidRPr="00CD6ACA">
              <w:rPr>
                <w:rFonts w:asciiTheme="majorBidi" w:hAnsiTheme="majorBidi" w:cstheme="majorBidi"/>
                <w:sz w:val="20"/>
                <w:szCs w:val="20"/>
              </w:rPr>
              <w:t>Fortuna – Fortuna Blvd</w:t>
            </w:r>
          </w:p>
        </w:tc>
        <w:tc>
          <w:tcPr>
            <w:tcW w:w="990" w:type="dxa"/>
            <w:noWrap/>
            <w:vAlign w:val="center"/>
          </w:tcPr>
          <w:p w14:paraId="3D01B3D5" w14:textId="77777777" w:rsidR="000762D5" w:rsidRPr="00CD6ACA" w:rsidRDefault="000762D5" w:rsidP="00131326">
            <w:pPr>
              <w:spacing w:after="0" w:line="240" w:lineRule="auto"/>
              <w:jc w:val="center"/>
              <w:rPr>
                <w:rFonts w:asciiTheme="majorBidi" w:hAnsiTheme="majorBidi" w:cstheme="majorBidi"/>
                <w:sz w:val="20"/>
                <w:szCs w:val="20"/>
              </w:rPr>
            </w:pPr>
            <w:r w:rsidRPr="00CD6ACA">
              <w:rPr>
                <w:rFonts w:asciiTheme="majorBidi" w:hAnsiTheme="majorBidi" w:cstheme="majorBidi"/>
                <w:sz w:val="20"/>
                <w:szCs w:val="20"/>
              </w:rPr>
              <w:t>7.01</w:t>
            </w:r>
          </w:p>
        </w:tc>
        <w:tc>
          <w:tcPr>
            <w:tcW w:w="914" w:type="dxa"/>
            <w:noWrap/>
            <w:vAlign w:val="center"/>
          </w:tcPr>
          <w:p w14:paraId="055CB8D1" w14:textId="77777777" w:rsidR="000762D5" w:rsidRPr="00CD6ACA" w:rsidRDefault="000762D5" w:rsidP="00131326">
            <w:pPr>
              <w:spacing w:after="0" w:line="240" w:lineRule="auto"/>
              <w:jc w:val="center"/>
              <w:rPr>
                <w:rFonts w:asciiTheme="majorBidi" w:hAnsiTheme="majorBidi" w:cstheme="majorBidi"/>
                <w:sz w:val="20"/>
                <w:szCs w:val="20"/>
              </w:rPr>
            </w:pPr>
            <w:r w:rsidRPr="00CD6ACA">
              <w:rPr>
                <w:rFonts w:asciiTheme="majorBidi" w:hAnsiTheme="majorBidi" w:cstheme="majorBidi"/>
                <w:sz w:val="20"/>
                <w:szCs w:val="20"/>
              </w:rPr>
              <w:t>23.60</w:t>
            </w:r>
          </w:p>
        </w:tc>
        <w:tc>
          <w:tcPr>
            <w:tcW w:w="1030" w:type="dxa"/>
            <w:noWrap/>
            <w:vAlign w:val="center"/>
          </w:tcPr>
          <w:p w14:paraId="512AD383" w14:textId="77777777" w:rsidR="000762D5" w:rsidRPr="00CD6ACA" w:rsidRDefault="000762D5" w:rsidP="00131326">
            <w:pPr>
              <w:spacing w:after="0" w:line="240" w:lineRule="auto"/>
              <w:jc w:val="center"/>
              <w:rPr>
                <w:rFonts w:asciiTheme="majorBidi" w:hAnsiTheme="majorBidi" w:cstheme="majorBidi"/>
                <w:sz w:val="20"/>
                <w:szCs w:val="20"/>
              </w:rPr>
            </w:pPr>
            <w:r w:rsidRPr="00CD6ACA">
              <w:rPr>
                <w:rFonts w:asciiTheme="majorBidi" w:hAnsiTheme="majorBidi" w:cstheme="majorBidi"/>
                <w:sz w:val="20"/>
                <w:szCs w:val="20"/>
              </w:rPr>
              <w:t>0.12</w:t>
            </w:r>
          </w:p>
        </w:tc>
      </w:tr>
      <w:tr w:rsidR="00CD6ACA" w:rsidRPr="00CD6ACA" w14:paraId="4F1DAFCB" w14:textId="77777777" w:rsidTr="00FE0CE3">
        <w:trPr>
          <w:gridAfter w:val="1"/>
          <w:wAfter w:w="47" w:type="dxa"/>
          <w:trHeight w:val="323"/>
          <w:jc w:val="center"/>
        </w:trPr>
        <w:tc>
          <w:tcPr>
            <w:tcW w:w="570" w:type="dxa"/>
            <w:noWrap/>
            <w:vAlign w:val="center"/>
          </w:tcPr>
          <w:p w14:paraId="0C7BD42E" w14:textId="77777777" w:rsidR="000762D5" w:rsidRPr="00CD6ACA" w:rsidRDefault="000762D5" w:rsidP="00131326">
            <w:pPr>
              <w:spacing w:after="0" w:line="240" w:lineRule="auto"/>
              <w:jc w:val="center"/>
              <w:rPr>
                <w:rFonts w:asciiTheme="majorBidi" w:hAnsiTheme="majorBidi" w:cstheme="majorBidi"/>
                <w:sz w:val="20"/>
                <w:szCs w:val="20"/>
              </w:rPr>
            </w:pPr>
            <w:r w:rsidRPr="00CD6ACA">
              <w:rPr>
                <w:rFonts w:asciiTheme="majorBidi" w:hAnsiTheme="majorBidi" w:cstheme="majorBidi"/>
                <w:sz w:val="20"/>
                <w:szCs w:val="20"/>
              </w:rPr>
              <w:t>3</w:t>
            </w:r>
          </w:p>
        </w:tc>
        <w:tc>
          <w:tcPr>
            <w:tcW w:w="2771" w:type="dxa"/>
            <w:noWrap/>
            <w:vAlign w:val="center"/>
          </w:tcPr>
          <w:p w14:paraId="0587ABED" w14:textId="77777777" w:rsidR="000762D5" w:rsidRPr="00CD6ACA" w:rsidRDefault="000762D5" w:rsidP="00131326">
            <w:pPr>
              <w:spacing w:after="0" w:line="240" w:lineRule="auto"/>
              <w:jc w:val="center"/>
              <w:rPr>
                <w:rFonts w:asciiTheme="majorBidi" w:hAnsiTheme="majorBidi" w:cstheme="majorBidi"/>
                <w:sz w:val="20"/>
                <w:szCs w:val="20"/>
              </w:rPr>
            </w:pPr>
            <w:r w:rsidRPr="00CD6ACA">
              <w:rPr>
                <w:rFonts w:asciiTheme="majorBidi" w:hAnsiTheme="majorBidi" w:cstheme="majorBidi"/>
                <w:sz w:val="20"/>
                <w:szCs w:val="20"/>
              </w:rPr>
              <w:t>Landers (US), 1992</w:t>
            </w:r>
          </w:p>
        </w:tc>
        <w:tc>
          <w:tcPr>
            <w:tcW w:w="3240" w:type="dxa"/>
            <w:noWrap/>
            <w:vAlign w:val="center"/>
          </w:tcPr>
          <w:p w14:paraId="40DB53F4" w14:textId="77777777" w:rsidR="000762D5" w:rsidRPr="00CD6ACA" w:rsidRDefault="000762D5" w:rsidP="00131326">
            <w:pPr>
              <w:spacing w:after="0" w:line="240" w:lineRule="auto"/>
              <w:jc w:val="center"/>
              <w:rPr>
                <w:rFonts w:asciiTheme="majorBidi" w:hAnsiTheme="majorBidi" w:cstheme="majorBidi"/>
                <w:sz w:val="20"/>
                <w:szCs w:val="20"/>
                <w:rtl/>
              </w:rPr>
            </w:pPr>
            <w:r w:rsidRPr="00CD6ACA">
              <w:rPr>
                <w:rFonts w:asciiTheme="majorBidi" w:hAnsiTheme="majorBidi" w:cstheme="majorBidi"/>
                <w:sz w:val="20"/>
                <w:szCs w:val="20"/>
              </w:rPr>
              <w:t>Barstow</w:t>
            </w:r>
          </w:p>
        </w:tc>
        <w:tc>
          <w:tcPr>
            <w:tcW w:w="990" w:type="dxa"/>
            <w:noWrap/>
            <w:vAlign w:val="center"/>
          </w:tcPr>
          <w:p w14:paraId="39307B9A" w14:textId="77777777" w:rsidR="000762D5" w:rsidRPr="00CD6ACA" w:rsidRDefault="000762D5" w:rsidP="00131326">
            <w:pPr>
              <w:spacing w:after="0" w:line="240" w:lineRule="auto"/>
              <w:jc w:val="center"/>
              <w:rPr>
                <w:rFonts w:asciiTheme="majorBidi" w:hAnsiTheme="majorBidi" w:cstheme="majorBidi"/>
                <w:sz w:val="20"/>
                <w:szCs w:val="20"/>
              </w:rPr>
            </w:pPr>
            <w:r w:rsidRPr="00CD6ACA">
              <w:rPr>
                <w:rFonts w:asciiTheme="majorBidi" w:hAnsiTheme="majorBidi" w:cstheme="majorBidi"/>
                <w:sz w:val="20"/>
                <w:szCs w:val="20"/>
              </w:rPr>
              <w:t>7.28</w:t>
            </w:r>
          </w:p>
        </w:tc>
        <w:tc>
          <w:tcPr>
            <w:tcW w:w="914" w:type="dxa"/>
            <w:noWrap/>
            <w:vAlign w:val="center"/>
          </w:tcPr>
          <w:p w14:paraId="1402931F" w14:textId="77777777" w:rsidR="000762D5" w:rsidRPr="00CD6ACA" w:rsidRDefault="000762D5" w:rsidP="00131326">
            <w:pPr>
              <w:spacing w:after="0" w:line="240" w:lineRule="auto"/>
              <w:jc w:val="center"/>
              <w:rPr>
                <w:rFonts w:asciiTheme="majorBidi" w:hAnsiTheme="majorBidi" w:cstheme="majorBidi"/>
                <w:sz w:val="20"/>
                <w:szCs w:val="20"/>
              </w:rPr>
            </w:pPr>
            <w:r w:rsidRPr="00CD6ACA">
              <w:rPr>
                <w:rFonts w:asciiTheme="majorBidi" w:hAnsiTheme="majorBidi" w:cstheme="majorBidi"/>
                <w:sz w:val="20"/>
                <w:szCs w:val="20"/>
              </w:rPr>
              <w:t>36.10</w:t>
            </w:r>
          </w:p>
        </w:tc>
        <w:tc>
          <w:tcPr>
            <w:tcW w:w="1030" w:type="dxa"/>
            <w:noWrap/>
            <w:vAlign w:val="center"/>
          </w:tcPr>
          <w:p w14:paraId="41D2CD60" w14:textId="77777777" w:rsidR="000762D5" w:rsidRPr="00CD6ACA" w:rsidRDefault="000762D5" w:rsidP="00131326">
            <w:pPr>
              <w:spacing w:after="0" w:line="240" w:lineRule="auto"/>
              <w:jc w:val="center"/>
              <w:rPr>
                <w:rFonts w:asciiTheme="majorBidi" w:hAnsiTheme="majorBidi" w:cstheme="majorBidi"/>
                <w:sz w:val="20"/>
                <w:szCs w:val="20"/>
              </w:rPr>
            </w:pPr>
            <w:r w:rsidRPr="00CD6ACA">
              <w:rPr>
                <w:rFonts w:asciiTheme="majorBidi" w:hAnsiTheme="majorBidi" w:cstheme="majorBidi"/>
                <w:sz w:val="20"/>
                <w:szCs w:val="20"/>
              </w:rPr>
              <w:t>0.14</w:t>
            </w:r>
          </w:p>
        </w:tc>
      </w:tr>
      <w:tr w:rsidR="00CD6ACA" w:rsidRPr="00CD6ACA" w14:paraId="2FD497D1" w14:textId="77777777" w:rsidTr="00FE0CE3">
        <w:trPr>
          <w:gridAfter w:val="1"/>
          <w:wAfter w:w="47" w:type="dxa"/>
          <w:trHeight w:val="323"/>
          <w:jc w:val="center"/>
        </w:trPr>
        <w:tc>
          <w:tcPr>
            <w:tcW w:w="570" w:type="dxa"/>
            <w:noWrap/>
            <w:vAlign w:val="center"/>
            <w:hideMark/>
          </w:tcPr>
          <w:p w14:paraId="40EDE95F" w14:textId="77777777" w:rsidR="000762D5" w:rsidRPr="00CD6ACA" w:rsidRDefault="000762D5" w:rsidP="00131326">
            <w:pPr>
              <w:spacing w:after="0" w:line="240" w:lineRule="auto"/>
              <w:jc w:val="center"/>
              <w:rPr>
                <w:rFonts w:asciiTheme="majorBidi" w:hAnsiTheme="majorBidi" w:cstheme="majorBidi"/>
                <w:sz w:val="20"/>
                <w:szCs w:val="20"/>
              </w:rPr>
            </w:pPr>
            <w:r w:rsidRPr="00CD6ACA">
              <w:rPr>
                <w:rFonts w:asciiTheme="majorBidi" w:hAnsiTheme="majorBidi" w:cstheme="majorBidi"/>
                <w:sz w:val="20"/>
                <w:szCs w:val="20"/>
              </w:rPr>
              <w:t>4</w:t>
            </w:r>
          </w:p>
        </w:tc>
        <w:tc>
          <w:tcPr>
            <w:tcW w:w="2771" w:type="dxa"/>
            <w:noWrap/>
            <w:vAlign w:val="center"/>
            <w:hideMark/>
          </w:tcPr>
          <w:p w14:paraId="021EA733" w14:textId="77777777" w:rsidR="000762D5" w:rsidRPr="00CD6ACA" w:rsidRDefault="000762D5" w:rsidP="00131326">
            <w:pPr>
              <w:spacing w:after="0" w:line="240" w:lineRule="auto"/>
              <w:jc w:val="center"/>
              <w:rPr>
                <w:rFonts w:asciiTheme="majorBidi" w:hAnsiTheme="majorBidi" w:cstheme="majorBidi"/>
                <w:sz w:val="20"/>
                <w:szCs w:val="20"/>
                <w:rtl/>
              </w:rPr>
            </w:pPr>
            <w:r w:rsidRPr="00CD6ACA">
              <w:rPr>
                <w:rFonts w:asciiTheme="majorBidi" w:hAnsiTheme="majorBidi" w:cstheme="majorBidi"/>
                <w:sz w:val="20"/>
                <w:szCs w:val="20"/>
              </w:rPr>
              <w:t>Northridge (US), 1994</w:t>
            </w:r>
          </w:p>
        </w:tc>
        <w:tc>
          <w:tcPr>
            <w:tcW w:w="3240" w:type="dxa"/>
            <w:noWrap/>
            <w:vAlign w:val="center"/>
            <w:hideMark/>
          </w:tcPr>
          <w:p w14:paraId="6D010027" w14:textId="77777777" w:rsidR="000762D5" w:rsidRPr="00CD6ACA" w:rsidRDefault="000762D5" w:rsidP="00131326">
            <w:pPr>
              <w:spacing w:after="0" w:line="240" w:lineRule="auto"/>
              <w:jc w:val="center"/>
              <w:rPr>
                <w:rFonts w:asciiTheme="majorBidi" w:hAnsiTheme="majorBidi" w:cstheme="majorBidi"/>
                <w:sz w:val="20"/>
                <w:szCs w:val="20"/>
                <w:rtl/>
              </w:rPr>
            </w:pPr>
            <w:r w:rsidRPr="00CD6ACA">
              <w:rPr>
                <w:rFonts w:asciiTheme="majorBidi" w:hAnsiTheme="majorBidi" w:cstheme="majorBidi"/>
                <w:sz w:val="20"/>
                <w:szCs w:val="20"/>
              </w:rPr>
              <w:t>Lake Hughes #4B - Camp Mend</w:t>
            </w:r>
          </w:p>
        </w:tc>
        <w:tc>
          <w:tcPr>
            <w:tcW w:w="990" w:type="dxa"/>
            <w:noWrap/>
            <w:vAlign w:val="center"/>
            <w:hideMark/>
          </w:tcPr>
          <w:p w14:paraId="5A6FD3F3" w14:textId="77777777" w:rsidR="000762D5" w:rsidRPr="00CD6ACA" w:rsidRDefault="000762D5" w:rsidP="00131326">
            <w:pPr>
              <w:spacing w:after="0" w:line="240" w:lineRule="auto"/>
              <w:jc w:val="center"/>
              <w:rPr>
                <w:rFonts w:asciiTheme="majorBidi" w:hAnsiTheme="majorBidi" w:cstheme="majorBidi"/>
                <w:sz w:val="20"/>
                <w:szCs w:val="20"/>
              </w:rPr>
            </w:pPr>
            <w:r w:rsidRPr="00CD6ACA">
              <w:rPr>
                <w:rFonts w:asciiTheme="majorBidi" w:hAnsiTheme="majorBidi" w:cstheme="majorBidi"/>
                <w:sz w:val="20"/>
                <w:szCs w:val="20"/>
              </w:rPr>
              <w:t>6.69</w:t>
            </w:r>
          </w:p>
        </w:tc>
        <w:tc>
          <w:tcPr>
            <w:tcW w:w="914" w:type="dxa"/>
            <w:noWrap/>
            <w:vAlign w:val="center"/>
            <w:hideMark/>
          </w:tcPr>
          <w:p w14:paraId="0F2304E5" w14:textId="77777777" w:rsidR="000762D5" w:rsidRPr="00CD6ACA" w:rsidRDefault="000762D5" w:rsidP="00131326">
            <w:pPr>
              <w:spacing w:after="0" w:line="240" w:lineRule="auto"/>
              <w:jc w:val="center"/>
              <w:rPr>
                <w:rFonts w:asciiTheme="majorBidi" w:hAnsiTheme="majorBidi" w:cstheme="majorBidi"/>
                <w:sz w:val="20"/>
                <w:szCs w:val="20"/>
              </w:rPr>
            </w:pPr>
            <w:r w:rsidRPr="00CD6ACA">
              <w:rPr>
                <w:rFonts w:asciiTheme="majorBidi" w:hAnsiTheme="majorBidi" w:cstheme="majorBidi"/>
                <w:sz w:val="20"/>
                <w:szCs w:val="20"/>
              </w:rPr>
              <w:t>32.30</w:t>
            </w:r>
          </w:p>
        </w:tc>
        <w:tc>
          <w:tcPr>
            <w:tcW w:w="1030" w:type="dxa"/>
            <w:noWrap/>
            <w:vAlign w:val="center"/>
            <w:hideMark/>
          </w:tcPr>
          <w:p w14:paraId="4D7F8315" w14:textId="77777777" w:rsidR="000762D5" w:rsidRPr="00CD6ACA" w:rsidRDefault="000762D5" w:rsidP="00131326">
            <w:pPr>
              <w:spacing w:after="0" w:line="240" w:lineRule="auto"/>
              <w:jc w:val="center"/>
              <w:rPr>
                <w:rFonts w:asciiTheme="majorBidi" w:hAnsiTheme="majorBidi" w:cstheme="majorBidi"/>
                <w:sz w:val="20"/>
                <w:szCs w:val="20"/>
              </w:rPr>
            </w:pPr>
            <w:r w:rsidRPr="00CD6ACA">
              <w:rPr>
                <w:rFonts w:asciiTheme="majorBidi" w:hAnsiTheme="majorBidi" w:cstheme="majorBidi"/>
                <w:sz w:val="20"/>
                <w:szCs w:val="20"/>
              </w:rPr>
              <w:t>0.10</w:t>
            </w:r>
          </w:p>
        </w:tc>
      </w:tr>
      <w:tr w:rsidR="00CD6ACA" w:rsidRPr="00CD6ACA" w14:paraId="1BE9B5DE" w14:textId="77777777" w:rsidTr="00FE0CE3">
        <w:trPr>
          <w:gridAfter w:val="1"/>
          <w:wAfter w:w="47" w:type="dxa"/>
          <w:trHeight w:val="323"/>
          <w:jc w:val="center"/>
        </w:trPr>
        <w:tc>
          <w:tcPr>
            <w:tcW w:w="570" w:type="dxa"/>
            <w:noWrap/>
            <w:vAlign w:val="center"/>
          </w:tcPr>
          <w:p w14:paraId="09D108F1" w14:textId="77777777" w:rsidR="000762D5" w:rsidRPr="00CD6ACA" w:rsidRDefault="000762D5" w:rsidP="00131326">
            <w:pPr>
              <w:spacing w:after="0" w:line="240" w:lineRule="auto"/>
              <w:jc w:val="center"/>
              <w:rPr>
                <w:rFonts w:asciiTheme="majorBidi" w:hAnsiTheme="majorBidi" w:cstheme="majorBidi"/>
                <w:sz w:val="20"/>
                <w:szCs w:val="20"/>
              </w:rPr>
            </w:pPr>
            <w:r w:rsidRPr="00CD6ACA">
              <w:rPr>
                <w:rFonts w:asciiTheme="majorBidi" w:hAnsiTheme="majorBidi" w:cstheme="majorBidi"/>
                <w:sz w:val="20"/>
                <w:szCs w:val="20"/>
              </w:rPr>
              <w:t>5</w:t>
            </w:r>
          </w:p>
        </w:tc>
        <w:tc>
          <w:tcPr>
            <w:tcW w:w="2771" w:type="dxa"/>
            <w:noWrap/>
            <w:vAlign w:val="center"/>
          </w:tcPr>
          <w:p w14:paraId="3350BB20" w14:textId="77777777" w:rsidR="000762D5" w:rsidRPr="00CD6ACA" w:rsidRDefault="000762D5" w:rsidP="00131326">
            <w:pPr>
              <w:spacing w:after="0" w:line="240" w:lineRule="auto"/>
              <w:jc w:val="center"/>
              <w:rPr>
                <w:rFonts w:asciiTheme="majorBidi" w:hAnsiTheme="majorBidi" w:cstheme="majorBidi"/>
                <w:sz w:val="20"/>
                <w:szCs w:val="20"/>
                <w:rtl/>
              </w:rPr>
            </w:pPr>
            <w:r w:rsidRPr="00CD6ACA">
              <w:rPr>
                <w:rFonts w:asciiTheme="majorBidi" w:hAnsiTheme="majorBidi" w:cstheme="majorBidi"/>
                <w:sz w:val="20"/>
                <w:szCs w:val="20"/>
              </w:rPr>
              <w:t>Northridge (US), 1994</w:t>
            </w:r>
          </w:p>
        </w:tc>
        <w:tc>
          <w:tcPr>
            <w:tcW w:w="3240" w:type="dxa"/>
            <w:noWrap/>
            <w:vAlign w:val="center"/>
          </w:tcPr>
          <w:p w14:paraId="3B278F98" w14:textId="77777777" w:rsidR="000762D5" w:rsidRPr="00CD6ACA" w:rsidRDefault="000762D5" w:rsidP="00131326">
            <w:pPr>
              <w:spacing w:after="0" w:line="240" w:lineRule="auto"/>
              <w:jc w:val="center"/>
              <w:rPr>
                <w:rFonts w:asciiTheme="majorBidi" w:hAnsiTheme="majorBidi" w:cstheme="majorBidi"/>
                <w:sz w:val="20"/>
                <w:szCs w:val="20"/>
                <w:rtl/>
              </w:rPr>
            </w:pPr>
            <w:r w:rsidRPr="00CD6ACA">
              <w:rPr>
                <w:rFonts w:asciiTheme="majorBidi" w:hAnsiTheme="majorBidi" w:cstheme="majorBidi"/>
                <w:sz w:val="20"/>
                <w:szCs w:val="20"/>
              </w:rPr>
              <w:t>Hollywood – Willoughby Ave</w:t>
            </w:r>
          </w:p>
        </w:tc>
        <w:tc>
          <w:tcPr>
            <w:tcW w:w="990" w:type="dxa"/>
            <w:noWrap/>
            <w:vAlign w:val="center"/>
          </w:tcPr>
          <w:p w14:paraId="77BC934E" w14:textId="77777777" w:rsidR="000762D5" w:rsidRPr="00CD6ACA" w:rsidRDefault="000762D5" w:rsidP="00131326">
            <w:pPr>
              <w:spacing w:after="0" w:line="240" w:lineRule="auto"/>
              <w:jc w:val="center"/>
              <w:rPr>
                <w:rFonts w:asciiTheme="majorBidi" w:hAnsiTheme="majorBidi" w:cstheme="majorBidi"/>
                <w:sz w:val="20"/>
                <w:szCs w:val="20"/>
              </w:rPr>
            </w:pPr>
            <w:r w:rsidRPr="00CD6ACA">
              <w:rPr>
                <w:rFonts w:asciiTheme="majorBidi" w:hAnsiTheme="majorBidi" w:cstheme="majorBidi"/>
                <w:sz w:val="20"/>
                <w:szCs w:val="20"/>
              </w:rPr>
              <w:t>6.69</w:t>
            </w:r>
          </w:p>
        </w:tc>
        <w:tc>
          <w:tcPr>
            <w:tcW w:w="914" w:type="dxa"/>
            <w:noWrap/>
            <w:vAlign w:val="center"/>
          </w:tcPr>
          <w:p w14:paraId="186C166B" w14:textId="77777777" w:rsidR="000762D5" w:rsidRPr="00CD6ACA" w:rsidRDefault="000762D5" w:rsidP="00131326">
            <w:pPr>
              <w:spacing w:after="0" w:line="240" w:lineRule="auto"/>
              <w:jc w:val="center"/>
              <w:rPr>
                <w:rFonts w:asciiTheme="majorBidi" w:hAnsiTheme="majorBidi" w:cstheme="majorBidi"/>
                <w:sz w:val="20"/>
                <w:szCs w:val="20"/>
              </w:rPr>
            </w:pPr>
            <w:r w:rsidRPr="00CD6ACA">
              <w:rPr>
                <w:rFonts w:asciiTheme="majorBidi" w:hAnsiTheme="majorBidi" w:cstheme="majorBidi"/>
                <w:sz w:val="20"/>
                <w:szCs w:val="20"/>
              </w:rPr>
              <w:t>25.70</w:t>
            </w:r>
          </w:p>
        </w:tc>
        <w:tc>
          <w:tcPr>
            <w:tcW w:w="1030" w:type="dxa"/>
            <w:noWrap/>
            <w:vAlign w:val="center"/>
          </w:tcPr>
          <w:p w14:paraId="05A4BCC0" w14:textId="77777777" w:rsidR="000762D5" w:rsidRPr="00CD6ACA" w:rsidRDefault="000762D5" w:rsidP="00131326">
            <w:pPr>
              <w:spacing w:after="0" w:line="240" w:lineRule="auto"/>
              <w:jc w:val="center"/>
              <w:rPr>
                <w:rFonts w:asciiTheme="majorBidi" w:hAnsiTheme="majorBidi" w:cstheme="majorBidi"/>
                <w:sz w:val="20"/>
                <w:szCs w:val="20"/>
              </w:rPr>
            </w:pPr>
            <w:r w:rsidRPr="00CD6ACA">
              <w:rPr>
                <w:rFonts w:asciiTheme="majorBidi" w:hAnsiTheme="majorBidi" w:cstheme="majorBidi"/>
                <w:sz w:val="20"/>
                <w:szCs w:val="20"/>
              </w:rPr>
              <w:t>0.25</w:t>
            </w:r>
          </w:p>
        </w:tc>
      </w:tr>
      <w:tr w:rsidR="00CD6ACA" w:rsidRPr="00CD6ACA" w14:paraId="136CC7EE" w14:textId="77777777" w:rsidTr="00FE0CE3">
        <w:trPr>
          <w:gridAfter w:val="1"/>
          <w:wAfter w:w="47" w:type="dxa"/>
          <w:trHeight w:val="323"/>
          <w:jc w:val="center"/>
        </w:trPr>
        <w:tc>
          <w:tcPr>
            <w:tcW w:w="570" w:type="dxa"/>
            <w:noWrap/>
            <w:vAlign w:val="center"/>
            <w:hideMark/>
          </w:tcPr>
          <w:p w14:paraId="6FF2CE40" w14:textId="77777777" w:rsidR="000762D5" w:rsidRPr="00CD6ACA" w:rsidRDefault="000762D5" w:rsidP="00131326">
            <w:pPr>
              <w:spacing w:after="0" w:line="240" w:lineRule="auto"/>
              <w:jc w:val="center"/>
              <w:rPr>
                <w:rFonts w:asciiTheme="majorBidi" w:hAnsiTheme="majorBidi" w:cstheme="majorBidi"/>
                <w:sz w:val="20"/>
                <w:szCs w:val="20"/>
              </w:rPr>
            </w:pPr>
            <w:r w:rsidRPr="00CD6ACA">
              <w:rPr>
                <w:rFonts w:asciiTheme="majorBidi" w:hAnsiTheme="majorBidi" w:cstheme="majorBidi"/>
                <w:sz w:val="20"/>
                <w:szCs w:val="20"/>
              </w:rPr>
              <w:t>6</w:t>
            </w:r>
          </w:p>
        </w:tc>
        <w:tc>
          <w:tcPr>
            <w:tcW w:w="2771" w:type="dxa"/>
            <w:noWrap/>
            <w:vAlign w:val="center"/>
            <w:hideMark/>
          </w:tcPr>
          <w:p w14:paraId="50DF6DD4" w14:textId="77777777" w:rsidR="000762D5" w:rsidRPr="00CD6ACA" w:rsidRDefault="000762D5" w:rsidP="00131326">
            <w:pPr>
              <w:spacing w:after="0" w:line="240" w:lineRule="auto"/>
              <w:jc w:val="center"/>
              <w:rPr>
                <w:rFonts w:asciiTheme="majorBidi" w:hAnsiTheme="majorBidi" w:cstheme="majorBidi"/>
                <w:sz w:val="20"/>
                <w:szCs w:val="20"/>
              </w:rPr>
            </w:pPr>
            <w:r w:rsidRPr="00CD6ACA">
              <w:rPr>
                <w:rFonts w:asciiTheme="majorBidi" w:hAnsiTheme="majorBidi" w:cstheme="majorBidi"/>
                <w:sz w:val="20"/>
                <w:szCs w:val="20"/>
              </w:rPr>
              <w:t>Northridge (US), 1994</w:t>
            </w:r>
          </w:p>
        </w:tc>
        <w:tc>
          <w:tcPr>
            <w:tcW w:w="3240" w:type="dxa"/>
            <w:noWrap/>
            <w:vAlign w:val="center"/>
            <w:hideMark/>
          </w:tcPr>
          <w:p w14:paraId="26852C2B" w14:textId="77777777" w:rsidR="000762D5" w:rsidRPr="00CD6ACA" w:rsidRDefault="000762D5" w:rsidP="00131326">
            <w:pPr>
              <w:spacing w:after="0" w:line="240" w:lineRule="auto"/>
              <w:jc w:val="center"/>
              <w:rPr>
                <w:rFonts w:asciiTheme="majorBidi" w:hAnsiTheme="majorBidi" w:cstheme="majorBidi"/>
                <w:sz w:val="20"/>
                <w:szCs w:val="20"/>
                <w:rtl/>
              </w:rPr>
            </w:pPr>
            <w:r w:rsidRPr="00CD6ACA">
              <w:rPr>
                <w:rFonts w:asciiTheme="majorBidi" w:hAnsiTheme="majorBidi" w:cstheme="majorBidi"/>
                <w:sz w:val="20"/>
                <w:szCs w:val="20"/>
              </w:rPr>
              <w:t>Big Tujunga, Angeles Nat F</w:t>
            </w:r>
          </w:p>
        </w:tc>
        <w:tc>
          <w:tcPr>
            <w:tcW w:w="990" w:type="dxa"/>
            <w:noWrap/>
            <w:vAlign w:val="center"/>
            <w:hideMark/>
          </w:tcPr>
          <w:p w14:paraId="5DFC3267" w14:textId="77777777" w:rsidR="000762D5" w:rsidRPr="00CD6ACA" w:rsidRDefault="000762D5" w:rsidP="00131326">
            <w:pPr>
              <w:spacing w:after="0" w:line="240" w:lineRule="auto"/>
              <w:jc w:val="center"/>
              <w:rPr>
                <w:rFonts w:asciiTheme="majorBidi" w:hAnsiTheme="majorBidi" w:cstheme="majorBidi"/>
                <w:sz w:val="20"/>
                <w:szCs w:val="20"/>
              </w:rPr>
            </w:pPr>
            <w:r w:rsidRPr="00CD6ACA">
              <w:rPr>
                <w:rFonts w:asciiTheme="majorBidi" w:hAnsiTheme="majorBidi" w:cstheme="majorBidi"/>
                <w:sz w:val="20"/>
                <w:szCs w:val="20"/>
              </w:rPr>
              <w:t>6.69</w:t>
            </w:r>
          </w:p>
        </w:tc>
        <w:tc>
          <w:tcPr>
            <w:tcW w:w="914" w:type="dxa"/>
            <w:noWrap/>
            <w:vAlign w:val="center"/>
            <w:hideMark/>
          </w:tcPr>
          <w:p w14:paraId="2F268FE2" w14:textId="77777777" w:rsidR="000762D5" w:rsidRPr="00CD6ACA" w:rsidRDefault="000762D5" w:rsidP="00131326">
            <w:pPr>
              <w:spacing w:after="0" w:line="240" w:lineRule="auto"/>
              <w:jc w:val="center"/>
              <w:rPr>
                <w:rFonts w:asciiTheme="majorBidi" w:hAnsiTheme="majorBidi" w:cstheme="majorBidi"/>
                <w:sz w:val="20"/>
                <w:szCs w:val="20"/>
              </w:rPr>
            </w:pPr>
            <w:r w:rsidRPr="00CD6ACA">
              <w:rPr>
                <w:rFonts w:asciiTheme="majorBidi" w:hAnsiTheme="majorBidi" w:cstheme="majorBidi"/>
                <w:sz w:val="20"/>
                <w:szCs w:val="20"/>
              </w:rPr>
              <w:t>24.00</w:t>
            </w:r>
          </w:p>
        </w:tc>
        <w:tc>
          <w:tcPr>
            <w:tcW w:w="1030" w:type="dxa"/>
            <w:noWrap/>
            <w:vAlign w:val="center"/>
            <w:hideMark/>
          </w:tcPr>
          <w:p w14:paraId="756A8B3E" w14:textId="77777777" w:rsidR="000762D5" w:rsidRPr="00CD6ACA" w:rsidRDefault="000762D5" w:rsidP="00131326">
            <w:pPr>
              <w:spacing w:after="0" w:line="240" w:lineRule="auto"/>
              <w:jc w:val="center"/>
              <w:rPr>
                <w:rFonts w:asciiTheme="majorBidi" w:hAnsiTheme="majorBidi" w:cstheme="majorBidi"/>
                <w:sz w:val="20"/>
                <w:szCs w:val="20"/>
              </w:rPr>
            </w:pPr>
            <w:r w:rsidRPr="00CD6ACA">
              <w:rPr>
                <w:rFonts w:asciiTheme="majorBidi" w:hAnsiTheme="majorBidi" w:cstheme="majorBidi"/>
                <w:sz w:val="20"/>
                <w:szCs w:val="20"/>
              </w:rPr>
              <w:t>0.25</w:t>
            </w:r>
          </w:p>
        </w:tc>
      </w:tr>
      <w:tr w:rsidR="00CD6ACA" w:rsidRPr="00CD6ACA" w14:paraId="1CB9A9AB" w14:textId="77777777" w:rsidTr="00FE0CE3">
        <w:trPr>
          <w:gridAfter w:val="1"/>
          <w:wAfter w:w="47" w:type="dxa"/>
          <w:trHeight w:val="323"/>
          <w:jc w:val="center"/>
        </w:trPr>
        <w:tc>
          <w:tcPr>
            <w:tcW w:w="570" w:type="dxa"/>
            <w:tcBorders>
              <w:bottom w:val="single" w:sz="4" w:space="0" w:color="000000" w:themeColor="text1"/>
            </w:tcBorders>
            <w:noWrap/>
            <w:vAlign w:val="center"/>
          </w:tcPr>
          <w:p w14:paraId="4F3EB96C" w14:textId="77777777" w:rsidR="000762D5" w:rsidRPr="00CD6ACA" w:rsidRDefault="000762D5" w:rsidP="00131326">
            <w:pPr>
              <w:spacing w:after="0" w:line="240" w:lineRule="auto"/>
              <w:jc w:val="center"/>
              <w:rPr>
                <w:rFonts w:asciiTheme="majorBidi" w:hAnsiTheme="majorBidi" w:cstheme="majorBidi"/>
                <w:sz w:val="20"/>
                <w:szCs w:val="20"/>
              </w:rPr>
            </w:pPr>
            <w:r w:rsidRPr="00CD6ACA">
              <w:rPr>
                <w:rFonts w:asciiTheme="majorBidi" w:hAnsiTheme="majorBidi" w:cstheme="majorBidi"/>
                <w:sz w:val="20"/>
                <w:szCs w:val="20"/>
              </w:rPr>
              <w:t>7</w:t>
            </w:r>
          </w:p>
        </w:tc>
        <w:tc>
          <w:tcPr>
            <w:tcW w:w="2771" w:type="dxa"/>
            <w:tcBorders>
              <w:bottom w:val="single" w:sz="4" w:space="0" w:color="000000" w:themeColor="text1"/>
            </w:tcBorders>
            <w:noWrap/>
            <w:vAlign w:val="center"/>
          </w:tcPr>
          <w:p w14:paraId="345C3469" w14:textId="77777777" w:rsidR="000762D5" w:rsidRPr="00CD6ACA" w:rsidRDefault="000762D5" w:rsidP="00131326">
            <w:pPr>
              <w:spacing w:after="0" w:line="240" w:lineRule="auto"/>
              <w:jc w:val="center"/>
              <w:rPr>
                <w:rFonts w:asciiTheme="majorBidi" w:hAnsiTheme="majorBidi" w:cstheme="majorBidi"/>
                <w:sz w:val="20"/>
                <w:szCs w:val="20"/>
              </w:rPr>
            </w:pPr>
            <w:r w:rsidRPr="00CD6ACA">
              <w:rPr>
                <w:rFonts w:asciiTheme="majorBidi" w:hAnsiTheme="majorBidi" w:cstheme="majorBidi"/>
                <w:sz w:val="20"/>
                <w:szCs w:val="20"/>
              </w:rPr>
              <w:t>San Fernando (US), 1971</w:t>
            </w:r>
          </w:p>
        </w:tc>
        <w:tc>
          <w:tcPr>
            <w:tcW w:w="3240" w:type="dxa"/>
            <w:tcBorders>
              <w:bottom w:val="single" w:sz="4" w:space="0" w:color="000000" w:themeColor="text1"/>
            </w:tcBorders>
            <w:noWrap/>
            <w:vAlign w:val="center"/>
          </w:tcPr>
          <w:p w14:paraId="50536142" w14:textId="77777777" w:rsidR="000762D5" w:rsidRPr="00CD6ACA" w:rsidRDefault="000762D5" w:rsidP="00131326">
            <w:pPr>
              <w:spacing w:after="0" w:line="240" w:lineRule="auto"/>
              <w:jc w:val="center"/>
              <w:rPr>
                <w:rFonts w:asciiTheme="majorBidi" w:hAnsiTheme="majorBidi" w:cstheme="majorBidi"/>
                <w:sz w:val="20"/>
                <w:szCs w:val="20"/>
                <w:rtl/>
              </w:rPr>
            </w:pPr>
            <w:r w:rsidRPr="00CD6ACA">
              <w:rPr>
                <w:rFonts w:asciiTheme="majorBidi" w:hAnsiTheme="majorBidi" w:cstheme="majorBidi"/>
                <w:sz w:val="20"/>
                <w:szCs w:val="20"/>
              </w:rPr>
              <w:t>Pasadena – CIT Athenaeum</w:t>
            </w:r>
          </w:p>
        </w:tc>
        <w:tc>
          <w:tcPr>
            <w:tcW w:w="990" w:type="dxa"/>
            <w:tcBorders>
              <w:bottom w:val="single" w:sz="4" w:space="0" w:color="000000" w:themeColor="text1"/>
            </w:tcBorders>
            <w:noWrap/>
            <w:vAlign w:val="center"/>
          </w:tcPr>
          <w:p w14:paraId="29C6F4E6" w14:textId="77777777" w:rsidR="000762D5" w:rsidRPr="00CD6ACA" w:rsidRDefault="000762D5" w:rsidP="00131326">
            <w:pPr>
              <w:spacing w:after="0" w:line="240" w:lineRule="auto"/>
              <w:jc w:val="center"/>
              <w:rPr>
                <w:rFonts w:asciiTheme="majorBidi" w:hAnsiTheme="majorBidi" w:cstheme="majorBidi"/>
                <w:sz w:val="20"/>
                <w:szCs w:val="20"/>
              </w:rPr>
            </w:pPr>
            <w:r w:rsidRPr="00CD6ACA">
              <w:rPr>
                <w:rFonts w:asciiTheme="majorBidi" w:hAnsiTheme="majorBidi" w:cstheme="majorBidi"/>
                <w:sz w:val="20"/>
                <w:szCs w:val="20"/>
              </w:rPr>
              <w:t>6.61</w:t>
            </w:r>
          </w:p>
        </w:tc>
        <w:tc>
          <w:tcPr>
            <w:tcW w:w="914" w:type="dxa"/>
            <w:tcBorders>
              <w:bottom w:val="single" w:sz="4" w:space="0" w:color="000000" w:themeColor="text1"/>
            </w:tcBorders>
            <w:noWrap/>
            <w:vAlign w:val="center"/>
          </w:tcPr>
          <w:p w14:paraId="50ADDFD0" w14:textId="77777777" w:rsidR="000762D5" w:rsidRPr="00CD6ACA" w:rsidRDefault="000762D5" w:rsidP="00131326">
            <w:pPr>
              <w:spacing w:after="0" w:line="240" w:lineRule="auto"/>
              <w:jc w:val="center"/>
              <w:rPr>
                <w:rFonts w:asciiTheme="majorBidi" w:hAnsiTheme="majorBidi" w:cstheme="majorBidi"/>
                <w:sz w:val="20"/>
                <w:szCs w:val="20"/>
              </w:rPr>
            </w:pPr>
            <w:r w:rsidRPr="00CD6ACA">
              <w:rPr>
                <w:rFonts w:asciiTheme="majorBidi" w:hAnsiTheme="majorBidi" w:cstheme="majorBidi"/>
                <w:sz w:val="20"/>
                <w:szCs w:val="20"/>
              </w:rPr>
              <w:t>31.70</w:t>
            </w:r>
          </w:p>
        </w:tc>
        <w:tc>
          <w:tcPr>
            <w:tcW w:w="1030" w:type="dxa"/>
            <w:tcBorders>
              <w:bottom w:val="single" w:sz="4" w:space="0" w:color="000000" w:themeColor="text1"/>
            </w:tcBorders>
            <w:noWrap/>
            <w:vAlign w:val="center"/>
          </w:tcPr>
          <w:p w14:paraId="39701A9C" w14:textId="77777777" w:rsidR="000762D5" w:rsidRPr="00CD6ACA" w:rsidRDefault="000762D5" w:rsidP="00131326">
            <w:pPr>
              <w:spacing w:after="0" w:line="240" w:lineRule="auto"/>
              <w:jc w:val="center"/>
              <w:rPr>
                <w:rFonts w:asciiTheme="majorBidi" w:hAnsiTheme="majorBidi" w:cstheme="majorBidi"/>
                <w:sz w:val="20"/>
                <w:szCs w:val="20"/>
              </w:rPr>
            </w:pPr>
            <w:r w:rsidRPr="00CD6ACA">
              <w:rPr>
                <w:rFonts w:asciiTheme="majorBidi" w:hAnsiTheme="majorBidi" w:cstheme="majorBidi"/>
                <w:sz w:val="20"/>
                <w:szCs w:val="20"/>
              </w:rPr>
              <w:t>0.11</w:t>
            </w:r>
          </w:p>
        </w:tc>
      </w:tr>
      <w:tr w:rsidR="00CD6ACA" w:rsidRPr="00CD6ACA" w14:paraId="4B390A74" w14:textId="77777777" w:rsidTr="003F7C7D">
        <w:trPr>
          <w:trHeight w:val="323"/>
          <w:jc w:val="center"/>
        </w:trPr>
        <w:tc>
          <w:tcPr>
            <w:tcW w:w="9562" w:type="dxa"/>
            <w:gridSpan w:val="7"/>
            <w:tcBorders>
              <w:bottom w:val="single" w:sz="4" w:space="0" w:color="FFFFFF" w:themeColor="background1"/>
            </w:tcBorders>
          </w:tcPr>
          <w:p w14:paraId="5E42FEE2" w14:textId="458CB285" w:rsidR="00131326" w:rsidRPr="00CD6ACA" w:rsidRDefault="00131326" w:rsidP="00131326">
            <w:pPr>
              <w:spacing w:after="0" w:line="240" w:lineRule="auto"/>
              <w:rPr>
                <w:rFonts w:asciiTheme="majorBidi" w:hAnsiTheme="majorBidi" w:cstheme="majorBidi"/>
                <w:sz w:val="20"/>
                <w:szCs w:val="20"/>
              </w:rPr>
            </w:pPr>
            <w:r w:rsidRPr="00CD6ACA">
              <w:rPr>
                <w:rFonts w:asciiTheme="majorBidi" w:hAnsiTheme="majorBidi" w:cstheme="majorBidi"/>
                <w:sz w:val="20"/>
                <w:szCs w:val="20"/>
                <w:vertAlign w:val="superscript"/>
              </w:rPr>
              <w:t>a</w:t>
            </w:r>
            <w:r w:rsidRPr="00CD6ACA">
              <w:rPr>
                <w:rFonts w:asciiTheme="majorBidi" w:hAnsiTheme="majorBidi" w:cstheme="majorBidi"/>
                <w:sz w:val="20"/>
                <w:szCs w:val="20"/>
              </w:rPr>
              <w:t xml:space="preserve"> Closest Distance to Fault Rupture</w:t>
            </w:r>
          </w:p>
        </w:tc>
      </w:tr>
    </w:tbl>
    <w:p w14:paraId="25B6AF11" w14:textId="76EAA2B2" w:rsidR="000762D5" w:rsidRPr="00CD6ACA" w:rsidRDefault="00747B22" w:rsidP="000762D5">
      <w:pPr>
        <w:jc w:val="both"/>
        <w:rPr>
          <w:rFonts w:asciiTheme="majorBidi" w:hAnsiTheme="majorBidi" w:cstheme="majorBidi"/>
          <w:sz w:val="24"/>
          <w:szCs w:val="24"/>
        </w:rPr>
      </w:pPr>
      <w:r w:rsidRPr="00CD6ACA">
        <w:rPr>
          <w:rFonts w:asciiTheme="majorBidi" w:hAnsiTheme="majorBidi" w:cstheme="majorBidi"/>
          <w:sz w:val="24"/>
          <w:szCs w:val="24"/>
        </w:rPr>
        <w:t>After performing</w:t>
      </w:r>
      <w:r w:rsidR="000762D5" w:rsidRPr="00CD6ACA">
        <w:rPr>
          <w:rFonts w:asciiTheme="majorBidi" w:hAnsiTheme="majorBidi" w:cstheme="majorBidi"/>
          <w:sz w:val="24"/>
          <w:szCs w:val="24"/>
        </w:rPr>
        <w:t xml:space="preserve"> structural analysis, the force and deformation responses in the 3-meter and 5-meter walls located in Plan Axes 1 and 2 (abbreviated as W1 and W2, respectively) have been considered as the evaluation criteria (Fig</w:t>
      </w:r>
      <w:r w:rsidRPr="00CD6ACA">
        <w:rPr>
          <w:rFonts w:asciiTheme="majorBidi" w:hAnsiTheme="majorBidi" w:cstheme="majorBidi"/>
          <w:sz w:val="24"/>
          <w:szCs w:val="24"/>
        </w:rPr>
        <w:t>.</w:t>
      </w:r>
      <w:r w:rsidR="000762D5" w:rsidRPr="00CD6ACA">
        <w:rPr>
          <w:rFonts w:asciiTheme="majorBidi" w:hAnsiTheme="majorBidi" w:cstheme="majorBidi"/>
          <w:sz w:val="24"/>
          <w:szCs w:val="24"/>
        </w:rPr>
        <w:t>14).</w:t>
      </w:r>
    </w:p>
    <w:p w14:paraId="7FB6319E" w14:textId="2E7C493D" w:rsidR="000762D5" w:rsidRPr="00CD6ACA" w:rsidRDefault="00BD4CE4" w:rsidP="00747B22">
      <w:pPr>
        <w:jc w:val="center"/>
        <w:rPr>
          <w:rFonts w:asciiTheme="majorBidi" w:hAnsiTheme="majorBidi" w:cstheme="majorBidi"/>
          <w:sz w:val="24"/>
          <w:szCs w:val="24"/>
        </w:rPr>
      </w:pPr>
      <w:r w:rsidRPr="00CD6ACA">
        <w:rPr>
          <w:rFonts w:asciiTheme="majorBidi" w:hAnsiTheme="majorBidi" w:cstheme="majorBidi"/>
          <w:noProof/>
          <w:sz w:val="24"/>
          <w:szCs w:val="24"/>
        </w:rPr>
        <w:drawing>
          <wp:inline distT="0" distB="0" distL="0" distR="0" wp14:anchorId="0BE9F1B2" wp14:editId="711262A1">
            <wp:extent cx="2482215" cy="2656205"/>
            <wp:effectExtent l="0" t="0" r="0" b="0"/>
            <wp:docPr id="34" name="Picture 34" descr="D:\desktop\TUNNEL-FORM (NEW PAPERS)\قالب تونلی- مود شکست دیوارها\مقالات و نسخه ها\نسخه صفر\final Figures\Fi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esktop\TUNNEL-FORM (NEW PAPERS)\قالب تونلی- مود شکست دیوارها\مقالات و نسخه ها\نسخه صفر\final Figures\Fig(1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82215" cy="2656205"/>
                    </a:xfrm>
                    <a:prstGeom prst="rect">
                      <a:avLst/>
                    </a:prstGeom>
                    <a:noFill/>
                    <a:ln>
                      <a:noFill/>
                    </a:ln>
                  </pic:spPr>
                </pic:pic>
              </a:graphicData>
            </a:graphic>
          </wp:inline>
        </w:drawing>
      </w:r>
    </w:p>
    <w:p w14:paraId="314A0D18" w14:textId="685A25E5" w:rsidR="000762D5" w:rsidRPr="00CD6ACA" w:rsidRDefault="004A0E64" w:rsidP="00747B22">
      <w:pPr>
        <w:jc w:val="center"/>
        <w:rPr>
          <w:rFonts w:asciiTheme="majorBidi" w:hAnsiTheme="majorBidi" w:cstheme="majorBidi"/>
          <w:b/>
          <w:bCs/>
          <w:sz w:val="20"/>
          <w:szCs w:val="20"/>
        </w:rPr>
      </w:pPr>
      <w:r w:rsidRPr="00CD6ACA">
        <w:rPr>
          <w:rFonts w:asciiTheme="majorBidi" w:hAnsiTheme="majorBidi" w:cstheme="majorBidi"/>
          <w:b/>
          <w:bCs/>
          <w:sz w:val="20"/>
          <w:szCs w:val="20"/>
        </w:rPr>
        <w:t>Figure 14.</w:t>
      </w:r>
      <w:r w:rsidR="000762D5" w:rsidRPr="00CD6ACA">
        <w:rPr>
          <w:rFonts w:asciiTheme="majorBidi" w:hAnsiTheme="majorBidi" w:cstheme="majorBidi"/>
          <w:b/>
          <w:bCs/>
          <w:sz w:val="20"/>
          <w:szCs w:val="20"/>
        </w:rPr>
        <w:t xml:space="preserve"> </w:t>
      </w:r>
      <w:r w:rsidR="00747B22" w:rsidRPr="00CD6ACA">
        <w:rPr>
          <w:rFonts w:asciiTheme="majorBidi" w:hAnsiTheme="majorBidi" w:cstheme="majorBidi"/>
          <w:b/>
          <w:bCs/>
          <w:sz w:val="20"/>
          <w:szCs w:val="20"/>
        </w:rPr>
        <w:t>Locations</w:t>
      </w:r>
      <w:r w:rsidR="000762D5" w:rsidRPr="00CD6ACA">
        <w:rPr>
          <w:rFonts w:asciiTheme="majorBidi" w:hAnsiTheme="majorBidi" w:cstheme="majorBidi"/>
          <w:b/>
          <w:bCs/>
          <w:sz w:val="20"/>
          <w:szCs w:val="20"/>
        </w:rPr>
        <w:t xml:space="preserve"> of the examined walls on the plan.</w:t>
      </w:r>
    </w:p>
    <w:p w14:paraId="513E1832" w14:textId="359EE163" w:rsidR="00A75454" w:rsidRPr="00CD6ACA" w:rsidRDefault="000762D5" w:rsidP="00345BC1">
      <w:pPr>
        <w:jc w:val="both"/>
        <w:rPr>
          <w:rFonts w:asciiTheme="majorBidi" w:hAnsiTheme="majorBidi" w:cstheme="majorBidi"/>
          <w:sz w:val="24"/>
          <w:szCs w:val="24"/>
        </w:rPr>
      </w:pPr>
      <w:r w:rsidRPr="00CD6ACA">
        <w:rPr>
          <w:rFonts w:asciiTheme="majorBidi" w:hAnsiTheme="majorBidi" w:cstheme="majorBidi"/>
          <w:sz w:val="24"/>
          <w:szCs w:val="24"/>
        </w:rPr>
        <w:t xml:space="preserve">In each time history analysis, for each wall, </w:t>
      </w:r>
      <w:r w:rsidR="00747B22" w:rsidRPr="00CD6ACA">
        <w:rPr>
          <w:rFonts w:asciiTheme="majorBidi" w:hAnsiTheme="majorBidi" w:cstheme="majorBidi"/>
          <w:sz w:val="24"/>
          <w:szCs w:val="24"/>
        </w:rPr>
        <w:t>bending moment</w:t>
      </w:r>
      <w:r w:rsidRPr="00CD6ACA">
        <w:rPr>
          <w:rFonts w:asciiTheme="majorBidi" w:hAnsiTheme="majorBidi" w:cstheme="majorBidi"/>
          <w:sz w:val="24"/>
          <w:szCs w:val="24"/>
        </w:rPr>
        <w:t xml:space="preserve"> (M</w:t>
      </w:r>
      <w:r w:rsidRPr="00CD6ACA">
        <w:rPr>
          <w:rFonts w:asciiTheme="majorBidi" w:hAnsiTheme="majorBidi" w:cstheme="majorBidi"/>
          <w:sz w:val="24"/>
          <w:szCs w:val="24"/>
          <w:vertAlign w:val="subscript"/>
        </w:rPr>
        <w:t>u</w:t>
      </w:r>
      <w:r w:rsidRPr="00CD6ACA">
        <w:rPr>
          <w:rFonts w:asciiTheme="majorBidi" w:hAnsiTheme="majorBidi" w:cstheme="majorBidi"/>
          <w:sz w:val="24"/>
          <w:szCs w:val="24"/>
        </w:rPr>
        <w:t>) and axial force (P</w:t>
      </w:r>
      <w:r w:rsidRPr="00CD6ACA">
        <w:rPr>
          <w:rFonts w:asciiTheme="majorBidi" w:hAnsiTheme="majorBidi" w:cstheme="majorBidi"/>
          <w:sz w:val="24"/>
          <w:szCs w:val="24"/>
          <w:vertAlign w:val="subscript"/>
        </w:rPr>
        <w:t>u</w:t>
      </w:r>
      <w:r w:rsidRPr="00CD6ACA">
        <w:rPr>
          <w:rFonts w:asciiTheme="majorBidi" w:hAnsiTheme="majorBidi" w:cstheme="majorBidi"/>
          <w:sz w:val="24"/>
          <w:szCs w:val="24"/>
        </w:rPr>
        <w:t>) at a specific time from the analysis are extracted (Fig</w:t>
      </w:r>
      <w:r w:rsidR="00747B22" w:rsidRPr="00CD6ACA">
        <w:rPr>
          <w:rFonts w:asciiTheme="majorBidi" w:hAnsiTheme="majorBidi" w:cstheme="majorBidi"/>
          <w:sz w:val="24"/>
          <w:szCs w:val="24"/>
        </w:rPr>
        <w:t>.</w:t>
      </w:r>
      <w:r w:rsidRPr="00CD6ACA">
        <w:rPr>
          <w:rFonts w:asciiTheme="majorBidi" w:hAnsiTheme="majorBidi" w:cstheme="majorBidi"/>
          <w:sz w:val="24"/>
          <w:szCs w:val="24"/>
        </w:rPr>
        <w:t>15</w:t>
      </w:r>
      <w:r w:rsidR="004A0E64" w:rsidRPr="00CD6ACA">
        <w:rPr>
          <w:rFonts w:asciiTheme="majorBidi" w:hAnsiTheme="majorBidi" w:cstheme="majorBidi"/>
          <w:sz w:val="24"/>
          <w:szCs w:val="24"/>
        </w:rPr>
        <w:t>(a)</w:t>
      </w:r>
      <w:r w:rsidRPr="00CD6ACA">
        <w:rPr>
          <w:rFonts w:asciiTheme="majorBidi" w:hAnsiTheme="majorBidi" w:cstheme="majorBidi"/>
          <w:sz w:val="24"/>
          <w:szCs w:val="24"/>
        </w:rPr>
        <w:t xml:space="preserve">). The capacity analysis of the wall section is performed using the interaction curve of the </w:t>
      </w:r>
      <w:r w:rsidR="00747B22" w:rsidRPr="00CD6ACA">
        <w:rPr>
          <w:rFonts w:asciiTheme="majorBidi" w:hAnsiTheme="majorBidi" w:cstheme="majorBidi"/>
          <w:sz w:val="24"/>
          <w:szCs w:val="24"/>
        </w:rPr>
        <w:t xml:space="preserve">bending moment </w:t>
      </w:r>
      <w:r w:rsidRPr="00CD6ACA">
        <w:rPr>
          <w:rFonts w:asciiTheme="majorBidi" w:hAnsiTheme="majorBidi" w:cstheme="majorBidi"/>
          <w:sz w:val="24"/>
          <w:szCs w:val="24"/>
        </w:rPr>
        <w:t>and axial force (Fig</w:t>
      </w:r>
      <w:r w:rsidR="00747B22" w:rsidRPr="00CD6ACA">
        <w:rPr>
          <w:rFonts w:asciiTheme="majorBidi" w:hAnsiTheme="majorBidi" w:cstheme="majorBidi"/>
          <w:sz w:val="24"/>
          <w:szCs w:val="24"/>
        </w:rPr>
        <w:t>.</w:t>
      </w:r>
      <w:r w:rsidRPr="00CD6ACA">
        <w:rPr>
          <w:rFonts w:asciiTheme="majorBidi" w:hAnsiTheme="majorBidi" w:cstheme="majorBidi"/>
          <w:sz w:val="24"/>
          <w:szCs w:val="24"/>
        </w:rPr>
        <w:t xml:space="preserve">15(b)). A combination of these obtained responses, which results in the worst-case scenario, has been </w:t>
      </w:r>
      <w:r w:rsidR="00747B22" w:rsidRPr="00CD6ACA">
        <w:rPr>
          <w:rFonts w:asciiTheme="majorBidi" w:hAnsiTheme="majorBidi" w:cstheme="majorBidi"/>
          <w:sz w:val="24"/>
          <w:szCs w:val="24"/>
        </w:rPr>
        <w:t xml:space="preserve">considered as </w:t>
      </w:r>
      <w:r w:rsidRPr="00CD6ACA">
        <w:rPr>
          <w:rFonts w:asciiTheme="majorBidi" w:hAnsiTheme="majorBidi" w:cstheme="majorBidi"/>
          <w:sz w:val="24"/>
          <w:szCs w:val="24"/>
        </w:rPr>
        <w:t>the criterion.</w:t>
      </w:r>
    </w:p>
    <w:p w14:paraId="7EAC5271" w14:textId="723075AA" w:rsidR="00345BC1" w:rsidRPr="00CD6ACA" w:rsidRDefault="00345BC1" w:rsidP="00EF2687">
      <w:pPr>
        <w:jc w:val="center"/>
        <w:rPr>
          <w:rFonts w:asciiTheme="majorBidi" w:hAnsiTheme="majorBidi" w:cstheme="majorBidi"/>
          <w:sz w:val="24"/>
          <w:szCs w:val="24"/>
        </w:rPr>
      </w:pPr>
      <w:r w:rsidRPr="00CD6ACA">
        <w:rPr>
          <w:rFonts w:asciiTheme="majorBidi" w:hAnsiTheme="majorBidi" w:cstheme="majorBidi"/>
          <w:noProof/>
          <w:sz w:val="24"/>
          <w:szCs w:val="24"/>
        </w:rPr>
        <w:lastRenderedPageBreak/>
        <w:drawing>
          <wp:inline distT="0" distB="0" distL="0" distR="0" wp14:anchorId="26C51314" wp14:editId="55492580">
            <wp:extent cx="5213985" cy="2503805"/>
            <wp:effectExtent l="0" t="0" r="5715" b="0"/>
            <wp:docPr id="35" name="Picture 35" descr="D:\desktop\TUNNEL-FORM (NEW PAPERS)\قالب تونلی- مود شکست دیوارها\مقالات و نسخه ها\نسخه صفر\final Figures\Fi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esktop\TUNNEL-FORM (NEW PAPERS)\قالب تونلی- مود شکست دیوارها\مقالات و نسخه ها\نسخه صفر\final Figures\Fig(1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13985" cy="2503805"/>
                    </a:xfrm>
                    <a:prstGeom prst="rect">
                      <a:avLst/>
                    </a:prstGeom>
                    <a:noFill/>
                    <a:ln>
                      <a:noFill/>
                    </a:ln>
                  </pic:spPr>
                </pic:pic>
              </a:graphicData>
            </a:graphic>
          </wp:inline>
        </w:drawing>
      </w:r>
    </w:p>
    <w:p w14:paraId="199344F2" w14:textId="19E2A07A" w:rsidR="000762D5" w:rsidRPr="00CD6ACA" w:rsidRDefault="001D2A3A" w:rsidP="00747B22">
      <w:pPr>
        <w:jc w:val="center"/>
        <w:rPr>
          <w:rFonts w:asciiTheme="majorBidi" w:hAnsiTheme="majorBidi" w:cstheme="majorBidi"/>
          <w:b/>
          <w:bCs/>
          <w:sz w:val="20"/>
          <w:szCs w:val="20"/>
        </w:rPr>
      </w:pPr>
      <w:r w:rsidRPr="00CD6ACA">
        <w:rPr>
          <w:rFonts w:asciiTheme="majorBidi" w:hAnsiTheme="majorBidi" w:cstheme="majorBidi"/>
          <w:b/>
          <w:bCs/>
          <w:sz w:val="20"/>
          <w:szCs w:val="20"/>
        </w:rPr>
        <w:t xml:space="preserve">Figure 15. </w:t>
      </w:r>
      <w:r w:rsidR="000762D5" w:rsidRPr="00CD6ACA">
        <w:rPr>
          <w:rFonts w:asciiTheme="majorBidi" w:hAnsiTheme="majorBidi" w:cstheme="majorBidi"/>
          <w:b/>
          <w:bCs/>
          <w:sz w:val="20"/>
          <w:szCs w:val="20"/>
        </w:rPr>
        <w:t>Time history analysis of the shear wall system (</w:t>
      </w:r>
      <w:r w:rsidR="00747B22" w:rsidRPr="00CD6ACA">
        <w:rPr>
          <w:rFonts w:asciiTheme="majorBidi" w:hAnsiTheme="majorBidi" w:cstheme="majorBidi"/>
          <w:b/>
          <w:bCs/>
          <w:sz w:val="20"/>
          <w:szCs w:val="20"/>
        </w:rPr>
        <w:t>a</w:t>
      </w:r>
      <w:r w:rsidR="000762D5" w:rsidRPr="00CD6ACA">
        <w:rPr>
          <w:rFonts w:asciiTheme="majorBidi" w:hAnsiTheme="majorBidi" w:cstheme="majorBidi"/>
          <w:b/>
          <w:bCs/>
          <w:sz w:val="20"/>
          <w:szCs w:val="20"/>
        </w:rPr>
        <w:t xml:space="preserve">) </w:t>
      </w:r>
      <w:r w:rsidR="00747B22" w:rsidRPr="00CD6ACA">
        <w:rPr>
          <w:rFonts w:asciiTheme="majorBidi" w:hAnsiTheme="majorBidi" w:cstheme="majorBidi"/>
          <w:b/>
          <w:bCs/>
          <w:sz w:val="20"/>
          <w:szCs w:val="20"/>
        </w:rPr>
        <w:t>demand</w:t>
      </w:r>
      <w:r w:rsidR="000762D5" w:rsidRPr="00CD6ACA">
        <w:rPr>
          <w:rFonts w:asciiTheme="majorBidi" w:hAnsiTheme="majorBidi" w:cstheme="majorBidi"/>
          <w:b/>
          <w:bCs/>
          <w:sz w:val="20"/>
          <w:szCs w:val="20"/>
        </w:rPr>
        <w:t xml:space="preserve"> in t</w:t>
      </w:r>
      <w:r w:rsidRPr="00CD6ACA">
        <w:rPr>
          <w:rFonts w:asciiTheme="majorBidi" w:hAnsiTheme="majorBidi" w:cstheme="majorBidi"/>
          <w:b/>
          <w:bCs/>
          <w:sz w:val="20"/>
          <w:szCs w:val="20"/>
        </w:rPr>
        <w:t>he critical section of the wall (b</w:t>
      </w:r>
      <w:r w:rsidR="000762D5" w:rsidRPr="00CD6ACA">
        <w:rPr>
          <w:rFonts w:asciiTheme="majorBidi" w:hAnsiTheme="majorBidi" w:cstheme="majorBidi"/>
          <w:b/>
          <w:bCs/>
          <w:sz w:val="20"/>
          <w:szCs w:val="20"/>
        </w:rPr>
        <w:t xml:space="preserve">) </w:t>
      </w:r>
      <w:r w:rsidR="00747B22" w:rsidRPr="00CD6ACA">
        <w:rPr>
          <w:rFonts w:asciiTheme="majorBidi" w:hAnsiTheme="majorBidi" w:cstheme="majorBidi"/>
          <w:b/>
          <w:bCs/>
          <w:sz w:val="20"/>
          <w:szCs w:val="20"/>
        </w:rPr>
        <w:t>c</w:t>
      </w:r>
      <w:r w:rsidR="000762D5" w:rsidRPr="00CD6ACA">
        <w:rPr>
          <w:rFonts w:asciiTheme="majorBidi" w:hAnsiTheme="majorBidi" w:cstheme="majorBidi"/>
          <w:b/>
          <w:bCs/>
          <w:sz w:val="20"/>
          <w:szCs w:val="20"/>
        </w:rPr>
        <w:t xml:space="preserve">omparison of the </w:t>
      </w:r>
      <w:r w:rsidR="00747B22" w:rsidRPr="00CD6ACA">
        <w:rPr>
          <w:rFonts w:asciiTheme="majorBidi" w:hAnsiTheme="majorBidi" w:cstheme="majorBidi"/>
          <w:b/>
          <w:bCs/>
          <w:sz w:val="20"/>
          <w:szCs w:val="20"/>
        </w:rPr>
        <w:t>demand</w:t>
      </w:r>
      <w:r w:rsidR="000762D5" w:rsidRPr="00CD6ACA">
        <w:rPr>
          <w:rFonts w:asciiTheme="majorBidi" w:hAnsiTheme="majorBidi" w:cstheme="majorBidi"/>
          <w:b/>
          <w:bCs/>
          <w:sz w:val="20"/>
          <w:szCs w:val="20"/>
        </w:rPr>
        <w:t xml:space="preserve"> with the flexural-axial capacity of the wall.</w:t>
      </w:r>
    </w:p>
    <w:p w14:paraId="528499D4" w14:textId="3389ACE5" w:rsidR="006217E5" w:rsidRPr="00CD6ACA" w:rsidRDefault="000762D5" w:rsidP="00086A11">
      <w:pPr>
        <w:jc w:val="both"/>
        <w:rPr>
          <w:rFonts w:asciiTheme="majorBidi" w:hAnsiTheme="majorBidi" w:cstheme="majorBidi"/>
          <w:sz w:val="24"/>
          <w:szCs w:val="24"/>
        </w:rPr>
      </w:pPr>
      <w:r w:rsidRPr="00CD6ACA">
        <w:rPr>
          <w:rFonts w:asciiTheme="majorBidi" w:hAnsiTheme="majorBidi" w:cstheme="majorBidi"/>
          <w:sz w:val="24"/>
          <w:szCs w:val="24"/>
        </w:rPr>
        <w:t>For the buildings, the distribution of critical axial force</w:t>
      </w:r>
      <w:r w:rsidR="00B0325F" w:rsidRPr="00CD6ACA">
        <w:rPr>
          <w:rFonts w:asciiTheme="majorBidi" w:hAnsiTheme="majorBidi" w:cstheme="majorBidi"/>
          <w:sz w:val="24"/>
          <w:szCs w:val="24"/>
        </w:rPr>
        <w:t xml:space="preserve"> and bending moment demands in the height of structures </w:t>
      </w:r>
      <w:r w:rsidRPr="00CD6ACA">
        <w:rPr>
          <w:rFonts w:asciiTheme="majorBidi" w:hAnsiTheme="majorBidi" w:cstheme="majorBidi"/>
          <w:sz w:val="24"/>
          <w:szCs w:val="24"/>
        </w:rPr>
        <w:t>have been extracted according to Fig</w:t>
      </w:r>
      <w:r w:rsidR="00747B22" w:rsidRPr="00CD6ACA">
        <w:rPr>
          <w:rFonts w:asciiTheme="majorBidi" w:hAnsiTheme="majorBidi" w:cstheme="majorBidi"/>
          <w:sz w:val="24"/>
          <w:szCs w:val="24"/>
        </w:rPr>
        <w:t>s</w:t>
      </w:r>
      <w:r w:rsidR="000C304D" w:rsidRPr="00CD6ACA">
        <w:rPr>
          <w:rFonts w:asciiTheme="majorBidi" w:hAnsiTheme="majorBidi" w:cstheme="majorBidi"/>
          <w:sz w:val="24"/>
          <w:szCs w:val="24"/>
        </w:rPr>
        <w:t>.</w:t>
      </w:r>
      <w:r w:rsidRPr="00CD6ACA">
        <w:rPr>
          <w:rFonts w:asciiTheme="majorBidi" w:hAnsiTheme="majorBidi" w:cstheme="majorBidi"/>
          <w:sz w:val="24"/>
          <w:szCs w:val="24"/>
        </w:rPr>
        <w:t xml:space="preserve"> 16 and 17.</w:t>
      </w:r>
    </w:p>
    <w:p w14:paraId="3C8752D9" w14:textId="52D48A4C" w:rsidR="00086A11" w:rsidRPr="00CD6ACA" w:rsidRDefault="00B46A44" w:rsidP="00086A11">
      <w:pPr>
        <w:tabs>
          <w:tab w:val="left" w:pos="1356"/>
        </w:tabs>
        <w:jc w:val="center"/>
        <w:rPr>
          <w:rFonts w:asciiTheme="majorBidi" w:hAnsiTheme="majorBidi" w:cstheme="majorBidi"/>
          <w:sz w:val="24"/>
          <w:szCs w:val="24"/>
        </w:rPr>
      </w:pPr>
      <w:r w:rsidRPr="00CD6ACA">
        <w:rPr>
          <w:rFonts w:asciiTheme="majorBidi" w:hAnsiTheme="majorBidi" w:cstheme="majorBidi"/>
          <w:noProof/>
          <w:sz w:val="24"/>
          <w:szCs w:val="24"/>
        </w:rPr>
        <w:drawing>
          <wp:inline distT="0" distB="0" distL="0" distR="0" wp14:anchorId="7944335F" wp14:editId="3B8AB1D2">
            <wp:extent cx="3962400" cy="2340610"/>
            <wp:effectExtent l="0" t="0" r="0" b="2540"/>
            <wp:docPr id="36" name="Picture 36" descr="D:\desktop\TUNNEL-FORM (NEW PAPERS)\قالب تونلی- مود شکست دیوارها\مقالات و نسخه ها\نسخه صفر\final Figures\Fi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esktop\TUNNEL-FORM (NEW PAPERS)\قالب تونلی- مود شکست دیوارها\مقالات و نسخه ها\نسخه صفر\final Figures\Fig(1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62400" cy="2340610"/>
                    </a:xfrm>
                    <a:prstGeom prst="rect">
                      <a:avLst/>
                    </a:prstGeom>
                    <a:noFill/>
                    <a:ln>
                      <a:noFill/>
                    </a:ln>
                  </pic:spPr>
                </pic:pic>
              </a:graphicData>
            </a:graphic>
          </wp:inline>
        </w:drawing>
      </w:r>
    </w:p>
    <w:p w14:paraId="1141CAC2" w14:textId="0DD67A27" w:rsidR="00086A11" w:rsidRPr="00CD6ACA" w:rsidRDefault="00B0325F" w:rsidP="00B46A44">
      <w:pPr>
        <w:autoSpaceDE w:val="0"/>
        <w:autoSpaceDN w:val="0"/>
        <w:adjustRightInd w:val="0"/>
        <w:spacing w:after="120"/>
        <w:jc w:val="center"/>
        <w:rPr>
          <w:rFonts w:asciiTheme="majorBidi" w:hAnsiTheme="majorBidi" w:cstheme="majorBidi"/>
          <w:b/>
          <w:bCs/>
          <w:sz w:val="20"/>
          <w:szCs w:val="20"/>
        </w:rPr>
      </w:pPr>
      <w:r w:rsidRPr="00CD6ACA">
        <w:rPr>
          <w:rFonts w:asciiTheme="majorBidi" w:hAnsiTheme="majorBidi" w:cstheme="majorBidi"/>
          <w:b/>
          <w:bCs/>
          <w:sz w:val="20"/>
          <w:szCs w:val="20"/>
        </w:rPr>
        <w:t>Figure 16</w:t>
      </w:r>
      <w:r w:rsidR="00330B31" w:rsidRPr="00CD6ACA">
        <w:rPr>
          <w:rFonts w:asciiTheme="majorBidi" w:hAnsiTheme="majorBidi" w:cstheme="majorBidi"/>
          <w:b/>
          <w:bCs/>
          <w:sz w:val="20"/>
          <w:szCs w:val="20"/>
        </w:rPr>
        <w:t>.</w:t>
      </w:r>
      <w:r w:rsidRPr="00CD6ACA">
        <w:rPr>
          <w:rFonts w:asciiTheme="majorBidi" w:hAnsiTheme="majorBidi" w:cstheme="majorBidi"/>
          <w:b/>
          <w:bCs/>
          <w:sz w:val="20"/>
          <w:szCs w:val="20"/>
        </w:rPr>
        <w:t xml:space="preserve"> Distribution of the critical axial force demand of the walls in the height of</w:t>
      </w:r>
      <w:r w:rsidR="00330B31" w:rsidRPr="00CD6ACA">
        <w:rPr>
          <w:rFonts w:asciiTheme="majorBidi" w:hAnsiTheme="majorBidi" w:cstheme="majorBidi"/>
          <w:b/>
          <w:bCs/>
          <w:sz w:val="20"/>
          <w:szCs w:val="20"/>
        </w:rPr>
        <w:t xml:space="preserve"> models</w:t>
      </w:r>
      <w:r w:rsidRPr="00CD6ACA">
        <w:rPr>
          <w:rFonts w:asciiTheme="majorBidi" w:hAnsiTheme="majorBidi" w:cstheme="majorBidi"/>
          <w:b/>
          <w:bCs/>
          <w:sz w:val="20"/>
          <w:szCs w:val="20"/>
        </w:rPr>
        <w:t xml:space="preserve"> (a) 5-story building (b) 10-story building.</w:t>
      </w:r>
    </w:p>
    <w:p w14:paraId="46822B8F" w14:textId="583A00B3" w:rsidR="00B46A44" w:rsidRPr="00CD6ACA" w:rsidRDefault="00B46A44" w:rsidP="006217E5">
      <w:pPr>
        <w:autoSpaceDE w:val="0"/>
        <w:autoSpaceDN w:val="0"/>
        <w:adjustRightInd w:val="0"/>
        <w:spacing w:after="0" w:line="240" w:lineRule="auto"/>
        <w:jc w:val="center"/>
        <w:rPr>
          <w:rFonts w:cs="B Zar"/>
          <w:sz w:val="24"/>
          <w:szCs w:val="24"/>
        </w:rPr>
      </w:pPr>
      <w:r w:rsidRPr="00CD6ACA">
        <w:rPr>
          <w:rFonts w:cs="B Zar"/>
          <w:noProof/>
          <w:sz w:val="24"/>
          <w:szCs w:val="24"/>
        </w:rPr>
        <w:lastRenderedPageBreak/>
        <w:drawing>
          <wp:inline distT="0" distB="0" distL="0" distR="0" wp14:anchorId="05AE3985" wp14:editId="6C8227B3">
            <wp:extent cx="3962400" cy="2340610"/>
            <wp:effectExtent l="0" t="0" r="0" b="2540"/>
            <wp:docPr id="37" name="Picture 37" descr="D:\desktop\TUNNEL-FORM (NEW PAPERS)\قالب تونلی- مود شکست دیوارها\مقالات و نسخه ها\نسخه صفر\final Figures\Fi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esktop\TUNNEL-FORM (NEW PAPERS)\قالب تونلی- مود شکست دیوارها\مقالات و نسخه ها\نسخه صفر\final Figures\Fig(1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62400" cy="2340610"/>
                    </a:xfrm>
                    <a:prstGeom prst="rect">
                      <a:avLst/>
                    </a:prstGeom>
                    <a:noFill/>
                    <a:ln>
                      <a:noFill/>
                    </a:ln>
                  </pic:spPr>
                </pic:pic>
              </a:graphicData>
            </a:graphic>
          </wp:inline>
        </w:drawing>
      </w:r>
    </w:p>
    <w:p w14:paraId="47A187F3" w14:textId="7F0D30F9" w:rsidR="006217E5" w:rsidRPr="00CD6ACA" w:rsidRDefault="006217E5" w:rsidP="00B0325F">
      <w:pPr>
        <w:autoSpaceDE w:val="0"/>
        <w:autoSpaceDN w:val="0"/>
        <w:adjustRightInd w:val="0"/>
        <w:spacing w:after="120"/>
        <w:jc w:val="center"/>
        <w:rPr>
          <w:rFonts w:asciiTheme="majorBidi" w:hAnsiTheme="majorBidi" w:cstheme="majorBidi"/>
          <w:b/>
          <w:bCs/>
          <w:sz w:val="20"/>
          <w:szCs w:val="20"/>
        </w:rPr>
      </w:pPr>
      <w:r w:rsidRPr="00CD6ACA">
        <w:rPr>
          <w:rFonts w:asciiTheme="majorBidi" w:hAnsiTheme="majorBidi" w:cstheme="majorBidi"/>
          <w:b/>
          <w:bCs/>
          <w:sz w:val="20"/>
          <w:szCs w:val="20"/>
        </w:rPr>
        <w:t>Fi</w:t>
      </w:r>
      <w:r w:rsidR="00330B31" w:rsidRPr="00CD6ACA">
        <w:rPr>
          <w:rFonts w:asciiTheme="majorBidi" w:hAnsiTheme="majorBidi" w:cstheme="majorBidi"/>
          <w:b/>
          <w:bCs/>
          <w:sz w:val="20"/>
          <w:szCs w:val="20"/>
        </w:rPr>
        <w:t xml:space="preserve">gure 17. </w:t>
      </w:r>
      <w:r w:rsidR="00B0325F" w:rsidRPr="00CD6ACA">
        <w:rPr>
          <w:rFonts w:asciiTheme="majorBidi" w:hAnsiTheme="majorBidi" w:cstheme="majorBidi"/>
          <w:b/>
          <w:bCs/>
          <w:sz w:val="20"/>
          <w:szCs w:val="20"/>
        </w:rPr>
        <w:t>D</w:t>
      </w:r>
      <w:r w:rsidRPr="00CD6ACA">
        <w:rPr>
          <w:rFonts w:asciiTheme="majorBidi" w:hAnsiTheme="majorBidi" w:cstheme="majorBidi"/>
          <w:b/>
          <w:bCs/>
          <w:sz w:val="20"/>
          <w:szCs w:val="20"/>
        </w:rPr>
        <w:t xml:space="preserve">istribution of </w:t>
      </w:r>
      <w:r w:rsidR="00B0325F" w:rsidRPr="00CD6ACA">
        <w:rPr>
          <w:rFonts w:asciiTheme="majorBidi" w:hAnsiTheme="majorBidi" w:cstheme="majorBidi"/>
          <w:b/>
          <w:bCs/>
          <w:sz w:val="20"/>
          <w:szCs w:val="20"/>
        </w:rPr>
        <w:t xml:space="preserve">the bending moment corresponding to the </w:t>
      </w:r>
      <w:r w:rsidRPr="00CD6ACA">
        <w:rPr>
          <w:rFonts w:asciiTheme="majorBidi" w:hAnsiTheme="majorBidi" w:cstheme="majorBidi"/>
          <w:b/>
          <w:bCs/>
          <w:sz w:val="20"/>
          <w:szCs w:val="20"/>
        </w:rPr>
        <w:t xml:space="preserve">critical axial force </w:t>
      </w:r>
      <w:r w:rsidR="00B0325F" w:rsidRPr="00CD6ACA">
        <w:rPr>
          <w:rFonts w:asciiTheme="majorBidi" w:hAnsiTheme="majorBidi" w:cstheme="majorBidi"/>
          <w:b/>
          <w:bCs/>
          <w:sz w:val="20"/>
          <w:szCs w:val="20"/>
        </w:rPr>
        <w:t>demand</w:t>
      </w:r>
      <w:r w:rsidRPr="00CD6ACA">
        <w:rPr>
          <w:rFonts w:asciiTheme="majorBidi" w:hAnsiTheme="majorBidi" w:cstheme="majorBidi"/>
          <w:b/>
          <w:bCs/>
          <w:sz w:val="20"/>
          <w:szCs w:val="20"/>
        </w:rPr>
        <w:t xml:space="preserve"> </w:t>
      </w:r>
      <w:r w:rsidR="00B0325F" w:rsidRPr="00CD6ACA">
        <w:rPr>
          <w:rFonts w:asciiTheme="majorBidi" w:hAnsiTheme="majorBidi" w:cstheme="majorBidi"/>
          <w:b/>
          <w:bCs/>
          <w:sz w:val="20"/>
          <w:szCs w:val="20"/>
        </w:rPr>
        <w:t>of</w:t>
      </w:r>
      <w:r w:rsidRPr="00CD6ACA">
        <w:rPr>
          <w:rFonts w:asciiTheme="majorBidi" w:hAnsiTheme="majorBidi" w:cstheme="majorBidi"/>
          <w:b/>
          <w:bCs/>
          <w:sz w:val="20"/>
          <w:szCs w:val="20"/>
        </w:rPr>
        <w:t xml:space="preserve"> the walls </w:t>
      </w:r>
      <w:r w:rsidR="00B0325F" w:rsidRPr="00CD6ACA">
        <w:rPr>
          <w:rFonts w:asciiTheme="majorBidi" w:hAnsiTheme="majorBidi" w:cstheme="majorBidi"/>
          <w:b/>
          <w:bCs/>
          <w:sz w:val="20"/>
          <w:szCs w:val="20"/>
        </w:rPr>
        <w:t>in the height of</w:t>
      </w:r>
      <w:r w:rsidR="00330B31" w:rsidRPr="00CD6ACA">
        <w:rPr>
          <w:rFonts w:asciiTheme="majorBidi" w:hAnsiTheme="majorBidi" w:cstheme="majorBidi"/>
          <w:b/>
          <w:bCs/>
          <w:sz w:val="20"/>
          <w:szCs w:val="20"/>
        </w:rPr>
        <w:t xml:space="preserve"> models </w:t>
      </w:r>
      <w:r w:rsidRPr="00CD6ACA">
        <w:rPr>
          <w:rFonts w:asciiTheme="majorBidi" w:hAnsiTheme="majorBidi" w:cstheme="majorBidi"/>
          <w:b/>
          <w:bCs/>
          <w:sz w:val="20"/>
          <w:szCs w:val="20"/>
        </w:rPr>
        <w:t>(a) 5-story building (b) 10-story building.</w:t>
      </w:r>
    </w:p>
    <w:p w14:paraId="4ED13BF9" w14:textId="7A87A2E4" w:rsidR="00163250" w:rsidRPr="00CD6ACA" w:rsidRDefault="006217E5" w:rsidP="00EE66A0">
      <w:pPr>
        <w:autoSpaceDE w:val="0"/>
        <w:autoSpaceDN w:val="0"/>
        <w:adjustRightInd w:val="0"/>
        <w:spacing w:after="120"/>
        <w:jc w:val="both"/>
        <w:rPr>
          <w:rFonts w:asciiTheme="majorBidi" w:hAnsiTheme="majorBidi" w:cstheme="majorBidi"/>
          <w:sz w:val="24"/>
          <w:szCs w:val="24"/>
        </w:rPr>
      </w:pPr>
      <w:r w:rsidRPr="00CD6ACA">
        <w:rPr>
          <w:rFonts w:asciiTheme="majorBidi" w:hAnsiTheme="majorBidi" w:cstheme="majorBidi"/>
          <w:sz w:val="24"/>
          <w:szCs w:val="24"/>
        </w:rPr>
        <w:t xml:space="preserve">In order to develop the interaction curve of </w:t>
      </w:r>
      <w:r w:rsidR="009935F4" w:rsidRPr="00CD6ACA">
        <w:rPr>
          <w:rFonts w:asciiTheme="majorBidi" w:hAnsiTheme="majorBidi" w:cstheme="majorBidi"/>
          <w:sz w:val="24"/>
          <w:szCs w:val="24"/>
        </w:rPr>
        <w:t>bending moment</w:t>
      </w:r>
      <w:r w:rsidRPr="00CD6ACA">
        <w:rPr>
          <w:rFonts w:asciiTheme="majorBidi" w:hAnsiTheme="majorBidi" w:cstheme="majorBidi"/>
          <w:sz w:val="24"/>
          <w:szCs w:val="24"/>
        </w:rPr>
        <w:t xml:space="preserve"> and axial force for the intersecting walls, the effective width of the wall is also considered in the calculations. However, in the present study, to reach the worst possible conditions in estimating the flexural-axial capacity of the section, the effective width of the intersecting walls is disregarded. The geometric properties of the section and the arrangement of reinforcing bars in walls W</w:t>
      </w:r>
      <w:r w:rsidRPr="00CD6ACA">
        <w:rPr>
          <w:rFonts w:asciiTheme="majorBidi" w:hAnsiTheme="majorBidi" w:cstheme="majorBidi"/>
          <w:sz w:val="24"/>
          <w:szCs w:val="24"/>
          <w:vertAlign w:val="subscript"/>
        </w:rPr>
        <w:t>1</w:t>
      </w:r>
      <w:r w:rsidRPr="00CD6ACA">
        <w:rPr>
          <w:rFonts w:asciiTheme="majorBidi" w:hAnsiTheme="majorBidi" w:cstheme="majorBidi"/>
          <w:sz w:val="24"/>
          <w:szCs w:val="24"/>
        </w:rPr>
        <w:t xml:space="preserve"> and W</w:t>
      </w:r>
      <w:r w:rsidRPr="00CD6ACA">
        <w:rPr>
          <w:rFonts w:asciiTheme="majorBidi" w:hAnsiTheme="majorBidi" w:cstheme="majorBidi"/>
          <w:sz w:val="24"/>
          <w:szCs w:val="24"/>
          <w:vertAlign w:val="subscript"/>
        </w:rPr>
        <w:t>2</w:t>
      </w:r>
      <w:r w:rsidRPr="00CD6ACA">
        <w:rPr>
          <w:rFonts w:asciiTheme="majorBidi" w:hAnsiTheme="majorBidi" w:cstheme="majorBidi"/>
          <w:sz w:val="24"/>
          <w:szCs w:val="24"/>
        </w:rPr>
        <w:t xml:space="preserve"> are described in Table 3 according to Fig</w:t>
      </w:r>
      <w:r w:rsidR="009935F4" w:rsidRPr="00CD6ACA">
        <w:rPr>
          <w:rFonts w:asciiTheme="majorBidi" w:hAnsiTheme="majorBidi" w:cstheme="majorBidi"/>
          <w:sz w:val="24"/>
          <w:szCs w:val="24"/>
        </w:rPr>
        <w:t>.</w:t>
      </w:r>
      <w:r w:rsidRPr="00CD6ACA">
        <w:rPr>
          <w:rFonts w:asciiTheme="majorBidi" w:hAnsiTheme="majorBidi" w:cstheme="majorBidi"/>
          <w:sz w:val="24"/>
          <w:szCs w:val="24"/>
        </w:rPr>
        <w:t>18</w:t>
      </w:r>
      <w:r w:rsidR="009935F4" w:rsidRPr="00CD6ACA">
        <w:rPr>
          <w:rFonts w:asciiTheme="majorBidi" w:hAnsiTheme="majorBidi" w:cstheme="majorBidi"/>
          <w:sz w:val="24"/>
          <w:szCs w:val="24"/>
        </w:rPr>
        <w:t>(a)</w:t>
      </w:r>
      <w:r w:rsidRPr="00CD6ACA">
        <w:rPr>
          <w:rFonts w:asciiTheme="majorBidi" w:hAnsiTheme="majorBidi" w:cstheme="majorBidi"/>
          <w:sz w:val="24"/>
          <w:szCs w:val="24"/>
        </w:rPr>
        <w:t xml:space="preserve">. As explained earlier, in the relevant calculations, no reduction factor for material strength has been considered. Finally, the interaction </w:t>
      </w:r>
      <w:r w:rsidR="009935F4" w:rsidRPr="00CD6ACA">
        <w:rPr>
          <w:rFonts w:asciiTheme="majorBidi" w:hAnsiTheme="majorBidi" w:cstheme="majorBidi"/>
          <w:sz w:val="24"/>
          <w:szCs w:val="24"/>
        </w:rPr>
        <w:t>bending</w:t>
      </w:r>
      <w:r w:rsidRPr="00CD6ACA">
        <w:rPr>
          <w:rFonts w:asciiTheme="majorBidi" w:hAnsiTheme="majorBidi" w:cstheme="majorBidi"/>
          <w:sz w:val="24"/>
          <w:szCs w:val="24"/>
        </w:rPr>
        <w:t>-axial force for the walls is extracted according to Fig</w:t>
      </w:r>
      <w:r w:rsidR="009935F4" w:rsidRPr="00CD6ACA">
        <w:rPr>
          <w:rFonts w:asciiTheme="majorBidi" w:hAnsiTheme="majorBidi" w:cstheme="majorBidi"/>
          <w:sz w:val="24"/>
          <w:szCs w:val="24"/>
        </w:rPr>
        <w:t>.</w:t>
      </w:r>
      <w:r w:rsidRPr="00CD6ACA">
        <w:rPr>
          <w:rFonts w:asciiTheme="majorBidi" w:hAnsiTheme="majorBidi" w:cstheme="majorBidi"/>
          <w:sz w:val="24"/>
          <w:szCs w:val="24"/>
        </w:rPr>
        <w:t xml:space="preserve">18(b) and </w:t>
      </w:r>
      <w:r w:rsidR="00954EF7" w:rsidRPr="00CD6ACA">
        <w:rPr>
          <w:rFonts w:asciiTheme="majorBidi" w:hAnsiTheme="majorBidi" w:cstheme="majorBidi"/>
          <w:sz w:val="24"/>
          <w:szCs w:val="24"/>
        </w:rPr>
        <w:t>Fig.18</w:t>
      </w:r>
      <w:r w:rsidRPr="00CD6ACA">
        <w:rPr>
          <w:rFonts w:asciiTheme="majorBidi" w:hAnsiTheme="majorBidi" w:cstheme="majorBidi"/>
          <w:sz w:val="24"/>
          <w:szCs w:val="24"/>
        </w:rPr>
        <w:t>(c).</w:t>
      </w:r>
      <w:r w:rsidRPr="00CD6ACA">
        <w:rPr>
          <w:rFonts w:cs="B Zar"/>
          <w:sz w:val="24"/>
          <w:szCs w:val="24"/>
        </w:rPr>
        <w:t xml:space="preserve">  </w:t>
      </w:r>
    </w:p>
    <w:p w14:paraId="0ABE3FBD" w14:textId="0C6A5A4D" w:rsidR="00EE66A0" w:rsidRPr="00CD6ACA" w:rsidRDefault="00805834" w:rsidP="007D36B4">
      <w:pPr>
        <w:autoSpaceDE w:val="0"/>
        <w:autoSpaceDN w:val="0"/>
        <w:adjustRightInd w:val="0"/>
        <w:spacing w:after="120"/>
        <w:jc w:val="center"/>
        <w:rPr>
          <w:rFonts w:cs="B Zar"/>
          <w:sz w:val="24"/>
          <w:szCs w:val="24"/>
        </w:rPr>
      </w:pPr>
      <w:r w:rsidRPr="00CD6ACA">
        <w:rPr>
          <w:rFonts w:cs="B Zar"/>
          <w:noProof/>
          <w:sz w:val="24"/>
          <w:szCs w:val="24"/>
        </w:rPr>
        <w:drawing>
          <wp:inline distT="0" distB="0" distL="0" distR="0" wp14:anchorId="73DC69E8" wp14:editId="3CCB4D2B">
            <wp:extent cx="2775585" cy="1883410"/>
            <wp:effectExtent l="0" t="0" r="5715" b="2540"/>
            <wp:docPr id="38" name="Picture 38" descr="C:\Users\you\Desktop\Fig(1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you\Desktop\Fig(18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75585" cy="1883410"/>
                    </a:xfrm>
                    <a:prstGeom prst="rect">
                      <a:avLst/>
                    </a:prstGeom>
                    <a:noFill/>
                    <a:ln>
                      <a:noFill/>
                    </a:ln>
                  </pic:spPr>
                </pic:pic>
              </a:graphicData>
            </a:graphic>
          </wp:inline>
        </w:drawing>
      </w:r>
    </w:p>
    <w:p w14:paraId="0D0845AD" w14:textId="7D9D174E" w:rsidR="007D36B4" w:rsidRPr="00CD6ACA" w:rsidRDefault="00805834" w:rsidP="00805834">
      <w:pPr>
        <w:autoSpaceDE w:val="0"/>
        <w:autoSpaceDN w:val="0"/>
        <w:adjustRightInd w:val="0"/>
        <w:spacing w:after="120"/>
        <w:jc w:val="center"/>
        <w:rPr>
          <w:rFonts w:cs="B Zar"/>
          <w:sz w:val="24"/>
          <w:szCs w:val="24"/>
        </w:rPr>
      </w:pPr>
      <w:r w:rsidRPr="00CD6ACA">
        <w:rPr>
          <w:rFonts w:cs="B Zar"/>
          <w:noProof/>
          <w:sz w:val="24"/>
          <w:szCs w:val="24"/>
        </w:rPr>
        <w:lastRenderedPageBreak/>
        <w:drawing>
          <wp:inline distT="0" distB="0" distL="0" distR="0" wp14:anchorId="0E5932F6" wp14:editId="210BCE7E">
            <wp:extent cx="2699385" cy="1948815"/>
            <wp:effectExtent l="0" t="0" r="5715" b="0"/>
            <wp:docPr id="43" name="Picture 43" descr="C:\Users\you\Desktop\Fig(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you\Desktop\Fig(18b).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99385" cy="1948815"/>
                    </a:xfrm>
                    <a:prstGeom prst="rect">
                      <a:avLst/>
                    </a:prstGeom>
                    <a:noFill/>
                    <a:ln>
                      <a:noFill/>
                    </a:ln>
                  </pic:spPr>
                </pic:pic>
              </a:graphicData>
            </a:graphic>
          </wp:inline>
        </w:drawing>
      </w:r>
      <w:r w:rsidRPr="00CD6ACA">
        <w:rPr>
          <w:rFonts w:cs="B Zar"/>
          <w:noProof/>
          <w:sz w:val="24"/>
          <w:szCs w:val="24"/>
        </w:rPr>
        <w:drawing>
          <wp:inline distT="0" distB="0" distL="0" distR="0" wp14:anchorId="1C2C88F8" wp14:editId="1010C265">
            <wp:extent cx="2699385" cy="1937385"/>
            <wp:effectExtent l="0" t="0" r="5715" b="5715"/>
            <wp:docPr id="50" name="Picture 50" descr="C:\Users\you\Desktop\Fig(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you\Desktop\Fig(18c).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99385" cy="1937385"/>
                    </a:xfrm>
                    <a:prstGeom prst="rect">
                      <a:avLst/>
                    </a:prstGeom>
                    <a:noFill/>
                    <a:ln>
                      <a:noFill/>
                    </a:ln>
                  </pic:spPr>
                </pic:pic>
              </a:graphicData>
            </a:graphic>
          </wp:inline>
        </w:drawing>
      </w:r>
    </w:p>
    <w:p w14:paraId="74DA4EEB" w14:textId="794F5480" w:rsidR="006217E5" w:rsidRPr="00CD6ACA" w:rsidRDefault="00330B31" w:rsidP="009935F4">
      <w:pPr>
        <w:jc w:val="center"/>
        <w:rPr>
          <w:rFonts w:asciiTheme="majorBidi" w:hAnsiTheme="majorBidi" w:cstheme="majorBidi"/>
          <w:b/>
          <w:bCs/>
          <w:sz w:val="20"/>
          <w:szCs w:val="20"/>
        </w:rPr>
      </w:pPr>
      <w:r w:rsidRPr="00CD6ACA">
        <w:rPr>
          <w:rFonts w:asciiTheme="majorBidi" w:hAnsiTheme="majorBidi" w:cstheme="majorBidi"/>
          <w:b/>
          <w:bCs/>
          <w:sz w:val="20"/>
          <w:szCs w:val="20"/>
        </w:rPr>
        <w:t xml:space="preserve">Figure 18. </w:t>
      </w:r>
      <w:r w:rsidR="009935F4" w:rsidRPr="00CD6ACA">
        <w:rPr>
          <w:rFonts w:asciiTheme="majorBidi" w:hAnsiTheme="majorBidi" w:cstheme="majorBidi"/>
          <w:b/>
          <w:bCs/>
          <w:sz w:val="20"/>
          <w:szCs w:val="20"/>
        </w:rPr>
        <w:t>T</w:t>
      </w:r>
      <w:r w:rsidR="006217E5" w:rsidRPr="00CD6ACA">
        <w:rPr>
          <w:rFonts w:asciiTheme="majorBidi" w:hAnsiTheme="majorBidi" w:cstheme="majorBidi"/>
          <w:b/>
          <w:bCs/>
          <w:sz w:val="20"/>
          <w:szCs w:val="20"/>
        </w:rPr>
        <w:t>he shear wall section</w:t>
      </w:r>
      <w:r w:rsidR="009935F4" w:rsidRPr="00CD6ACA">
        <w:rPr>
          <w:rFonts w:asciiTheme="majorBidi" w:hAnsiTheme="majorBidi" w:cstheme="majorBidi"/>
          <w:b/>
          <w:bCs/>
          <w:sz w:val="20"/>
          <w:szCs w:val="20"/>
        </w:rPr>
        <w:t>s</w:t>
      </w:r>
      <w:r w:rsidR="006217E5" w:rsidRPr="00CD6ACA">
        <w:rPr>
          <w:rFonts w:asciiTheme="majorBidi" w:hAnsiTheme="majorBidi" w:cstheme="majorBidi"/>
          <w:b/>
          <w:bCs/>
          <w:sz w:val="20"/>
          <w:szCs w:val="20"/>
        </w:rPr>
        <w:t xml:space="preserve"> and </w:t>
      </w:r>
      <w:r w:rsidR="009935F4" w:rsidRPr="00CD6ACA">
        <w:rPr>
          <w:rFonts w:asciiTheme="majorBidi" w:hAnsiTheme="majorBidi" w:cstheme="majorBidi"/>
          <w:b/>
          <w:bCs/>
          <w:sz w:val="20"/>
          <w:szCs w:val="20"/>
        </w:rPr>
        <w:t>their</w:t>
      </w:r>
      <w:r w:rsidRPr="00CD6ACA">
        <w:rPr>
          <w:rFonts w:asciiTheme="majorBidi" w:hAnsiTheme="majorBidi" w:cstheme="majorBidi"/>
          <w:b/>
          <w:bCs/>
          <w:sz w:val="20"/>
          <w:szCs w:val="20"/>
        </w:rPr>
        <w:t xml:space="preserve"> capacity</w:t>
      </w:r>
      <w:r w:rsidR="006217E5" w:rsidRPr="00CD6ACA">
        <w:rPr>
          <w:rFonts w:asciiTheme="majorBidi" w:hAnsiTheme="majorBidi" w:cstheme="majorBidi"/>
          <w:b/>
          <w:bCs/>
          <w:sz w:val="20"/>
          <w:szCs w:val="20"/>
        </w:rPr>
        <w:t xml:space="preserve"> (a) </w:t>
      </w:r>
      <w:r w:rsidR="000A202A" w:rsidRPr="00CD6ACA">
        <w:rPr>
          <w:rFonts w:asciiTheme="majorBidi" w:hAnsiTheme="majorBidi" w:cstheme="majorBidi"/>
          <w:b/>
          <w:bCs/>
          <w:sz w:val="20"/>
          <w:szCs w:val="20"/>
        </w:rPr>
        <w:t>i</w:t>
      </w:r>
      <w:r w:rsidR="006217E5" w:rsidRPr="00CD6ACA">
        <w:rPr>
          <w:rFonts w:asciiTheme="majorBidi" w:hAnsiTheme="majorBidi" w:cstheme="majorBidi"/>
          <w:b/>
          <w:bCs/>
          <w:sz w:val="20"/>
          <w:szCs w:val="20"/>
        </w:rPr>
        <w:t xml:space="preserve">ntroduction of geometric parameters and section reinforcement </w:t>
      </w:r>
      <w:r w:rsidR="000A202A" w:rsidRPr="00CD6ACA">
        <w:rPr>
          <w:rFonts w:asciiTheme="majorBidi" w:hAnsiTheme="majorBidi" w:cstheme="majorBidi"/>
          <w:b/>
          <w:bCs/>
          <w:sz w:val="20"/>
          <w:szCs w:val="20"/>
        </w:rPr>
        <w:t>details</w:t>
      </w:r>
      <w:r w:rsidR="006217E5" w:rsidRPr="00CD6ACA">
        <w:rPr>
          <w:rFonts w:asciiTheme="majorBidi" w:hAnsiTheme="majorBidi" w:cstheme="majorBidi"/>
          <w:b/>
          <w:bCs/>
          <w:sz w:val="20"/>
          <w:szCs w:val="20"/>
        </w:rPr>
        <w:t xml:space="preserve"> (b) Flexural-axial capacity o</w:t>
      </w:r>
      <w:r w:rsidRPr="00CD6ACA">
        <w:rPr>
          <w:rFonts w:asciiTheme="majorBidi" w:hAnsiTheme="majorBidi" w:cstheme="majorBidi"/>
          <w:b/>
          <w:bCs/>
          <w:sz w:val="20"/>
          <w:szCs w:val="20"/>
        </w:rPr>
        <w:t>f walls in the 5-story building</w:t>
      </w:r>
      <w:r w:rsidR="006217E5" w:rsidRPr="00CD6ACA">
        <w:rPr>
          <w:rFonts w:asciiTheme="majorBidi" w:hAnsiTheme="majorBidi" w:cstheme="majorBidi"/>
          <w:b/>
          <w:bCs/>
          <w:sz w:val="20"/>
          <w:szCs w:val="20"/>
        </w:rPr>
        <w:t xml:space="preserve"> (c) Flexural-axial capacity of walls in the 10-story building.</w:t>
      </w:r>
    </w:p>
    <w:p w14:paraId="72CC4EEC" w14:textId="7682FE0C" w:rsidR="006217E5" w:rsidRPr="00CD6ACA" w:rsidRDefault="006217E5" w:rsidP="000A202A">
      <w:pPr>
        <w:jc w:val="center"/>
        <w:rPr>
          <w:rFonts w:asciiTheme="majorBidi" w:hAnsiTheme="majorBidi" w:cstheme="majorBidi"/>
          <w:b/>
          <w:bCs/>
          <w:sz w:val="20"/>
          <w:szCs w:val="20"/>
        </w:rPr>
      </w:pPr>
      <w:r w:rsidRPr="00CD6ACA">
        <w:rPr>
          <w:rFonts w:asciiTheme="majorBidi" w:hAnsiTheme="majorBidi" w:cstheme="majorBidi"/>
          <w:b/>
          <w:bCs/>
          <w:sz w:val="20"/>
          <w:szCs w:val="20"/>
        </w:rPr>
        <w:t>Table 3</w:t>
      </w:r>
      <w:r w:rsidR="00330B31" w:rsidRPr="00CD6ACA">
        <w:rPr>
          <w:rFonts w:asciiTheme="majorBidi" w:hAnsiTheme="majorBidi" w:cstheme="majorBidi"/>
          <w:b/>
          <w:bCs/>
          <w:sz w:val="20"/>
          <w:szCs w:val="20"/>
        </w:rPr>
        <w:t>.</w:t>
      </w:r>
      <w:r w:rsidRPr="00CD6ACA">
        <w:rPr>
          <w:rFonts w:asciiTheme="majorBidi" w:hAnsiTheme="majorBidi" w:cstheme="majorBidi"/>
          <w:b/>
          <w:bCs/>
          <w:sz w:val="20"/>
          <w:szCs w:val="20"/>
        </w:rPr>
        <w:t xml:space="preserve"> </w:t>
      </w:r>
      <w:r w:rsidR="000A202A" w:rsidRPr="00CD6ACA">
        <w:rPr>
          <w:rFonts w:asciiTheme="majorBidi" w:hAnsiTheme="majorBidi" w:cstheme="majorBidi"/>
          <w:b/>
          <w:bCs/>
          <w:sz w:val="20"/>
          <w:szCs w:val="20"/>
        </w:rPr>
        <w:t>T</w:t>
      </w:r>
      <w:r w:rsidRPr="00CD6ACA">
        <w:rPr>
          <w:rFonts w:asciiTheme="majorBidi" w:hAnsiTheme="majorBidi" w:cstheme="majorBidi"/>
          <w:b/>
          <w:bCs/>
          <w:sz w:val="20"/>
          <w:szCs w:val="20"/>
        </w:rPr>
        <w:t xml:space="preserve">he reinforcing bars used in the walls </w:t>
      </w:r>
      <w:r w:rsidR="000A202A" w:rsidRPr="00CD6ACA">
        <w:rPr>
          <w:rFonts w:asciiTheme="majorBidi" w:hAnsiTheme="majorBidi" w:cstheme="majorBidi"/>
          <w:b/>
          <w:bCs/>
          <w:sz w:val="20"/>
          <w:szCs w:val="20"/>
        </w:rPr>
        <w:t>(</w:t>
      </w:r>
      <w:r w:rsidRPr="00CD6ACA">
        <w:rPr>
          <w:rFonts w:asciiTheme="majorBidi" w:hAnsiTheme="majorBidi" w:cstheme="majorBidi"/>
          <w:b/>
          <w:bCs/>
          <w:sz w:val="20"/>
          <w:szCs w:val="20"/>
        </w:rPr>
        <w:t>values given in centimeters</w:t>
      </w:r>
      <w:r w:rsidR="000A202A" w:rsidRPr="00CD6ACA">
        <w:rPr>
          <w:rFonts w:asciiTheme="majorBidi" w:hAnsiTheme="majorBidi" w:cstheme="majorBidi"/>
          <w:b/>
          <w:bCs/>
          <w:sz w:val="20"/>
          <w:szCs w:val="20"/>
        </w:rPr>
        <w:t>)</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363"/>
        <w:gridCol w:w="730"/>
        <w:gridCol w:w="567"/>
        <w:gridCol w:w="567"/>
        <w:gridCol w:w="567"/>
        <w:gridCol w:w="567"/>
        <w:gridCol w:w="567"/>
        <w:gridCol w:w="567"/>
      </w:tblGrid>
      <w:tr w:rsidR="00CD6ACA" w:rsidRPr="00CD6ACA" w14:paraId="03ACCC83" w14:textId="77777777" w:rsidTr="00302AF0">
        <w:trPr>
          <w:jc w:val="center"/>
        </w:trPr>
        <w:tc>
          <w:tcPr>
            <w:tcW w:w="3363" w:type="dxa"/>
          </w:tcPr>
          <w:p w14:paraId="00D0B791" w14:textId="5C8EDC81" w:rsidR="006D6BEA" w:rsidRPr="00CD6ACA" w:rsidRDefault="006D6BEA" w:rsidP="000F09ED">
            <w:pPr>
              <w:jc w:val="center"/>
              <w:rPr>
                <w:rFonts w:asciiTheme="majorBidi" w:hAnsiTheme="majorBidi" w:cstheme="majorBidi"/>
              </w:rPr>
            </w:pPr>
            <w:r w:rsidRPr="00CD6ACA">
              <w:rPr>
                <w:rFonts w:asciiTheme="majorBidi" w:hAnsiTheme="majorBidi" w:cstheme="majorBidi"/>
              </w:rPr>
              <w:t>Buildings</w:t>
            </w:r>
          </w:p>
        </w:tc>
        <w:tc>
          <w:tcPr>
            <w:tcW w:w="730" w:type="dxa"/>
            <w:tcBorders>
              <w:bottom w:val="single" w:sz="4" w:space="0" w:color="auto"/>
            </w:tcBorders>
          </w:tcPr>
          <w:p w14:paraId="074395CA" w14:textId="7466F747" w:rsidR="006D6BEA" w:rsidRPr="00CD6ACA" w:rsidRDefault="006D6BEA" w:rsidP="006D6BEA">
            <w:pPr>
              <w:jc w:val="center"/>
              <w:rPr>
                <w:rFonts w:asciiTheme="majorBidi" w:hAnsiTheme="majorBidi" w:cstheme="majorBidi"/>
              </w:rPr>
            </w:pPr>
            <w:r w:rsidRPr="00CD6ACA">
              <w:rPr>
                <w:rFonts w:asciiTheme="majorBidi" w:hAnsiTheme="majorBidi" w:cstheme="majorBidi"/>
              </w:rPr>
              <w:t>Walls</w:t>
            </w:r>
          </w:p>
        </w:tc>
        <w:tc>
          <w:tcPr>
            <w:tcW w:w="567" w:type="dxa"/>
            <w:tcBorders>
              <w:bottom w:val="single" w:sz="4" w:space="0" w:color="auto"/>
            </w:tcBorders>
          </w:tcPr>
          <w:p w14:paraId="621ED5BE" w14:textId="739DC961" w:rsidR="006D6BEA" w:rsidRPr="00CD6ACA" w:rsidRDefault="006D6BEA" w:rsidP="000F09ED">
            <w:pPr>
              <w:jc w:val="center"/>
              <w:rPr>
                <w:rFonts w:asciiTheme="majorBidi" w:hAnsiTheme="majorBidi" w:cstheme="majorBidi"/>
              </w:rPr>
            </w:pPr>
            <w:r w:rsidRPr="00CD6ACA">
              <w:rPr>
                <w:rFonts w:asciiTheme="majorBidi" w:hAnsiTheme="majorBidi" w:cstheme="majorBidi"/>
              </w:rPr>
              <w:t>t</w:t>
            </w:r>
            <w:r w:rsidRPr="00CD6ACA">
              <w:rPr>
                <w:rFonts w:asciiTheme="majorBidi" w:hAnsiTheme="majorBidi" w:cstheme="majorBidi"/>
                <w:vertAlign w:val="subscript"/>
              </w:rPr>
              <w:t>w</w:t>
            </w:r>
          </w:p>
        </w:tc>
        <w:tc>
          <w:tcPr>
            <w:tcW w:w="567" w:type="dxa"/>
            <w:tcBorders>
              <w:bottom w:val="single" w:sz="4" w:space="0" w:color="auto"/>
            </w:tcBorders>
          </w:tcPr>
          <w:p w14:paraId="53FAD056" w14:textId="143F6125" w:rsidR="006D6BEA" w:rsidRPr="00CD6ACA" w:rsidRDefault="006D6BEA" w:rsidP="000F09ED">
            <w:pPr>
              <w:jc w:val="center"/>
              <w:rPr>
                <w:rFonts w:asciiTheme="majorBidi" w:hAnsiTheme="majorBidi" w:cstheme="majorBidi"/>
              </w:rPr>
            </w:pPr>
            <w:r w:rsidRPr="00CD6ACA">
              <w:rPr>
                <w:rFonts w:asciiTheme="majorBidi" w:hAnsiTheme="majorBidi" w:cstheme="majorBidi"/>
              </w:rPr>
              <w:t>L</w:t>
            </w:r>
            <w:r w:rsidRPr="00CD6ACA">
              <w:rPr>
                <w:rFonts w:asciiTheme="majorBidi" w:hAnsiTheme="majorBidi" w:cstheme="majorBidi"/>
                <w:vertAlign w:val="subscript"/>
              </w:rPr>
              <w:t>w</w:t>
            </w:r>
          </w:p>
        </w:tc>
        <w:tc>
          <w:tcPr>
            <w:tcW w:w="567" w:type="dxa"/>
            <w:tcBorders>
              <w:bottom w:val="single" w:sz="4" w:space="0" w:color="auto"/>
            </w:tcBorders>
            <w:vAlign w:val="center"/>
          </w:tcPr>
          <w:p w14:paraId="58175147" w14:textId="58FBC5DE" w:rsidR="006D6BEA" w:rsidRPr="00CD6ACA" w:rsidRDefault="006D6BEA" w:rsidP="000F09ED">
            <w:pPr>
              <w:jc w:val="center"/>
              <w:rPr>
                <w:rFonts w:asciiTheme="majorBidi" w:hAnsiTheme="majorBidi" w:cstheme="majorBidi"/>
              </w:rPr>
            </w:pPr>
            <w:proofErr w:type="spellStart"/>
            <w:r w:rsidRPr="00CD6ACA">
              <w:rPr>
                <w:rFonts w:asciiTheme="majorBidi" w:hAnsiTheme="majorBidi" w:cstheme="majorBidi"/>
              </w:rPr>
              <w:t>L</w:t>
            </w:r>
            <w:r w:rsidRPr="00CD6ACA">
              <w:rPr>
                <w:rFonts w:asciiTheme="majorBidi" w:hAnsiTheme="majorBidi" w:cstheme="majorBidi"/>
                <w:vertAlign w:val="subscript"/>
              </w:rPr>
              <w:t>c</w:t>
            </w:r>
            <w:proofErr w:type="spellEnd"/>
          </w:p>
        </w:tc>
        <w:tc>
          <w:tcPr>
            <w:tcW w:w="567" w:type="dxa"/>
            <w:tcBorders>
              <w:bottom w:val="single" w:sz="4" w:space="0" w:color="auto"/>
            </w:tcBorders>
            <w:vAlign w:val="center"/>
          </w:tcPr>
          <w:p w14:paraId="1195E910" w14:textId="4DE2BDF3" w:rsidR="006D6BEA" w:rsidRPr="00CD6ACA" w:rsidRDefault="006D6BEA" w:rsidP="000F09ED">
            <w:pPr>
              <w:jc w:val="center"/>
              <w:rPr>
                <w:rFonts w:asciiTheme="majorBidi" w:hAnsiTheme="majorBidi" w:cstheme="majorBidi"/>
              </w:rPr>
            </w:pPr>
            <w:proofErr w:type="spellStart"/>
            <w:r w:rsidRPr="00CD6ACA">
              <w:rPr>
                <w:rFonts w:asciiTheme="majorBidi" w:hAnsiTheme="majorBidi" w:cstheme="majorBidi"/>
              </w:rPr>
              <w:t>L</w:t>
            </w:r>
            <w:r w:rsidRPr="00CD6ACA">
              <w:rPr>
                <w:rFonts w:asciiTheme="majorBidi" w:hAnsiTheme="majorBidi" w:cstheme="majorBidi"/>
                <w:vertAlign w:val="subscript"/>
              </w:rPr>
              <w:t>b</w:t>
            </w:r>
            <w:proofErr w:type="spellEnd"/>
          </w:p>
        </w:tc>
        <w:tc>
          <w:tcPr>
            <w:tcW w:w="567" w:type="dxa"/>
            <w:tcBorders>
              <w:bottom w:val="single" w:sz="4" w:space="0" w:color="auto"/>
            </w:tcBorders>
            <w:vAlign w:val="center"/>
          </w:tcPr>
          <w:p w14:paraId="3F1ABD3D" w14:textId="6E2C9E81" w:rsidR="006D6BEA" w:rsidRPr="00CD6ACA" w:rsidRDefault="006D6BEA" w:rsidP="000F09ED">
            <w:pPr>
              <w:jc w:val="center"/>
              <w:rPr>
                <w:rFonts w:asciiTheme="majorBidi" w:hAnsiTheme="majorBidi" w:cstheme="majorBidi"/>
              </w:rPr>
            </w:pPr>
            <w:proofErr w:type="spellStart"/>
            <w:r w:rsidRPr="00CD6ACA">
              <w:rPr>
                <w:rFonts w:ascii="Calibri" w:hAnsi="Calibri" w:cstheme="majorBidi"/>
              </w:rPr>
              <w:t>φ</w:t>
            </w:r>
            <w:r w:rsidRPr="00CD6ACA">
              <w:rPr>
                <w:rFonts w:asciiTheme="majorBidi" w:hAnsiTheme="majorBidi" w:cstheme="majorBidi"/>
                <w:vertAlign w:val="subscript"/>
              </w:rPr>
              <w:t>b</w:t>
            </w:r>
            <w:proofErr w:type="spellEnd"/>
          </w:p>
        </w:tc>
        <w:tc>
          <w:tcPr>
            <w:tcW w:w="567" w:type="dxa"/>
            <w:tcBorders>
              <w:bottom w:val="single" w:sz="4" w:space="0" w:color="auto"/>
            </w:tcBorders>
            <w:vAlign w:val="center"/>
          </w:tcPr>
          <w:p w14:paraId="7FDAB05D" w14:textId="40C9BAC4" w:rsidR="006D6BEA" w:rsidRPr="00CD6ACA" w:rsidRDefault="006D6BEA" w:rsidP="000F09ED">
            <w:pPr>
              <w:jc w:val="center"/>
              <w:rPr>
                <w:rFonts w:asciiTheme="majorBidi" w:hAnsiTheme="majorBidi" w:cstheme="majorBidi"/>
              </w:rPr>
            </w:pPr>
            <w:proofErr w:type="spellStart"/>
            <w:r w:rsidRPr="00CD6ACA">
              <w:rPr>
                <w:rFonts w:ascii="Calibri" w:hAnsi="Calibri" w:cstheme="majorBidi"/>
              </w:rPr>
              <w:t>φ</w:t>
            </w:r>
            <w:r w:rsidRPr="00CD6ACA">
              <w:rPr>
                <w:rFonts w:asciiTheme="majorBidi" w:hAnsiTheme="majorBidi" w:cstheme="majorBidi"/>
                <w:vertAlign w:val="subscript"/>
              </w:rPr>
              <w:t>w</w:t>
            </w:r>
            <w:proofErr w:type="spellEnd"/>
          </w:p>
        </w:tc>
      </w:tr>
      <w:tr w:rsidR="00CD6ACA" w:rsidRPr="00CD6ACA" w14:paraId="3E462567" w14:textId="77777777" w:rsidTr="00302AF0">
        <w:trPr>
          <w:jc w:val="center"/>
        </w:trPr>
        <w:tc>
          <w:tcPr>
            <w:tcW w:w="3363" w:type="dxa"/>
            <w:vMerge w:val="restart"/>
            <w:vAlign w:val="center"/>
          </w:tcPr>
          <w:p w14:paraId="693087D0" w14:textId="6A2726F3" w:rsidR="00302AF0" w:rsidRPr="00CD6ACA" w:rsidRDefault="00302AF0" w:rsidP="00302AF0">
            <w:pPr>
              <w:jc w:val="center"/>
              <w:rPr>
                <w:rFonts w:asciiTheme="majorBidi" w:hAnsiTheme="majorBidi" w:cstheme="majorBidi"/>
              </w:rPr>
            </w:pPr>
            <w:r w:rsidRPr="00CD6ACA">
              <w:rPr>
                <w:rFonts w:asciiTheme="majorBidi" w:hAnsiTheme="majorBidi" w:cstheme="majorBidi"/>
              </w:rPr>
              <w:t>5-Story (all stories)</w:t>
            </w:r>
          </w:p>
        </w:tc>
        <w:tc>
          <w:tcPr>
            <w:tcW w:w="730" w:type="dxa"/>
            <w:tcBorders>
              <w:bottom w:val="nil"/>
            </w:tcBorders>
          </w:tcPr>
          <w:p w14:paraId="1C4F39C1" w14:textId="542F8735" w:rsidR="00302AF0" w:rsidRPr="00CD6ACA" w:rsidRDefault="00302AF0" w:rsidP="00302AF0">
            <w:pPr>
              <w:jc w:val="center"/>
              <w:rPr>
                <w:rFonts w:asciiTheme="majorBidi" w:hAnsiTheme="majorBidi" w:cstheme="majorBidi"/>
                <w:sz w:val="20"/>
                <w:szCs w:val="20"/>
              </w:rPr>
            </w:pPr>
            <w:r w:rsidRPr="00CD6ACA">
              <w:rPr>
                <w:rFonts w:asciiTheme="majorBidi" w:hAnsiTheme="majorBidi" w:cstheme="majorBidi"/>
              </w:rPr>
              <w:t>W</w:t>
            </w:r>
            <w:r w:rsidRPr="00CD6ACA">
              <w:rPr>
                <w:rFonts w:asciiTheme="majorBidi" w:hAnsiTheme="majorBidi" w:cstheme="majorBidi"/>
                <w:vertAlign w:val="subscript"/>
              </w:rPr>
              <w:t>1</w:t>
            </w:r>
          </w:p>
        </w:tc>
        <w:tc>
          <w:tcPr>
            <w:tcW w:w="567" w:type="dxa"/>
            <w:tcBorders>
              <w:bottom w:val="nil"/>
            </w:tcBorders>
            <w:vAlign w:val="center"/>
          </w:tcPr>
          <w:p w14:paraId="05D738B8" w14:textId="46D60A20" w:rsidR="00302AF0" w:rsidRPr="00CD6ACA" w:rsidRDefault="00302AF0" w:rsidP="00302AF0">
            <w:pPr>
              <w:jc w:val="center"/>
              <w:rPr>
                <w:rFonts w:asciiTheme="majorBidi" w:hAnsiTheme="majorBidi" w:cstheme="majorBidi"/>
              </w:rPr>
            </w:pPr>
            <w:r w:rsidRPr="00CD6ACA">
              <w:rPr>
                <w:rFonts w:asciiTheme="majorBidi" w:hAnsiTheme="majorBidi" w:cstheme="majorBidi"/>
                <w:sz w:val="20"/>
                <w:szCs w:val="20"/>
              </w:rPr>
              <w:t>20</w:t>
            </w:r>
          </w:p>
        </w:tc>
        <w:tc>
          <w:tcPr>
            <w:tcW w:w="567" w:type="dxa"/>
            <w:tcBorders>
              <w:bottom w:val="nil"/>
            </w:tcBorders>
            <w:vAlign w:val="center"/>
          </w:tcPr>
          <w:p w14:paraId="2CA78B84" w14:textId="0056894A" w:rsidR="00302AF0" w:rsidRPr="00CD6ACA" w:rsidRDefault="00302AF0" w:rsidP="00302AF0">
            <w:pPr>
              <w:jc w:val="center"/>
              <w:rPr>
                <w:rFonts w:asciiTheme="majorBidi" w:hAnsiTheme="majorBidi" w:cstheme="majorBidi"/>
              </w:rPr>
            </w:pPr>
            <w:r w:rsidRPr="00CD6ACA">
              <w:rPr>
                <w:rFonts w:asciiTheme="majorBidi" w:hAnsiTheme="majorBidi" w:cstheme="majorBidi"/>
                <w:sz w:val="20"/>
                <w:szCs w:val="20"/>
              </w:rPr>
              <w:t>300</w:t>
            </w:r>
          </w:p>
        </w:tc>
        <w:tc>
          <w:tcPr>
            <w:tcW w:w="567" w:type="dxa"/>
            <w:tcBorders>
              <w:bottom w:val="nil"/>
            </w:tcBorders>
            <w:vAlign w:val="center"/>
          </w:tcPr>
          <w:p w14:paraId="32A001EC" w14:textId="224874FF" w:rsidR="00302AF0" w:rsidRPr="00CD6ACA" w:rsidRDefault="00302AF0" w:rsidP="00302AF0">
            <w:pPr>
              <w:jc w:val="center"/>
              <w:rPr>
                <w:rFonts w:asciiTheme="majorBidi" w:hAnsiTheme="majorBidi" w:cstheme="majorBidi"/>
              </w:rPr>
            </w:pPr>
            <w:r w:rsidRPr="00CD6ACA">
              <w:rPr>
                <w:rFonts w:asciiTheme="majorBidi" w:hAnsiTheme="majorBidi" w:cstheme="majorBidi"/>
                <w:sz w:val="20"/>
                <w:szCs w:val="20"/>
              </w:rPr>
              <w:t>5</w:t>
            </w:r>
          </w:p>
        </w:tc>
        <w:tc>
          <w:tcPr>
            <w:tcW w:w="567" w:type="dxa"/>
            <w:tcBorders>
              <w:bottom w:val="nil"/>
            </w:tcBorders>
            <w:vAlign w:val="center"/>
          </w:tcPr>
          <w:p w14:paraId="3F7692B3" w14:textId="0DC6BA44" w:rsidR="00302AF0" w:rsidRPr="00CD6ACA" w:rsidRDefault="00302AF0" w:rsidP="00302AF0">
            <w:pPr>
              <w:jc w:val="center"/>
              <w:rPr>
                <w:rFonts w:asciiTheme="majorBidi" w:hAnsiTheme="majorBidi" w:cstheme="majorBidi"/>
              </w:rPr>
            </w:pPr>
            <w:r w:rsidRPr="00CD6ACA">
              <w:rPr>
                <w:rFonts w:asciiTheme="majorBidi" w:hAnsiTheme="majorBidi" w:cstheme="majorBidi"/>
                <w:sz w:val="20"/>
                <w:szCs w:val="20"/>
              </w:rPr>
              <w:t>40</w:t>
            </w:r>
          </w:p>
        </w:tc>
        <w:tc>
          <w:tcPr>
            <w:tcW w:w="567" w:type="dxa"/>
            <w:tcBorders>
              <w:bottom w:val="nil"/>
            </w:tcBorders>
            <w:vAlign w:val="center"/>
          </w:tcPr>
          <w:p w14:paraId="42E6C04F" w14:textId="4D6E1954" w:rsidR="00302AF0" w:rsidRPr="00CD6ACA" w:rsidRDefault="00302AF0" w:rsidP="00302AF0">
            <w:pPr>
              <w:jc w:val="center"/>
              <w:rPr>
                <w:rFonts w:asciiTheme="majorBidi" w:hAnsiTheme="majorBidi" w:cstheme="majorBidi"/>
              </w:rPr>
            </w:pPr>
            <w:r w:rsidRPr="00CD6ACA">
              <w:rPr>
                <w:rFonts w:ascii="Calibri" w:hAnsi="Calibri" w:cstheme="majorBidi"/>
                <w:sz w:val="20"/>
                <w:szCs w:val="20"/>
              </w:rPr>
              <w:t>Φ</w:t>
            </w:r>
            <w:r w:rsidRPr="00CD6ACA">
              <w:rPr>
                <w:rFonts w:asciiTheme="majorBidi" w:hAnsiTheme="majorBidi" w:cstheme="majorBidi"/>
                <w:sz w:val="20"/>
                <w:szCs w:val="20"/>
                <w:vertAlign w:val="subscript"/>
              </w:rPr>
              <w:t>12</w:t>
            </w:r>
          </w:p>
        </w:tc>
        <w:tc>
          <w:tcPr>
            <w:tcW w:w="567" w:type="dxa"/>
            <w:tcBorders>
              <w:bottom w:val="nil"/>
            </w:tcBorders>
            <w:vAlign w:val="center"/>
          </w:tcPr>
          <w:p w14:paraId="296C6407" w14:textId="165038A9" w:rsidR="00302AF0" w:rsidRPr="00CD6ACA" w:rsidRDefault="00302AF0" w:rsidP="00302AF0">
            <w:pPr>
              <w:jc w:val="center"/>
              <w:rPr>
                <w:rFonts w:asciiTheme="majorBidi" w:hAnsiTheme="majorBidi" w:cstheme="majorBidi"/>
              </w:rPr>
            </w:pPr>
            <w:r w:rsidRPr="00CD6ACA">
              <w:rPr>
                <w:rFonts w:ascii="Calibri" w:hAnsi="Calibri" w:cstheme="majorBidi"/>
                <w:sz w:val="20"/>
                <w:szCs w:val="20"/>
              </w:rPr>
              <w:t>Φ</w:t>
            </w:r>
            <w:r w:rsidRPr="00CD6ACA">
              <w:rPr>
                <w:rFonts w:asciiTheme="majorBidi" w:hAnsiTheme="majorBidi" w:cstheme="majorBidi"/>
                <w:sz w:val="20"/>
                <w:szCs w:val="20"/>
                <w:vertAlign w:val="subscript"/>
              </w:rPr>
              <w:t>8</w:t>
            </w:r>
          </w:p>
        </w:tc>
      </w:tr>
      <w:tr w:rsidR="00CD6ACA" w:rsidRPr="00CD6ACA" w14:paraId="1CA7CB4E" w14:textId="77777777" w:rsidTr="00302AF0">
        <w:trPr>
          <w:jc w:val="center"/>
        </w:trPr>
        <w:tc>
          <w:tcPr>
            <w:tcW w:w="3363" w:type="dxa"/>
            <w:vMerge/>
            <w:vAlign w:val="center"/>
          </w:tcPr>
          <w:p w14:paraId="702CEC6E" w14:textId="5791C1EA" w:rsidR="00302AF0" w:rsidRPr="00CD6ACA" w:rsidRDefault="00302AF0" w:rsidP="00302AF0">
            <w:pPr>
              <w:jc w:val="center"/>
              <w:rPr>
                <w:rFonts w:asciiTheme="majorBidi" w:hAnsiTheme="majorBidi" w:cstheme="majorBidi"/>
              </w:rPr>
            </w:pPr>
          </w:p>
        </w:tc>
        <w:tc>
          <w:tcPr>
            <w:tcW w:w="730" w:type="dxa"/>
            <w:tcBorders>
              <w:top w:val="nil"/>
              <w:bottom w:val="single" w:sz="4" w:space="0" w:color="auto"/>
            </w:tcBorders>
          </w:tcPr>
          <w:p w14:paraId="6849D250" w14:textId="3E62CF80" w:rsidR="00302AF0" w:rsidRPr="00CD6ACA" w:rsidRDefault="00302AF0" w:rsidP="00302AF0">
            <w:pPr>
              <w:jc w:val="center"/>
              <w:rPr>
                <w:rFonts w:asciiTheme="majorBidi" w:hAnsiTheme="majorBidi" w:cstheme="majorBidi"/>
                <w:sz w:val="20"/>
                <w:szCs w:val="20"/>
              </w:rPr>
            </w:pPr>
            <w:r w:rsidRPr="00CD6ACA">
              <w:rPr>
                <w:rFonts w:asciiTheme="majorBidi" w:hAnsiTheme="majorBidi" w:cstheme="majorBidi"/>
              </w:rPr>
              <w:t>W</w:t>
            </w:r>
            <w:r w:rsidRPr="00CD6ACA">
              <w:rPr>
                <w:rFonts w:asciiTheme="majorBidi" w:hAnsiTheme="majorBidi" w:cstheme="majorBidi"/>
                <w:vertAlign w:val="subscript"/>
              </w:rPr>
              <w:t>2</w:t>
            </w:r>
          </w:p>
        </w:tc>
        <w:tc>
          <w:tcPr>
            <w:tcW w:w="567" w:type="dxa"/>
            <w:tcBorders>
              <w:top w:val="nil"/>
              <w:bottom w:val="single" w:sz="4" w:space="0" w:color="auto"/>
            </w:tcBorders>
            <w:vAlign w:val="center"/>
          </w:tcPr>
          <w:p w14:paraId="067736BE" w14:textId="26676992" w:rsidR="00302AF0" w:rsidRPr="00CD6ACA" w:rsidRDefault="00302AF0" w:rsidP="00302AF0">
            <w:pPr>
              <w:jc w:val="center"/>
              <w:rPr>
                <w:rFonts w:asciiTheme="majorBidi" w:hAnsiTheme="majorBidi" w:cstheme="majorBidi"/>
              </w:rPr>
            </w:pPr>
            <w:r w:rsidRPr="00CD6ACA">
              <w:rPr>
                <w:rFonts w:asciiTheme="majorBidi" w:hAnsiTheme="majorBidi" w:cstheme="majorBidi"/>
                <w:sz w:val="20"/>
                <w:szCs w:val="20"/>
              </w:rPr>
              <w:t>20</w:t>
            </w:r>
          </w:p>
        </w:tc>
        <w:tc>
          <w:tcPr>
            <w:tcW w:w="567" w:type="dxa"/>
            <w:tcBorders>
              <w:top w:val="nil"/>
              <w:bottom w:val="single" w:sz="4" w:space="0" w:color="auto"/>
            </w:tcBorders>
            <w:vAlign w:val="center"/>
          </w:tcPr>
          <w:p w14:paraId="267BD764" w14:textId="12DD9C2D" w:rsidR="00302AF0" w:rsidRPr="00CD6ACA" w:rsidRDefault="00302AF0" w:rsidP="00302AF0">
            <w:pPr>
              <w:jc w:val="center"/>
              <w:rPr>
                <w:rFonts w:asciiTheme="majorBidi" w:hAnsiTheme="majorBidi" w:cstheme="majorBidi"/>
              </w:rPr>
            </w:pPr>
            <w:r w:rsidRPr="00CD6ACA">
              <w:rPr>
                <w:rFonts w:asciiTheme="majorBidi" w:hAnsiTheme="majorBidi" w:cstheme="majorBidi"/>
                <w:sz w:val="20"/>
                <w:szCs w:val="20"/>
              </w:rPr>
              <w:t>500</w:t>
            </w:r>
          </w:p>
        </w:tc>
        <w:tc>
          <w:tcPr>
            <w:tcW w:w="567" w:type="dxa"/>
            <w:tcBorders>
              <w:top w:val="nil"/>
              <w:bottom w:val="single" w:sz="4" w:space="0" w:color="auto"/>
            </w:tcBorders>
            <w:vAlign w:val="center"/>
          </w:tcPr>
          <w:p w14:paraId="7802CBED" w14:textId="50BD2F9B" w:rsidR="00302AF0" w:rsidRPr="00CD6ACA" w:rsidRDefault="00302AF0" w:rsidP="00302AF0">
            <w:pPr>
              <w:jc w:val="center"/>
              <w:rPr>
                <w:rFonts w:asciiTheme="majorBidi" w:hAnsiTheme="majorBidi" w:cstheme="majorBidi"/>
              </w:rPr>
            </w:pPr>
            <w:r w:rsidRPr="00CD6ACA">
              <w:rPr>
                <w:rFonts w:asciiTheme="majorBidi" w:hAnsiTheme="majorBidi" w:cstheme="majorBidi"/>
                <w:sz w:val="20"/>
                <w:szCs w:val="20"/>
              </w:rPr>
              <w:t>5</w:t>
            </w:r>
          </w:p>
        </w:tc>
        <w:tc>
          <w:tcPr>
            <w:tcW w:w="567" w:type="dxa"/>
            <w:tcBorders>
              <w:top w:val="nil"/>
              <w:bottom w:val="single" w:sz="4" w:space="0" w:color="auto"/>
            </w:tcBorders>
            <w:vAlign w:val="center"/>
          </w:tcPr>
          <w:p w14:paraId="1E563092" w14:textId="1BE47FC6" w:rsidR="00302AF0" w:rsidRPr="00CD6ACA" w:rsidRDefault="00302AF0" w:rsidP="00302AF0">
            <w:pPr>
              <w:jc w:val="center"/>
              <w:rPr>
                <w:rFonts w:asciiTheme="majorBidi" w:hAnsiTheme="majorBidi" w:cstheme="majorBidi"/>
              </w:rPr>
            </w:pPr>
            <w:r w:rsidRPr="00CD6ACA">
              <w:rPr>
                <w:rFonts w:asciiTheme="majorBidi" w:hAnsiTheme="majorBidi" w:cstheme="majorBidi"/>
                <w:sz w:val="20"/>
                <w:szCs w:val="20"/>
              </w:rPr>
              <w:t>70</w:t>
            </w:r>
          </w:p>
        </w:tc>
        <w:tc>
          <w:tcPr>
            <w:tcW w:w="567" w:type="dxa"/>
            <w:tcBorders>
              <w:top w:val="nil"/>
              <w:bottom w:val="single" w:sz="4" w:space="0" w:color="auto"/>
            </w:tcBorders>
            <w:vAlign w:val="center"/>
          </w:tcPr>
          <w:p w14:paraId="6B92130C" w14:textId="13CE7DDD" w:rsidR="00302AF0" w:rsidRPr="00CD6ACA" w:rsidRDefault="00302AF0" w:rsidP="00302AF0">
            <w:pPr>
              <w:jc w:val="center"/>
              <w:rPr>
                <w:rFonts w:asciiTheme="majorBidi" w:hAnsiTheme="majorBidi" w:cstheme="majorBidi"/>
              </w:rPr>
            </w:pPr>
            <w:r w:rsidRPr="00CD6ACA">
              <w:rPr>
                <w:rFonts w:ascii="Calibri" w:hAnsi="Calibri" w:cstheme="majorBidi"/>
                <w:sz w:val="20"/>
                <w:szCs w:val="20"/>
              </w:rPr>
              <w:t>Φ</w:t>
            </w:r>
            <w:r w:rsidRPr="00CD6ACA">
              <w:rPr>
                <w:rFonts w:asciiTheme="majorBidi" w:hAnsiTheme="majorBidi" w:cstheme="majorBidi"/>
                <w:sz w:val="20"/>
                <w:szCs w:val="20"/>
                <w:vertAlign w:val="subscript"/>
              </w:rPr>
              <w:t>12</w:t>
            </w:r>
          </w:p>
        </w:tc>
        <w:tc>
          <w:tcPr>
            <w:tcW w:w="567" w:type="dxa"/>
            <w:tcBorders>
              <w:top w:val="nil"/>
              <w:bottom w:val="single" w:sz="4" w:space="0" w:color="auto"/>
            </w:tcBorders>
            <w:vAlign w:val="center"/>
          </w:tcPr>
          <w:p w14:paraId="5DF1B489" w14:textId="1E9A5E80" w:rsidR="00302AF0" w:rsidRPr="00CD6ACA" w:rsidRDefault="00302AF0" w:rsidP="00302AF0">
            <w:pPr>
              <w:jc w:val="center"/>
              <w:rPr>
                <w:rFonts w:asciiTheme="majorBidi" w:hAnsiTheme="majorBidi" w:cstheme="majorBidi"/>
              </w:rPr>
            </w:pPr>
            <w:r w:rsidRPr="00CD6ACA">
              <w:rPr>
                <w:rFonts w:ascii="Calibri" w:hAnsi="Calibri" w:cstheme="majorBidi"/>
                <w:sz w:val="20"/>
                <w:szCs w:val="20"/>
              </w:rPr>
              <w:t>Φ</w:t>
            </w:r>
            <w:r w:rsidRPr="00CD6ACA">
              <w:rPr>
                <w:rFonts w:asciiTheme="majorBidi" w:hAnsiTheme="majorBidi" w:cstheme="majorBidi"/>
                <w:sz w:val="20"/>
                <w:szCs w:val="20"/>
                <w:vertAlign w:val="subscript"/>
              </w:rPr>
              <w:t>8</w:t>
            </w:r>
          </w:p>
        </w:tc>
      </w:tr>
      <w:tr w:rsidR="00CD6ACA" w:rsidRPr="00CD6ACA" w14:paraId="34F4B9EA" w14:textId="77777777" w:rsidTr="00302AF0">
        <w:trPr>
          <w:jc w:val="center"/>
        </w:trPr>
        <w:tc>
          <w:tcPr>
            <w:tcW w:w="3363" w:type="dxa"/>
            <w:vMerge w:val="restart"/>
            <w:vAlign w:val="center"/>
          </w:tcPr>
          <w:p w14:paraId="6ABE500C" w14:textId="6D06107F" w:rsidR="00302AF0" w:rsidRPr="00CD6ACA" w:rsidRDefault="00302AF0" w:rsidP="00302AF0">
            <w:pPr>
              <w:jc w:val="center"/>
              <w:rPr>
                <w:rFonts w:asciiTheme="majorBidi" w:hAnsiTheme="majorBidi" w:cstheme="majorBidi"/>
              </w:rPr>
            </w:pPr>
            <w:r w:rsidRPr="00CD6ACA">
              <w:rPr>
                <w:rFonts w:asciiTheme="majorBidi" w:hAnsiTheme="majorBidi" w:cstheme="majorBidi"/>
              </w:rPr>
              <w:t>10-Story (stories 1 to 4)</w:t>
            </w:r>
          </w:p>
        </w:tc>
        <w:tc>
          <w:tcPr>
            <w:tcW w:w="730" w:type="dxa"/>
            <w:tcBorders>
              <w:bottom w:val="nil"/>
            </w:tcBorders>
          </w:tcPr>
          <w:p w14:paraId="38349353" w14:textId="6FBF33C5" w:rsidR="00302AF0" w:rsidRPr="00CD6ACA" w:rsidRDefault="00302AF0" w:rsidP="00302AF0">
            <w:pPr>
              <w:jc w:val="center"/>
              <w:rPr>
                <w:rFonts w:asciiTheme="majorBidi" w:hAnsiTheme="majorBidi" w:cstheme="majorBidi"/>
                <w:sz w:val="20"/>
                <w:szCs w:val="20"/>
              </w:rPr>
            </w:pPr>
            <w:r w:rsidRPr="00CD6ACA">
              <w:rPr>
                <w:rFonts w:asciiTheme="majorBidi" w:hAnsiTheme="majorBidi" w:cstheme="majorBidi"/>
              </w:rPr>
              <w:t>W</w:t>
            </w:r>
            <w:r w:rsidRPr="00CD6ACA">
              <w:rPr>
                <w:rFonts w:asciiTheme="majorBidi" w:hAnsiTheme="majorBidi" w:cstheme="majorBidi"/>
                <w:vertAlign w:val="subscript"/>
              </w:rPr>
              <w:t>1</w:t>
            </w:r>
          </w:p>
        </w:tc>
        <w:tc>
          <w:tcPr>
            <w:tcW w:w="567" w:type="dxa"/>
            <w:tcBorders>
              <w:bottom w:val="nil"/>
            </w:tcBorders>
            <w:vAlign w:val="center"/>
          </w:tcPr>
          <w:p w14:paraId="2211C722" w14:textId="731643D1" w:rsidR="00302AF0" w:rsidRPr="00CD6ACA" w:rsidRDefault="00302AF0" w:rsidP="00302AF0">
            <w:pPr>
              <w:jc w:val="center"/>
              <w:rPr>
                <w:rFonts w:asciiTheme="majorBidi" w:hAnsiTheme="majorBidi" w:cstheme="majorBidi"/>
              </w:rPr>
            </w:pPr>
            <w:r w:rsidRPr="00CD6ACA">
              <w:rPr>
                <w:rFonts w:asciiTheme="majorBidi" w:hAnsiTheme="majorBidi" w:cstheme="majorBidi"/>
                <w:sz w:val="20"/>
                <w:szCs w:val="20"/>
              </w:rPr>
              <w:t>20</w:t>
            </w:r>
          </w:p>
        </w:tc>
        <w:tc>
          <w:tcPr>
            <w:tcW w:w="567" w:type="dxa"/>
            <w:tcBorders>
              <w:bottom w:val="nil"/>
            </w:tcBorders>
            <w:vAlign w:val="center"/>
          </w:tcPr>
          <w:p w14:paraId="1F1136F9" w14:textId="1F8C545C" w:rsidR="00302AF0" w:rsidRPr="00CD6ACA" w:rsidRDefault="00302AF0" w:rsidP="00302AF0">
            <w:pPr>
              <w:jc w:val="center"/>
              <w:rPr>
                <w:rFonts w:asciiTheme="majorBidi" w:hAnsiTheme="majorBidi" w:cstheme="majorBidi"/>
              </w:rPr>
            </w:pPr>
            <w:r w:rsidRPr="00CD6ACA">
              <w:rPr>
                <w:rFonts w:asciiTheme="majorBidi" w:hAnsiTheme="majorBidi" w:cstheme="majorBidi"/>
                <w:sz w:val="20"/>
                <w:szCs w:val="20"/>
              </w:rPr>
              <w:t>300</w:t>
            </w:r>
          </w:p>
        </w:tc>
        <w:tc>
          <w:tcPr>
            <w:tcW w:w="567" w:type="dxa"/>
            <w:tcBorders>
              <w:bottom w:val="nil"/>
            </w:tcBorders>
            <w:vAlign w:val="center"/>
          </w:tcPr>
          <w:p w14:paraId="7276BD34" w14:textId="0EC4EC1A" w:rsidR="00302AF0" w:rsidRPr="00CD6ACA" w:rsidRDefault="00302AF0" w:rsidP="00302AF0">
            <w:pPr>
              <w:jc w:val="center"/>
              <w:rPr>
                <w:rFonts w:asciiTheme="majorBidi" w:hAnsiTheme="majorBidi" w:cstheme="majorBidi"/>
              </w:rPr>
            </w:pPr>
            <w:r w:rsidRPr="00CD6ACA">
              <w:rPr>
                <w:rFonts w:asciiTheme="majorBidi" w:hAnsiTheme="majorBidi" w:cstheme="majorBidi"/>
                <w:sz w:val="20"/>
                <w:szCs w:val="20"/>
              </w:rPr>
              <w:t>5</w:t>
            </w:r>
          </w:p>
        </w:tc>
        <w:tc>
          <w:tcPr>
            <w:tcW w:w="567" w:type="dxa"/>
            <w:tcBorders>
              <w:bottom w:val="nil"/>
            </w:tcBorders>
            <w:vAlign w:val="center"/>
          </w:tcPr>
          <w:p w14:paraId="5045706C" w14:textId="2E0CABFB" w:rsidR="00302AF0" w:rsidRPr="00CD6ACA" w:rsidRDefault="00302AF0" w:rsidP="00302AF0">
            <w:pPr>
              <w:jc w:val="center"/>
              <w:rPr>
                <w:rFonts w:asciiTheme="majorBidi" w:hAnsiTheme="majorBidi" w:cstheme="majorBidi"/>
              </w:rPr>
            </w:pPr>
            <w:r w:rsidRPr="00CD6ACA">
              <w:rPr>
                <w:rFonts w:asciiTheme="majorBidi" w:hAnsiTheme="majorBidi" w:cstheme="majorBidi"/>
                <w:sz w:val="20"/>
                <w:szCs w:val="20"/>
              </w:rPr>
              <w:t>40</w:t>
            </w:r>
          </w:p>
        </w:tc>
        <w:tc>
          <w:tcPr>
            <w:tcW w:w="567" w:type="dxa"/>
            <w:tcBorders>
              <w:bottom w:val="nil"/>
            </w:tcBorders>
            <w:vAlign w:val="center"/>
          </w:tcPr>
          <w:p w14:paraId="12F6B4E1" w14:textId="04044E01" w:rsidR="00302AF0" w:rsidRPr="00CD6ACA" w:rsidRDefault="00302AF0" w:rsidP="00302AF0">
            <w:pPr>
              <w:jc w:val="center"/>
              <w:rPr>
                <w:rFonts w:asciiTheme="majorBidi" w:hAnsiTheme="majorBidi" w:cstheme="majorBidi"/>
              </w:rPr>
            </w:pPr>
            <w:r w:rsidRPr="00CD6ACA">
              <w:rPr>
                <w:rFonts w:ascii="Calibri" w:hAnsi="Calibri" w:cstheme="majorBidi"/>
                <w:sz w:val="20"/>
                <w:szCs w:val="20"/>
              </w:rPr>
              <w:t>Φ</w:t>
            </w:r>
            <w:r w:rsidRPr="00CD6ACA">
              <w:rPr>
                <w:rFonts w:asciiTheme="majorBidi" w:hAnsiTheme="majorBidi" w:cstheme="majorBidi"/>
                <w:sz w:val="20"/>
                <w:szCs w:val="20"/>
                <w:vertAlign w:val="subscript"/>
              </w:rPr>
              <w:t>18</w:t>
            </w:r>
          </w:p>
        </w:tc>
        <w:tc>
          <w:tcPr>
            <w:tcW w:w="567" w:type="dxa"/>
            <w:tcBorders>
              <w:bottom w:val="nil"/>
            </w:tcBorders>
            <w:vAlign w:val="center"/>
          </w:tcPr>
          <w:p w14:paraId="1D85E6D2" w14:textId="20B74705" w:rsidR="00302AF0" w:rsidRPr="00CD6ACA" w:rsidRDefault="00302AF0" w:rsidP="00302AF0">
            <w:pPr>
              <w:jc w:val="center"/>
              <w:rPr>
                <w:rFonts w:asciiTheme="majorBidi" w:hAnsiTheme="majorBidi" w:cstheme="majorBidi"/>
              </w:rPr>
            </w:pPr>
            <w:r w:rsidRPr="00CD6ACA">
              <w:rPr>
                <w:rFonts w:ascii="Calibri" w:hAnsi="Calibri" w:cstheme="majorBidi"/>
                <w:sz w:val="20"/>
                <w:szCs w:val="20"/>
              </w:rPr>
              <w:t>Φ</w:t>
            </w:r>
            <w:r w:rsidRPr="00CD6ACA">
              <w:rPr>
                <w:rFonts w:asciiTheme="majorBidi" w:hAnsiTheme="majorBidi" w:cstheme="majorBidi"/>
                <w:sz w:val="20"/>
                <w:szCs w:val="20"/>
                <w:vertAlign w:val="subscript"/>
              </w:rPr>
              <w:t>12</w:t>
            </w:r>
          </w:p>
        </w:tc>
      </w:tr>
      <w:tr w:rsidR="00CD6ACA" w:rsidRPr="00CD6ACA" w14:paraId="120D0255" w14:textId="77777777" w:rsidTr="00302AF0">
        <w:trPr>
          <w:jc w:val="center"/>
        </w:trPr>
        <w:tc>
          <w:tcPr>
            <w:tcW w:w="3363" w:type="dxa"/>
            <w:vMerge/>
            <w:vAlign w:val="center"/>
          </w:tcPr>
          <w:p w14:paraId="60E8EF8B" w14:textId="77777777" w:rsidR="00302AF0" w:rsidRPr="00CD6ACA" w:rsidRDefault="00302AF0" w:rsidP="00302AF0">
            <w:pPr>
              <w:jc w:val="center"/>
              <w:rPr>
                <w:rFonts w:asciiTheme="majorBidi" w:hAnsiTheme="majorBidi" w:cstheme="majorBidi"/>
              </w:rPr>
            </w:pPr>
          </w:p>
        </w:tc>
        <w:tc>
          <w:tcPr>
            <w:tcW w:w="730" w:type="dxa"/>
            <w:tcBorders>
              <w:top w:val="nil"/>
              <w:bottom w:val="single" w:sz="4" w:space="0" w:color="auto"/>
            </w:tcBorders>
          </w:tcPr>
          <w:p w14:paraId="529F569A" w14:textId="1531F758" w:rsidR="00302AF0" w:rsidRPr="00CD6ACA" w:rsidRDefault="00302AF0" w:rsidP="00302AF0">
            <w:pPr>
              <w:jc w:val="center"/>
              <w:rPr>
                <w:rFonts w:asciiTheme="majorBidi" w:hAnsiTheme="majorBidi" w:cstheme="majorBidi"/>
                <w:sz w:val="20"/>
                <w:szCs w:val="20"/>
              </w:rPr>
            </w:pPr>
            <w:r w:rsidRPr="00CD6ACA">
              <w:rPr>
                <w:rFonts w:asciiTheme="majorBidi" w:hAnsiTheme="majorBidi" w:cstheme="majorBidi"/>
              </w:rPr>
              <w:t>W</w:t>
            </w:r>
            <w:r w:rsidRPr="00CD6ACA">
              <w:rPr>
                <w:rFonts w:asciiTheme="majorBidi" w:hAnsiTheme="majorBidi" w:cstheme="majorBidi"/>
                <w:vertAlign w:val="subscript"/>
              </w:rPr>
              <w:t>2</w:t>
            </w:r>
          </w:p>
        </w:tc>
        <w:tc>
          <w:tcPr>
            <w:tcW w:w="567" w:type="dxa"/>
            <w:tcBorders>
              <w:top w:val="nil"/>
              <w:bottom w:val="single" w:sz="4" w:space="0" w:color="auto"/>
            </w:tcBorders>
            <w:vAlign w:val="center"/>
          </w:tcPr>
          <w:p w14:paraId="633A9CD5" w14:textId="5404AE4B" w:rsidR="00302AF0" w:rsidRPr="00CD6ACA" w:rsidRDefault="00302AF0" w:rsidP="00302AF0">
            <w:pPr>
              <w:jc w:val="center"/>
              <w:rPr>
                <w:rFonts w:asciiTheme="majorBidi" w:hAnsiTheme="majorBidi" w:cstheme="majorBidi"/>
              </w:rPr>
            </w:pPr>
            <w:r w:rsidRPr="00CD6ACA">
              <w:rPr>
                <w:rFonts w:asciiTheme="majorBidi" w:hAnsiTheme="majorBidi" w:cstheme="majorBidi"/>
                <w:sz w:val="20"/>
                <w:szCs w:val="20"/>
              </w:rPr>
              <w:t>20</w:t>
            </w:r>
          </w:p>
        </w:tc>
        <w:tc>
          <w:tcPr>
            <w:tcW w:w="567" w:type="dxa"/>
            <w:tcBorders>
              <w:top w:val="nil"/>
              <w:bottom w:val="single" w:sz="4" w:space="0" w:color="auto"/>
            </w:tcBorders>
            <w:vAlign w:val="center"/>
          </w:tcPr>
          <w:p w14:paraId="5A9F8273" w14:textId="658CFEDF" w:rsidR="00302AF0" w:rsidRPr="00CD6ACA" w:rsidRDefault="00302AF0" w:rsidP="00302AF0">
            <w:pPr>
              <w:jc w:val="center"/>
              <w:rPr>
                <w:rFonts w:asciiTheme="majorBidi" w:hAnsiTheme="majorBidi" w:cstheme="majorBidi"/>
              </w:rPr>
            </w:pPr>
            <w:r w:rsidRPr="00CD6ACA">
              <w:rPr>
                <w:rFonts w:asciiTheme="majorBidi" w:hAnsiTheme="majorBidi" w:cstheme="majorBidi"/>
                <w:sz w:val="20"/>
                <w:szCs w:val="20"/>
              </w:rPr>
              <w:t>500</w:t>
            </w:r>
          </w:p>
        </w:tc>
        <w:tc>
          <w:tcPr>
            <w:tcW w:w="567" w:type="dxa"/>
            <w:tcBorders>
              <w:top w:val="nil"/>
              <w:bottom w:val="single" w:sz="4" w:space="0" w:color="auto"/>
            </w:tcBorders>
            <w:vAlign w:val="center"/>
          </w:tcPr>
          <w:p w14:paraId="345C6546" w14:textId="33A257C5" w:rsidR="00302AF0" w:rsidRPr="00CD6ACA" w:rsidRDefault="00302AF0" w:rsidP="00302AF0">
            <w:pPr>
              <w:jc w:val="center"/>
              <w:rPr>
                <w:rFonts w:asciiTheme="majorBidi" w:hAnsiTheme="majorBidi" w:cstheme="majorBidi"/>
              </w:rPr>
            </w:pPr>
            <w:r w:rsidRPr="00CD6ACA">
              <w:rPr>
                <w:rFonts w:asciiTheme="majorBidi" w:hAnsiTheme="majorBidi" w:cstheme="majorBidi"/>
                <w:sz w:val="20"/>
                <w:szCs w:val="20"/>
              </w:rPr>
              <w:t>5</w:t>
            </w:r>
          </w:p>
        </w:tc>
        <w:tc>
          <w:tcPr>
            <w:tcW w:w="567" w:type="dxa"/>
            <w:tcBorders>
              <w:top w:val="nil"/>
              <w:bottom w:val="single" w:sz="4" w:space="0" w:color="auto"/>
            </w:tcBorders>
            <w:vAlign w:val="center"/>
          </w:tcPr>
          <w:p w14:paraId="57A5ECB2" w14:textId="372E81CB" w:rsidR="00302AF0" w:rsidRPr="00CD6ACA" w:rsidRDefault="00302AF0" w:rsidP="00302AF0">
            <w:pPr>
              <w:jc w:val="center"/>
              <w:rPr>
                <w:rFonts w:asciiTheme="majorBidi" w:hAnsiTheme="majorBidi" w:cstheme="majorBidi"/>
              </w:rPr>
            </w:pPr>
            <w:r w:rsidRPr="00CD6ACA">
              <w:rPr>
                <w:rFonts w:asciiTheme="majorBidi" w:hAnsiTheme="majorBidi" w:cstheme="majorBidi"/>
                <w:sz w:val="20"/>
                <w:szCs w:val="20"/>
              </w:rPr>
              <w:t>70</w:t>
            </w:r>
          </w:p>
        </w:tc>
        <w:tc>
          <w:tcPr>
            <w:tcW w:w="567" w:type="dxa"/>
            <w:tcBorders>
              <w:top w:val="nil"/>
              <w:bottom w:val="single" w:sz="4" w:space="0" w:color="auto"/>
            </w:tcBorders>
            <w:vAlign w:val="center"/>
          </w:tcPr>
          <w:p w14:paraId="13764055" w14:textId="34312F2A" w:rsidR="00302AF0" w:rsidRPr="00CD6ACA" w:rsidRDefault="00302AF0" w:rsidP="00302AF0">
            <w:pPr>
              <w:jc w:val="center"/>
              <w:rPr>
                <w:rFonts w:asciiTheme="majorBidi" w:hAnsiTheme="majorBidi" w:cstheme="majorBidi"/>
              </w:rPr>
            </w:pPr>
            <w:r w:rsidRPr="00CD6ACA">
              <w:rPr>
                <w:rFonts w:ascii="Calibri" w:hAnsi="Calibri" w:cstheme="majorBidi"/>
                <w:sz w:val="20"/>
                <w:szCs w:val="20"/>
              </w:rPr>
              <w:t>Φ</w:t>
            </w:r>
            <w:r w:rsidRPr="00CD6ACA">
              <w:rPr>
                <w:rFonts w:asciiTheme="majorBidi" w:hAnsiTheme="majorBidi" w:cstheme="majorBidi"/>
                <w:sz w:val="20"/>
                <w:szCs w:val="20"/>
                <w:vertAlign w:val="subscript"/>
              </w:rPr>
              <w:t>18</w:t>
            </w:r>
          </w:p>
        </w:tc>
        <w:tc>
          <w:tcPr>
            <w:tcW w:w="567" w:type="dxa"/>
            <w:tcBorders>
              <w:top w:val="nil"/>
              <w:bottom w:val="single" w:sz="4" w:space="0" w:color="auto"/>
            </w:tcBorders>
            <w:vAlign w:val="center"/>
          </w:tcPr>
          <w:p w14:paraId="3A8EC449" w14:textId="322C4A95" w:rsidR="00302AF0" w:rsidRPr="00CD6ACA" w:rsidRDefault="00302AF0" w:rsidP="00302AF0">
            <w:pPr>
              <w:jc w:val="center"/>
              <w:rPr>
                <w:rFonts w:asciiTheme="majorBidi" w:hAnsiTheme="majorBidi" w:cstheme="majorBidi"/>
              </w:rPr>
            </w:pPr>
            <w:r w:rsidRPr="00CD6ACA">
              <w:rPr>
                <w:rFonts w:ascii="Calibri" w:hAnsi="Calibri" w:cstheme="majorBidi"/>
                <w:sz w:val="20"/>
                <w:szCs w:val="20"/>
              </w:rPr>
              <w:t>Φ</w:t>
            </w:r>
            <w:r w:rsidRPr="00CD6ACA">
              <w:rPr>
                <w:rFonts w:asciiTheme="majorBidi" w:hAnsiTheme="majorBidi" w:cstheme="majorBidi"/>
                <w:sz w:val="20"/>
                <w:szCs w:val="20"/>
                <w:vertAlign w:val="subscript"/>
              </w:rPr>
              <w:t>12</w:t>
            </w:r>
          </w:p>
        </w:tc>
      </w:tr>
      <w:tr w:rsidR="00CD6ACA" w:rsidRPr="00CD6ACA" w14:paraId="4DB6EB7D" w14:textId="77777777" w:rsidTr="00302AF0">
        <w:trPr>
          <w:jc w:val="center"/>
        </w:trPr>
        <w:tc>
          <w:tcPr>
            <w:tcW w:w="3363" w:type="dxa"/>
            <w:vMerge w:val="restart"/>
            <w:vAlign w:val="center"/>
          </w:tcPr>
          <w:p w14:paraId="010A1B51" w14:textId="5146B2DF" w:rsidR="00302AF0" w:rsidRPr="00CD6ACA" w:rsidRDefault="00302AF0" w:rsidP="00302AF0">
            <w:pPr>
              <w:jc w:val="center"/>
              <w:rPr>
                <w:rFonts w:asciiTheme="majorBidi" w:hAnsiTheme="majorBidi" w:cstheme="majorBidi"/>
              </w:rPr>
            </w:pPr>
            <w:r w:rsidRPr="00CD6ACA">
              <w:rPr>
                <w:rFonts w:asciiTheme="majorBidi" w:hAnsiTheme="majorBidi" w:cstheme="majorBidi"/>
              </w:rPr>
              <w:t>10-Story (stories 1 to 4)</w:t>
            </w:r>
          </w:p>
        </w:tc>
        <w:tc>
          <w:tcPr>
            <w:tcW w:w="730" w:type="dxa"/>
            <w:tcBorders>
              <w:bottom w:val="nil"/>
            </w:tcBorders>
          </w:tcPr>
          <w:p w14:paraId="7729D942" w14:textId="38EA984D" w:rsidR="00302AF0" w:rsidRPr="00CD6ACA" w:rsidRDefault="00302AF0" w:rsidP="00302AF0">
            <w:pPr>
              <w:jc w:val="center"/>
              <w:rPr>
                <w:rFonts w:asciiTheme="majorBidi" w:hAnsiTheme="majorBidi" w:cstheme="majorBidi"/>
                <w:sz w:val="20"/>
                <w:szCs w:val="20"/>
              </w:rPr>
            </w:pPr>
            <w:r w:rsidRPr="00CD6ACA">
              <w:rPr>
                <w:rFonts w:asciiTheme="majorBidi" w:hAnsiTheme="majorBidi" w:cstheme="majorBidi"/>
              </w:rPr>
              <w:t>W</w:t>
            </w:r>
            <w:r w:rsidRPr="00CD6ACA">
              <w:rPr>
                <w:rFonts w:asciiTheme="majorBidi" w:hAnsiTheme="majorBidi" w:cstheme="majorBidi"/>
                <w:vertAlign w:val="subscript"/>
              </w:rPr>
              <w:t>1</w:t>
            </w:r>
          </w:p>
        </w:tc>
        <w:tc>
          <w:tcPr>
            <w:tcW w:w="567" w:type="dxa"/>
            <w:tcBorders>
              <w:bottom w:val="nil"/>
            </w:tcBorders>
            <w:vAlign w:val="center"/>
          </w:tcPr>
          <w:p w14:paraId="7BC6AE24" w14:textId="45CA263D" w:rsidR="00302AF0" w:rsidRPr="00CD6ACA" w:rsidRDefault="00302AF0" w:rsidP="00302AF0">
            <w:pPr>
              <w:jc w:val="center"/>
              <w:rPr>
                <w:rFonts w:asciiTheme="majorBidi" w:hAnsiTheme="majorBidi" w:cstheme="majorBidi"/>
              </w:rPr>
            </w:pPr>
            <w:r w:rsidRPr="00CD6ACA">
              <w:rPr>
                <w:rFonts w:asciiTheme="majorBidi" w:hAnsiTheme="majorBidi" w:cstheme="majorBidi"/>
                <w:sz w:val="20"/>
                <w:szCs w:val="20"/>
              </w:rPr>
              <w:t>20</w:t>
            </w:r>
          </w:p>
        </w:tc>
        <w:tc>
          <w:tcPr>
            <w:tcW w:w="567" w:type="dxa"/>
            <w:tcBorders>
              <w:bottom w:val="nil"/>
            </w:tcBorders>
            <w:vAlign w:val="center"/>
          </w:tcPr>
          <w:p w14:paraId="1013925E" w14:textId="2DDE9D62" w:rsidR="00302AF0" w:rsidRPr="00CD6ACA" w:rsidRDefault="00302AF0" w:rsidP="00302AF0">
            <w:pPr>
              <w:jc w:val="center"/>
              <w:rPr>
                <w:rFonts w:asciiTheme="majorBidi" w:hAnsiTheme="majorBidi" w:cstheme="majorBidi"/>
              </w:rPr>
            </w:pPr>
            <w:r w:rsidRPr="00CD6ACA">
              <w:rPr>
                <w:rFonts w:asciiTheme="majorBidi" w:hAnsiTheme="majorBidi" w:cstheme="majorBidi"/>
                <w:sz w:val="20"/>
                <w:szCs w:val="20"/>
              </w:rPr>
              <w:t>300</w:t>
            </w:r>
          </w:p>
        </w:tc>
        <w:tc>
          <w:tcPr>
            <w:tcW w:w="567" w:type="dxa"/>
            <w:tcBorders>
              <w:bottom w:val="nil"/>
            </w:tcBorders>
            <w:vAlign w:val="center"/>
          </w:tcPr>
          <w:p w14:paraId="59E2E5C1" w14:textId="6C73D29D" w:rsidR="00302AF0" w:rsidRPr="00CD6ACA" w:rsidRDefault="00302AF0" w:rsidP="00302AF0">
            <w:pPr>
              <w:jc w:val="center"/>
              <w:rPr>
                <w:rFonts w:asciiTheme="majorBidi" w:hAnsiTheme="majorBidi" w:cstheme="majorBidi"/>
              </w:rPr>
            </w:pPr>
            <w:r w:rsidRPr="00CD6ACA">
              <w:rPr>
                <w:rFonts w:asciiTheme="majorBidi" w:hAnsiTheme="majorBidi" w:cstheme="majorBidi"/>
                <w:sz w:val="20"/>
                <w:szCs w:val="20"/>
              </w:rPr>
              <w:t>5</w:t>
            </w:r>
          </w:p>
        </w:tc>
        <w:tc>
          <w:tcPr>
            <w:tcW w:w="567" w:type="dxa"/>
            <w:tcBorders>
              <w:bottom w:val="nil"/>
            </w:tcBorders>
            <w:vAlign w:val="center"/>
          </w:tcPr>
          <w:p w14:paraId="7095137F" w14:textId="7C523279" w:rsidR="00302AF0" w:rsidRPr="00CD6ACA" w:rsidRDefault="00302AF0" w:rsidP="00302AF0">
            <w:pPr>
              <w:jc w:val="center"/>
              <w:rPr>
                <w:rFonts w:asciiTheme="majorBidi" w:hAnsiTheme="majorBidi" w:cstheme="majorBidi"/>
              </w:rPr>
            </w:pPr>
            <w:r w:rsidRPr="00CD6ACA">
              <w:rPr>
                <w:rFonts w:asciiTheme="majorBidi" w:hAnsiTheme="majorBidi" w:cstheme="majorBidi"/>
                <w:sz w:val="20"/>
                <w:szCs w:val="20"/>
              </w:rPr>
              <w:t>40</w:t>
            </w:r>
          </w:p>
        </w:tc>
        <w:tc>
          <w:tcPr>
            <w:tcW w:w="567" w:type="dxa"/>
            <w:tcBorders>
              <w:bottom w:val="nil"/>
            </w:tcBorders>
            <w:vAlign w:val="center"/>
          </w:tcPr>
          <w:p w14:paraId="2219EF0B" w14:textId="295B4649" w:rsidR="00302AF0" w:rsidRPr="00CD6ACA" w:rsidRDefault="00302AF0" w:rsidP="00302AF0">
            <w:pPr>
              <w:jc w:val="center"/>
              <w:rPr>
                <w:rFonts w:asciiTheme="majorBidi" w:hAnsiTheme="majorBidi" w:cstheme="majorBidi"/>
              </w:rPr>
            </w:pPr>
            <w:r w:rsidRPr="00CD6ACA">
              <w:rPr>
                <w:rFonts w:ascii="Calibri" w:hAnsi="Calibri" w:cstheme="majorBidi"/>
                <w:sz w:val="20"/>
                <w:szCs w:val="20"/>
              </w:rPr>
              <w:t>Φ</w:t>
            </w:r>
            <w:r w:rsidRPr="00CD6ACA">
              <w:rPr>
                <w:rFonts w:asciiTheme="majorBidi" w:hAnsiTheme="majorBidi" w:cstheme="majorBidi"/>
                <w:sz w:val="20"/>
                <w:szCs w:val="20"/>
                <w:vertAlign w:val="subscript"/>
              </w:rPr>
              <w:t>12</w:t>
            </w:r>
          </w:p>
        </w:tc>
        <w:tc>
          <w:tcPr>
            <w:tcW w:w="567" w:type="dxa"/>
            <w:tcBorders>
              <w:bottom w:val="nil"/>
            </w:tcBorders>
            <w:vAlign w:val="center"/>
          </w:tcPr>
          <w:p w14:paraId="57F42EDE" w14:textId="17567F93" w:rsidR="00302AF0" w:rsidRPr="00CD6ACA" w:rsidRDefault="00302AF0" w:rsidP="00302AF0">
            <w:pPr>
              <w:jc w:val="center"/>
              <w:rPr>
                <w:rFonts w:asciiTheme="majorBidi" w:hAnsiTheme="majorBidi" w:cstheme="majorBidi"/>
              </w:rPr>
            </w:pPr>
            <w:r w:rsidRPr="00CD6ACA">
              <w:rPr>
                <w:rFonts w:ascii="Calibri" w:hAnsi="Calibri" w:cstheme="majorBidi"/>
                <w:sz w:val="20"/>
                <w:szCs w:val="20"/>
              </w:rPr>
              <w:t>Φ</w:t>
            </w:r>
            <w:r w:rsidRPr="00CD6ACA">
              <w:rPr>
                <w:rFonts w:asciiTheme="majorBidi" w:hAnsiTheme="majorBidi" w:cstheme="majorBidi"/>
                <w:sz w:val="20"/>
                <w:szCs w:val="20"/>
                <w:vertAlign w:val="subscript"/>
              </w:rPr>
              <w:t>8</w:t>
            </w:r>
          </w:p>
        </w:tc>
      </w:tr>
      <w:tr w:rsidR="00CD6ACA" w:rsidRPr="00CD6ACA" w14:paraId="034383D1" w14:textId="77777777" w:rsidTr="00302AF0">
        <w:trPr>
          <w:jc w:val="center"/>
        </w:trPr>
        <w:tc>
          <w:tcPr>
            <w:tcW w:w="3363" w:type="dxa"/>
            <w:vMerge/>
          </w:tcPr>
          <w:p w14:paraId="0DF5A875" w14:textId="77777777" w:rsidR="00302AF0" w:rsidRPr="00CD6ACA" w:rsidRDefault="00302AF0" w:rsidP="00302AF0">
            <w:pPr>
              <w:jc w:val="center"/>
              <w:rPr>
                <w:rFonts w:asciiTheme="majorBidi" w:hAnsiTheme="majorBidi" w:cstheme="majorBidi"/>
              </w:rPr>
            </w:pPr>
          </w:p>
        </w:tc>
        <w:tc>
          <w:tcPr>
            <w:tcW w:w="730" w:type="dxa"/>
            <w:tcBorders>
              <w:top w:val="nil"/>
            </w:tcBorders>
          </w:tcPr>
          <w:p w14:paraId="33F0EF99" w14:textId="1AE197B1" w:rsidR="00302AF0" w:rsidRPr="00CD6ACA" w:rsidRDefault="00302AF0" w:rsidP="00302AF0">
            <w:pPr>
              <w:jc w:val="center"/>
              <w:rPr>
                <w:rFonts w:asciiTheme="majorBidi" w:hAnsiTheme="majorBidi" w:cstheme="majorBidi"/>
                <w:sz w:val="20"/>
                <w:szCs w:val="20"/>
              </w:rPr>
            </w:pPr>
            <w:r w:rsidRPr="00CD6ACA">
              <w:rPr>
                <w:rFonts w:asciiTheme="majorBidi" w:hAnsiTheme="majorBidi" w:cstheme="majorBidi"/>
              </w:rPr>
              <w:t>W</w:t>
            </w:r>
            <w:r w:rsidRPr="00CD6ACA">
              <w:rPr>
                <w:rFonts w:asciiTheme="majorBidi" w:hAnsiTheme="majorBidi" w:cstheme="majorBidi"/>
                <w:vertAlign w:val="subscript"/>
              </w:rPr>
              <w:t>2</w:t>
            </w:r>
          </w:p>
        </w:tc>
        <w:tc>
          <w:tcPr>
            <w:tcW w:w="567" w:type="dxa"/>
            <w:tcBorders>
              <w:top w:val="nil"/>
            </w:tcBorders>
            <w:vAlign w:val="center"/>
          </w:tcPr>
          <w:p w14:paraId="244C384B" w14:textId="1B80B6C9" w:rsidR="00302AF0" w:rsidRPr="00CD6ACA" w:rsidRDefault="00302AF0" w:rsidP="00302AF0">
            <w:pPr>
              <w:jc w:val="center"/>
              <w:rPr>
                <w:rFonts w:asciiTheme="majorBidi" w:hAnsiTheme="majorBidi" w:cstheme="majorBidi"/>
              </w:rPr>
            </w:pPr>
            <w:r w:rsidRPr="00CD6ACA">
              <w:rPr>
                <w:rFonts w:asciiTheme="majorBidi" w:hAnsiTheme="majorBidi" w:cstheme="majorBidi"/>
                <w:sz w:val="20"/>
                <w:szCs w:val="20"/>
              </w:rPr>
              <w:t>20</w:t>
            </w:r>
          </w:p>
        </w:tc>
        <w:tc>
          <w:tcPr>
            <w:tcW w:w="567" w:type="dxa"/>
            <w:tcBorders>
              <w:top w:val="nil"/>
            </w:tcBorders>
            <w:vAlign w:val="center"/>
          </w:tcPr>
          <w:p w14:paraId="1B185A08" w14:textId="5048785D" w:rsidR="00302AF0" w:rsidRPr="00CD6ACA" w:rsidRDefault="00302AF0" w:rsidP="00302AF0">
            <w:pPr>
              <w:jc w:val="center"/>
              <w:rPr>
                <w:rFonts w:asciiTheme="majorBidi" w:hAnsiTheme="majorBidi" w:cstheme="majorBidi"/>
              </w:rPr>
            </w:pPr>
            <w:r w:rsidRPr="00CD6ACA">
              <w:rPr>
                <w:rFonts w:asciiTheme="majorBidi" w:hAnsiTheme="majorBidi" w:cstheme="majorBidi"/>
                <w:sz w:val="20"/>
                <w:szCs w:val="20"/>
              </w:rPr>
              <w:t>500</w:t>
            </w:r>
          </w:p>
        </w:tc>
        <w:tc>
          <w:tcPr>
            <w:tcW w:w="567" w:type="dxa"/>
            <w:tcBorders>
              <w:top w:val="nil"/>
            </w:tcBorders>
            <w:vAlign w:val="center"/>
          </w:tcPr>
          <w:p w14:paraId="1042B502" w14:textId="3263BECE" w:rsidR="00302AF0" w:rsidRPr="00CD6ACA" w:rsidRDefault="00302AF0" w:rsidP="00302AF0">
            <w:pPr>
              <w:jc w:val="center"/>
              <w:rPr>
                <w:rFonts w:asciiTheme="majorBidi" w:hAnsiTheme="majorBidi" w:cstheme="majorBidi"/>
              </w:rPr>
            </w:pPr>
            <w:r w:rsidRPr="00CD6ACA">
              <w:rPr>
                <w:rFonts w:asciiTheme="majorBidi" w:hAnsiTheme="majorBidi" w:cstheme="majorBidi"/>
                <w:sz w:val="20"/>
                <w:szCs w:val="20"/>
              </w:rPr>
              <w:t>5</w:t>
            </w:r>
          </w:p>
        </w:tc>
        <w:tc>
          <w:tcPr>
            <w:tcW w:w="567" w:type="dxa"/>
            <w:tcBorders>
              <w:top w:val="nil"/>
            </w:tcBorders>
            <w:vAlign w:val="center"/>
          </w:tcPr>
          <w:p w14:paraId="6A26C7DE" w14:textId="786749FC" w:rsidR="00302AF0" w:rsidRPr="00CD6ACA" w:rsidRDefault="00302AF0" w:rsidP="00302AF0">
            <w:pPr>
              <w:jc w:val="center"/>
              <w:rPr>
                <w:rFonts w:asciiTheme="majorBidi" w:hAnsiTheme="majorBidi" w:cstheme="majorBidi"/>
              </w:rPr>
            </w:pPr>
            <w:r w:rsidRPr="00CD6ACA">
              <w:rPr>
                <w:rFonts w:asciiTheme="majorBidi" w:hAnsiTheme="majorBidi" w:cstheme="majorBidi"/>
                <w:sz w:val="20"/>
                <w:szCs w:val="20"/>
              </w:rPr>
              <w:t>70</w:t>
            </w:r>
          </w:p>
        </w:tc>
        <w:tc>
          <w:tcPr>
            <w:tcW w:w="567" w:type="dxa"/>
            <w:tcBorders>
              <w:top w:val="nil"/>
            </w:tcBorders>
            <w:vAlign w:val="center"/>
          </w:tcPr>
          <w:p w14:paraId="6CCE8E0D" w14:textId="2DA41871" w:rsidR="00302AF0" w:rsidRPr="00CD6ACA" w:rsidRDefault="00302AF0" w:rsidP="00302AF0">
            <w:pPr>
              <w:jc w:val="center"/>
              <w:rPr>
                <w:rFonts w:asciiTheme="majorBidi" w:hAnsiTheme="majorBidi" w:cstheme="majorBidi"/>
              </w:rPr>
            </w:pPr>
            <w:r w:rsidRPr="00CD6ACA">
              <w:rPr>
                <w:rFonts w:ascii="Calibri" w:hAnsi="Calibri" w:cstheme="majorBidi"/>
                <w:sz w:val="20"/>
                <w:szCs w:val="20"/>
              </w:rPr>
              <w:t>Φ</w:t>
            </w:r>
            <w:r w:rsidRPr="00CD6ACA">
              <w:rPr>
                <w:rFonts w:asciiTheme="majorBidi" w:hAnsiTheme="majorBidi" w:cstheme="majorBidi"/>
                <w:sz w:val="20"/>
                <w:szCs w:val="20"/>
                <w:vertAlign w:val="subscript"/>
              </w:rPr>
              <w:t>12</w:t>
            </w:r>
          </w:p>
        </w:tc>
        <w:tc>
          <w:tcPr>
            <w:tcW w:w="567" w:type="dxa"/>
            <w:tcBorders>
              <w:top w:val="nil"/>
            </w:tcBorders>
            <w:vAlign w:val="center"/>
          </w:tcPr>
          <w:p w14:paraId="4B2C72F8" w14:textId="6C68F0D5" w:rsidR="00302AF0" w:rsidRPr="00CD6ACA" w:rsidRDefault="00302AF0" w:rsidP="00302AF0">
            <w:pPr>
              <w:jc w:val="center"/>
              <w:rPr>
                <w:rFonts w:asciiTheme="majorBidi" w:hAnsiTheme="majorBidi" w:cstheme="majorBidi"/>
              </w:rPr>
            </w:pPr>
            <w:r w:rsidRPr="00CD6ACA">
              <w:rPr>
                <w:rFonts w:ascii="Calibri" w:hAnsi="Calibri" w:cstheme="majorBidi"/>
                <w:sz w:val="20"/>
                <w:szCs w:val="20"/>
              </w:rPr>
              <w:t>Φ</w:t>
            </w:r>
            <w:r w:rsidRPr="00CD6ACA">
              <w:rPr>
                <w:rFonts w:asciiTheme="majorBidi" w:hAnsiTheme="majorBidi" w:cstheme="majorBidi"/>
                <w:sz w:val="20"/>
                <w:szCs w:val="20"/>
                <w:vertAlign w:val="subscript"/>
              </w:rPr>
              <w:t>8</w:t>
            </w:r>
          </w:p>
        </w:tc>
      </w:tr>
    </w:tbl>
    <w:p w14:paraId="0A10FEE2" w14:textId="5958BAD4" w:rsidR="006217E5" w:rsidRPr="00CD6ACA" w:rsidRDefault="006217E5" w:rsidP="00B22079">
      <w:pPr>
        <w:spacing w:before="240" w:after="120" w:line="240" w:lineRule="auto"/>
        <w:jc w:val="both"/>
        <w:rPr>
          <w:rFonts w:asciiTheme="majorBidi" w:hAnsiTheme="majorBidi" w:cstheme="majorBidi"/>
          <w:sz w:val="24"/>
          <w:szCs w:val="24"/>
        </w:rPr>
      </w:pPr>
      <w:r w:rsidRPr="00CD6ACA">
        <w:rPr>
          <w:rFonts w:asciiTheme="majorBidi" w:hAnsiTheme="majorBidi" w:cstheme="majorBidi"/>
          <w:sz w:val="24"/>
          <w:szCs w:val="24"/>
        </w:rPr>
        <w:t>According to ASCE recommendations, the axial force in walls and elements controlled by shear should not exceed the limit value P</w:t>
      </w:r>
      <w:r w:rsidRPr="00CD6ACA">
        <w:rPr>
          <w:rFonts w:asciiTheme="majorBidi" w:hAnsiTheme="majorBidi" w:cstheme="majorBidi"/>
          <w:sz w:val="24"/>
          <w:szCs w:val="24"/>
          <w:vertAlign w:val="subscript"/>
        </w:rPr>
        <w:t>0</w:t>
      </w:r>
      <w:r w:rsidRPr="00CD6ACA">
        <w:rPr>
          <w:rFonts w:asciiTheme="majorBidi" w:hAnsiTheme="majorBidi" w:cstheme="majorBidi"/>
          <w:sz w:val="24"/>
          <w:szCs w:val="24"/>
        </w:rPr>
        <w:t xml:space="preserve"> as defined in Eq</w:t>
      </w:r>
      <w:r w:rsidR="000A202A" w:rsidRPr="00CD6ACA">
        <w:rPr>
          <w:rFonts w:asciiTheme="majorBidi" w:hAnsiTheme="majorBidi" w:cstheme="majorBidi"/>
          <w:sz w:val="24"/>
          <w:szCs w:val="24"/>
        </w:rPr>
        <w:t>.</w:t>
      </w:r>
      <w:r w:rsidRPr="00CD6ACA">
        <w:rPr>
          <w:rFonts w:asciiTheme="majorBidi" w:hAnsiTheme="majorBidi" w:cstheme="majorBidi"/>
          <w:sz w:val="24"/>
          <w:szCs w:val="24"/>
        </w:rPr>
        <w:t>2 [</w:t>
      </w:r>
      <w:r w:rsidR="000C304D" w:rsidRPr="00CD6ACA">
        <w:rPr>
          <w:rFonts w:asciiTheme="majorBidi" w:hAnsiTheme="majorBidi" w:cstheme="majorBidi"/>
          <w:sz w:val="24"/>
          <w:szCs w:val="24"/>
        </w:rPr>
        <w:t>13</w:t>
      </w:r>
      <w:r w:rsidRPr="00CD6ACA">
        <w:rPr>
          <w:rFonts w:asciiTheme="majorBidi" w:hAnsiTheme="majorBidi" w:cstheme="majorBidi"/>
          <w:sz w:val="24"/>
          <w:szCs w:val="24"/>
        </w:rPr>
        <w:t xml:space="preserve">]. Otherwise, the element will be classified as force-controlled. The initial step in evaluations involves comparing the axial force demand in the wall with the calculated value from </w:t>
      </w:r>
      <w:r w:rsidR="00330B31" w:rsidRPr="00CD6ACA">
        <w:rPr>
          <w:rFonts w:asciiTheme="majorBidi" w:hAnsiTheme="majorBidi" w:cstheme="majorBidi"/>
          <w:sz w:val="24"/>
          <w:szCs w:val="24"/>
        </w:rPr>
        <w:t>Eq.</w:t>
      </w:r>
      <w:r w:rsidR="000A202A" w:rsidRPr="00CD6ACA">
        <w:rPr>
          <w:rFonts w:asciiTheme="majorBidi" w:hAnsiTheme="majorBidi" w:cstheme="majorBidi"/>
          <w:sz w:val="24"/>
          <w:szCs w:val="24"/>
        </w:rPr>
        <w:t>2:</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5805"/>
      </w:tblGrid>
      <w:tr w:rsidR="00CD6ACA" w:rsidRPr="00CD6ACA" w14:paraId="19091C51" w14:textId="77777777" w:rsidTr="00330B31">
        <w:trPr>
          <w:jc w:val="center"/>
        </w:trPr>
        <w:tc>
          <w:tcPr>
            <w:tcW w:w="720" w:type="dxa"/>
          </w:tcPr>
          <w:p w14:paraId="02AC79E2" w14:textId="77777777" w:rsidR="006217E5" w:rsidRPr="00CD6ACA" w:rsidRDefault="006217E5" w:rsidP="00FE0CE3">
            <w:pPr>
              <w:spacing w:after="120"/>
              <w:jc w:val="center"/>
              <w:rPr>
                <w:rFonts w:asciiTheme="majorBidi" w:hAnsiTheme="majorBidi" w:cstheme="majorBidi"/>
                <w:sz w:val="24"/>
                <w:szCs w:val="24"/>
              </w:rPr>
            </w:pPr>
            <w:r w:rsidRPr="00CD6ACA">
              <w:rPr>
                <w:rFonts w:asciiTheme="majorBidi" w:hAnsiTheme="majorBidi" w:cstheme="majorBidi"/>
                <w:sz w:val="24"/>
                <w:szCs w:val="24"/>
              </w:rPr>
              <w:t>(2)</w:t>
            </w:r>
          </w:p>
        </w:tc>
        <w:tc>
          <w:tcPr>
            <w:tcW w:w="5805" w:type="dxa"/>
          </w:tcPr>
          <w:p w14:paraId="2DCC7DF6" w14:textId="6FF3C5F6" w:rsidR="006217E5" w:rsidRPr="00CD6ACA" w:rsidRDefault="006D3D98" w:rsidP="00FE0CE3">
            <w:pPr>
              <w:spacing w:after="120"/>
              <w:jc w:val="both"/>
              <w:rPr>
                <w:rFonts w:ascii="BNazanin" w:cs="B Zar"/>
                <w:sz w:val="24"/>
                <w:szCs w:val="24"/>
                <w:rtl/>
              </w:rPr>
            </w:pPr>
            <m:oMathPara>
              <m:oMathParaPr>
                <m:jc m:val="center"/>
              </m:oMathParaPr>
              <m:oMath>
                <m:sSub>
                  <m:sSubPr>
                    <m:ctrlPr>
                      <w:rPr>
                        <w:rFonts w:ascii="Cambria Math" w:hAnsi="Cambria Math" w:cs="B Zar"/>
                        <w:i/>
                        <w:sz w:val="24"/>
                        <w:szCs w:val="24"/>
                      </w:rPr>
                    </m:ctrlPr>
                  </m:sSubPr>
                  <m:e>
                    <m:r>
                      <w:rPr>
                        <w:rFonts w:ascii="Cambria Math" w:hAnsi="Cambria Math" w:cs="B Zar"/>
                        <w:sz w:val="24"/>
                        <w:szCs w:val="24"/>
                      </w:rPr>
                      <m:t>P</m:t>
                    </m:r>
                  </m:e>
                  <m:sub>
                    <m:r>
                      <w:rPr>
                        <w:rFonts w:ascii="Cambria Math" w:hAnsi="Cambria Math" w:cs="B Zar"/>
                        <w:sz w:val="24"/>
                        <w:szCs w:val="24"/>
                        <w:vertAlign w:val="subscript"/>
                      </w:rPr>
                      <m:t>0</m:t>
                    </m:r>
                  </m:sub>
                </m:sSub>
                <m:r>
                  <w:rPr>
                    <w:rFonts w:ascii="Cambria Math" w:hAnsi="Cambria Math" w:cs="B Zar"/>
                    <w:sz w:val="24"/>
                    <w:szCs w:val="24"/>
                  </w:rPr>
                  <m:t>=0.15</m:t>
                </m:r>
                <m:sSub>
                  <m:sSubPr>
                    <m:ctrlPr>
                      <w:rPr>
                        <w:rFonts w:ascii="Cambria Math" w:hAnsi="Cambria Math" w:cs="B Zar"/>
                        <w:i/>
                        <w:sz w:val="24"/>
                        <w:szCs w:val="24"/>
                      </w:rPr>
                    </m:ctrlPr>
                  </m:sSubPr>
                  <m:e>
                    <m:r>
                      <w:rPr>
                        <w:rFonts w:ascii="Cambria Math" w:hAnsi="Cambria Math" w:cs="B Zar"/>
                        <w:sz w:val="24"/>
                        <w:szCs w:val="24"/>
                      </w:rPr>
                      <m:t>f</m:t>
                    </m:r>
                  </m:e>
                  <m:sub>
                    <m:r>
                      <w:rPr>
                        <w:rFonts w:ascii="Cambria Math" w:hAnsi="Cambria Math" w:cs="B Zar"/>
                        <w:sz w:val="24"/>
                        <w:szCs w:val="24"/>
                      </w:rPr>
                      <m:t>c</m:t>
                    </m:r>
                  </m:sub>
                </m:sSub>
                <m:sSub>
                  <m:sSubPr>
                    <m:ctrlPr>
                      <w:rPr>
                        <w:rFonts w:ascii="Cambria Math" w:hAnsi="Cambria Math" w:cs="B Zar"/>
                        <w:i/>
                        <w:sz w:val="24"/>
                        <w:szCs w:val="24"/>
                      </w:rPr>
                    </m:ctrlPr>
                  </m:sSubPr>
                  <m:e>
                    <m:r>
                      <w:rPr>
                        <w:rFonts w:ascii="Cambria Math" w:hAnsi="Cambria Math" w:cs="B Zar"/>
                        <w:sz w:val="24"/>
                        <w:szCs w:val="24"/>
                      </w:rPr>
                      <m:t>A</m:t>
                    </m:r>
                  </m:e>
                  <m:sub>
                    <m:r>
                      <w:rPr>
                        <w:rFonts w:ascii="Cambria Math" w:hAnsi="Cambria Math" w:cs="B Zar"/>
                        <w:sz w:val="24"/>
                        <w:szCs w:val="24"/>
                      </w:rPr>
                      <m:t>g</m:t>
                    </m:r>
                  </m:sub>
                </m:sSub>
              </m:oMath>
            </m:oMathPara>
          </w:p>
        </w:tc>
      </w:tr>
    </w:tbl>
    <w:p w14:paraId="313F637D" w14:textId="4ABEEDB6" w:rsidR="006217E5" w:rsidRPr="00CD6ACA" w:rsidRDefault="000A202A" w:rsidP="006217E5">
      <w:pPr>
        <w:jc w:val="both"/>
        <w:rPr>
          <w:rFonts w:asciiTheme="majorBidi" w:hAnsiTheme="majorBidi" w:cstheme="majorBidi"/>
          <w:sz w:val="24"/>
          <w:szCs w:val="24"/>
        </w:rPr>
      </w:pPr>
      <w:r w:rsidRPr="00CD6ACA">
        <w:rPr>
          <w:rFonts w:asciiTheme="majorBidi" w:hAnsiTheme="majorBidi" w:cstheme="majorBidi"/>
          <w:sz w:val="24"/>
          <w:szCs w:val="24"/>
        </w:rPr>
        <w:t>In this equation,</w:t>
      </w:r>
      <w:r w:rsidR="006217E5" w:rsidRPr="00CD6ACA">
        <w:rPr>
          <w:rFonts w:asciiTheme="majorBidi" w:hAnsiTheme="majorBidi" w:cstheme="majorBidi"/>
          <w:sz w:val="24"/>
          <w:szCs w:val="24"/>
        </w:rPr>
        <w:t xml:space="preserve"> </w:t>
      </w:r>
      <m:oMath>
        <m:sSub>
          <m:sSubPr>
            <m:ctrlPr>
              <w:rPr>
                <w:rFonts w:ascii="Cambria Math" w:hAnsi="Cambria Math" w:cs="B Zar"/>
                <w:i/>
                <w:kern w:val="0"/>
                <w:sz w:val="24"/>
                <w:szCs w:val="24"/>
                <w14:ligatures w14:val="none"/>
              </w:rPr>
            </m:ctrlPr>
          </m:sSubPr>
          <m:e>
            <m:r>
              <w:rPr>
                <w:rFonts w:ascii="Cambria Math" w:hAnsi="Cambria Math" w:cs="B Zar"/>
                <w:sz w:val="24"/>
                <w:szCs w:val="24"/>
              </w:rPr>
              <m:t>f</m:t>
            </m:r>
            <m:ctrlPr>
              <w:rPr>
                <w:rFonts w:ascii="Cambria Math" w:hAnsi="Cambria Math" w:cs="B Zar"/>
                <w:i/>
                <w:sz w:val="24"/>
                <w:szCs w:val="24"/>
              </w:rPr>
            </m:ctrlPr>
          </m:e>
          <m:sub>
            <m:r>
              <w:rPr>
                <w:rFonts w:ascii="Cambria Math" w:hAnsi="Cambria Math" w:cs="B Zar"/>
                <w:sz w:val="24"/>
                <w:szCs w:val="24"/>
              </w:rPr>
              <m:t>c</m:t>
            </m:r>
          </m:sub>
        </m:sSub>
      </m:oMath>
      <w:r w:rsidR="006217E5" w:rsidRPr="00CD6ACA">
        <w:rPr>
          <w:rFonts w:asciiTheme="majorBidi" w:hAnsiTheme="majorBidi" w:cstheme="majorBidi"/>
          <w:sz w:val="24"/>
          <w:szCs w:val="24"/>
        </w:rPr>
        <w:t xml:space="preserve"> and </w:t>
      </w:r>
      <m:oMath>
        <m:sSub>
          <m:sSubPr>
            <m:ctrlPr>
              <w:rPr>
                <w:rFonts w:ascii="Cambria Math" w:hAnsi="Cambria Math" w:cs="B Zar"/>
                <w:i/>
                <w:kern w:val="0"/>
                <w:sz w:val="24"/>
                <w:szCs w:val="24"/>
                <w14:ligatures w14:val="none"/>
              </w:rPr>
            </m:ctrlPr>
          </m:sSubPr>
          <m:e>
            <m:r>
              <w:rPr>
                <w:rFonts w:ascii="Cambria Math" w:hAnsi="Cambria Math" w:cs="B Zar"/>
                <w:sz w:val="24"/>
                <w:szCs w:val="24"/>
              </w:rPr>
              <m:t>A</m:t>
            </m:r>
          </m:e>
          <m:sub>
            <m:r>
              <w:rPr>
                <w:rFonts w:ascii="Cambria Math" w:hAnsi="Cambria Math" w:cs="B Zar"/>
                <w:sz w:val="24"/>
                <w:szCs w:val="24"/>
              </w:rPr>
              <m:t>g</m:t>
            </m:r>
          </m:sub>
        </m:sSub>
      </m:oMath>
      <w:r w:rsidR="006217E5" w:rsidRPr="00CD6ACA">
        <w:rPr>
          <w:rFonts w:asciiTheme="majorBidi" w:hAnsiTheme="majorBidi" w:cstheme="majorBidi"/>
          <w:sz w:val="24"/>
          <w:szCs w:val="24"/>
        </w:rPr>
        <w:t xml:space="preserve">, which represent the characteristic compressive strength of concrete and the </w:t>
      </w:r>
      <w:r w:rsidRPr="00CD6ACA">
        <w:rPr>
          <w:rFonts w:asciiTheme="majorBidi" w:hAnsiTheme="majorBidi" w:cstheme="majorBidi"/>
          <w:sz w:val="24"/>
          <w:szCs w:val="24"/>
        </w:rPr>
        <w:t>gross</w:t>
      </w:r>
      <w:r w:rsidR="006217E5" w:rsidRPr="00CD6ACA">
        <w:rPr>
          <w:rFonts w:asciiTheme="majorBidi" w:hAnsiTheme="majorBidi" w:cstheme="majorBidi"/>
          <w:sz w:val="24"/>
          <w:szCs w:val="24"/>
        </w:rPr>
        <w:t xml:space="preserve"> cross-sectional area of the wall, respectively (</w:t>
      </w:r>
      <m:oMath>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g</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w</m:t>
            </m:r>
          </m:sub>
        </m:sSub>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L</m:t>
            </m:r>
          </m:e>
          <m:sub>
            <m:r>
              <w:rPr>
                <w:rFonts w:ascii="Cambria Math" w:hAnsi="Cambria Math" w:cstheme="majorBidi"/>
                <w:sz w:val="24"/>
                <w:szCs w:val="24"/>
              </w:rPr>
              <m:t>w</m:t>
            </m:r>
          </m:sub>
        </m:sSub>
      </m:oMath>
      <w:r w:rsidR="006217E5" w:rsidRPr="00CD6ACA">
        <w:rPr>
          <w:rFonts w:asciiTheme="majorBidi" w:hAnsiTheme="majorBidi" w:cstheme="majorBidi"/>
          <w:sz w:val="24"/>
          <w:szCs w:val="24"/>
        </w:rPr>
        <w:t>).</w:t>
      </w:r>
    </w:p>
    <w:p w14:paraId="42ECB664" w14:textId="77777777" w:rsidR="00B22079" w:rsidRPr="00CD6ACA" w:rsidRDefault="00261A2D" w:rsidP="006217E5">
      <w:pPr>
        <w:jc w:val="both"/>
        <w:rPr>
          <w:rFonts w:asciiTheme="majorBidi" w:hAnsiTheme="majorBidi" w:cstheme="majorBidi"/>
          <w:sz w:val="24"/>
          <w:szCs w:val="24"/>
        </w:rPr>
      </w:pPr>
      <w:r w:rsidRPr="00CD6ACA">
        <w:rPr>
          <w:rFonts w:asciiTheme="majorBidi" w:hAnsiTheme="majorBidi" w:cstheme="majorBidi"/>
          <w:sz w:val="24"/>
          <w:szCs w:val="24"/>
        </w:rPr>
        <w:t>For a known</w:t>
      </w:r>
      <w:r w:rsidR="006217E5" w:rsidRPr="00CD6ACA">
        <w:rPr>
          <w:rFonts w:asciiTheme="majorBidi" w:hAnsiTheme="majorBidi" w:cstheme="majorBidi"/>
          <w:sz w:val="24"/>
          <w:szCs w:val="24"/>
        </w:rPr>
        <w:t xml:space="preserve"> the axial force </w:t>
      </w:r>
      <w:r w:rsidRPr="00CD6ACA">
        <w:rPr>
          <w:rFonts w:asciiTheme="majorBidi" w:hAnsiTheme="majorBidi" w:cstheme="majorBidi"/>
          <w:sz w:val="24"/>
          <w:szCs w:val="24"/>
        </w:rPr>
        <w:t>demand</w:t>
      </w:r>
      <w:r w:rsidR="006217E5" w:rsidRPr="00CD6ACA">
        <w:rPr>
          <w:rFonts w:asciiTheme="majorBidi" w:hAnsiTheme="majorBidi" w:cstheme="majorBidi"/>
          <w:sz w:val="24"/>
          <w:szCs w:val="24"/>
        </w:rPr>
        <w:t xml:space="preserve"> at the critical section of the wall (P</w:t>
      </w:r>
      <w:r w:rsidR="006217E5" w:rsidRPr="00CD6ACA">
        <w:rPr>
          <w:rFonts w:asciiTheme="majorBidi" w:hAnsiTheme="majorBidi" w:cstheme="majorBidi"/>
          <w:sz w:val="24"/>
          <w:szCs w:val="24"/>
          <w:vertAlign w:val="subscript"/>
        </w:rPr>
        <w:t>u</w:t>
      </w:r>
      <w:r w:rsidR="006217E5" w:rsidRPr="00CD6ACA">
        <w:rPr>
          <w:rFonts w:asciiTheme="majorBidi" w:hAnsiTheme="majorBidi" w:cstheme="majorBidi"/>
          <w:sz w:val="24"/>
          <w:szCs w:val="24"/>
        </w:rPr>
        <w:t xml:space="preserve">), the value of the </w:t>
      </w:r>
      <w:r w:rsidRPr="00CD6ACA">
        <w:rPr>
          <w:rFonts w:asciiTheme="majorBidi" w:hAnsiTheme="majorBidi" w:cstheme="majorBidi"/>
          <w:sz w:val="24"/>
          <w:szCs w:val="24"/>
        </w:rPr>
        <w:t xml:space="preserve">corresponding </w:t>
      </w:r>
      <w:r w:rsidR="006217E5" w:rsidRPr="00CD6ACA">
        <w:rPr>
          <w:rFonts w:asciiTheme="majorBidi" w:hAnsiTheme="majorBidi" w:cstheme="majorBidi"/>
          <w:sz w:val="24"/>
          <w:szCs w:val="24"/>
        </w:rPr>
        <w:t xml:space="preserve">flexural </w:t>
      </w:r>
      <w:r w:rsidRPr="00CD6ACA">
        <w:rPr>
          <w:rFonts w:asciiTheme="majorBidi" w:hAnsiTheme="majorBidi" w:cstheme="majorBidi"/>
          <w:sz w:val="24"/>
          <w:szCs w:val="24"/>
        </w:rPr>
        <w:t>moment</w:t>
      </w:r>
      <w:r w:rsidR="006217E5" w:rsidRPr="00CD6ACA">
        <w:rPr>
          <w:rFonts w:asciiTheme="majorBidi" w:hAnsiTheme="majorBidi" w:cstheme="majorBidi"/>
          <w:sz w:val="24"/>
          <w:szCs w:val="24"/>
        </w:rPr>
        <w:t xml:space="preserve"> (</w:t>
      </w:r>
      <w:proofErr w:type="spellStart"/>
      <w:r w:rsidR="006217E5" w:rsidRPr="00CD6ACA">
        <w:rPr>
          <w:rFonts w:asciiTheme="majorBidi" w:hAnsiTheme="majorBidi" w:cstheme="majorBidi"/>
          <w:sz w:val="24"/>
          <w:szCs w:val="24"/>
        </w:rPr>
        <w:t>M</w:t>
      </w:r>
      <w:r w:rsidR="006217E5" w:rsidRPr="00CD6ACA">
        <w:rPr>
          <w:rFonts w:asciiTheme="majorBidi" w:hAnsiTheme="majorBidi" w:cstheme="majorBidi"/>
          <w:sz w:val="24"/>
          <w:szCs w:val="24"/>
          <w:vertAlign w:val="subscript"/>
        </w:rPr>
        <w:t>n</w:t>
      </w:r>
      <w:proofErr w:type="spellEnd"/>
      <w:r w:rsidR="006217E5" w:rsidRPr="00CD6ACA">
        <w:rPr>
          <w:rFonts w:asciiTheme="majorBidi" w:hAnsiTheme="majorBidi" w:cstheme="majorBidi"/>
          <w:sz w:val="24"/>
          <w:szCs w:val="24"/>
        </w:rPr>
        <w:t xml:space="preserve">) is </w:t>
      </w:r>
      <w:r w:rsidRPr="00CD6ACA">
        <w:rPr>
          <w:rFonts w:asciiTheme="majorBidi" w:hAnsiTheme="majorBidi" w:cstheme="majorBidi"/>
          <w:sz w:val="24"/>
          <w:szCs w:val="24"/>
        </w:rPr>
        <w:t>determined</w:t>
      </w:r>
      <w:r w:rsidR="00B22079" w:rsidRPr="00CD6ACA">
        <w:rPr>
          <w:rFonts w:asciiTheme="majorBidi" w:hAnsiTheme="majorBidi" w:cstheme="majorBidi"/>
          <w:sz w:val="24"/>
          <w:szCs w:val="24"/>
        </w:rPr>
        <w:t xml:space="preserve"> from the capacity curve.</w:t>
      </w:r>
    </w:p>
    <w:p w14:paraId="67D88714" w14:textId="3CFFF87D" w:rsidR="006217E5" w:rsidRPr="00CD6ACA" w:rsidRDefault="00261A2D" w:rsidP="006217E5">
      <w:pPr>
        <w:jc w:val="both"/>
        <w:rPr>
          <w:rFonts w:asciiTheme="majorBidi" w:hAnsiTheme="majorBidi" w:cstheme="majorBidi"/>
          <w:sz w:val="24"/>
          <w:szCs w:val="24"/>
        </w:rPr>
      </w:pPr>
      <w:r w:rsidRPr="00CD6ACA">
        <w:rPr>
          <w:rFonts w:asciiTheme="majorBidi" w:hAnsiTheme="majorBidi" w:cstheme="majorBidi"/>
          <w:sz w:val="24"/>
          <w:szCs w:val="24"/>
        </w:rPr>
        <w:t>Obviously</w:t>
      </w:r>
      <w:r w:rsidR="006217E5" w:rsidRPr="00CD6ACA">
        <w:rPr>
          <w:rFonts w:asciiTheme="majorBidi" w:hAnsiTheme="majorBidi" w:cstheme="majorBidi"/>
          <w:sz w:val="24"/>
          <w:szCs w:val="24"/>
        </w:rPr>
        <w:t>, the obtained value signifies the allowable flexural capacity of the wall when the axial force value (P</w:t>
      </w:r>
      <w:r w:rsidR="006217E5" w:rsidRPr="00CD6ACA">
        <w:rPr>
          <w:rFonts w:asciiTheme="majorBidi" w:hAnsiTheme="majorBidi" w:cstheme="majorBidi"/>
          <w:sz w:val="24"/>
          <w:szCs w:val="24"/>
          <w:vertAlign w:val="subscript"/>
        </w:rPr>
        <w:t>u</w:t>
      </w:r>
      <w:r w:rsidR="006217E5" w:rsidRPr="00CD6ACA">
        <w:rPr>
          <w:rFonts w:asciiTheme="majorBidi" w:hAnsiTheme="majorBidi" w:cstheme="majorBidi"/>
          <w:sz w:val="24"/>
          <w:szCs w:val="24"/>
        </w:rPr>
        <w:t>) is applied. Comparing the flexural demand at the critical section of the wall (M</w:t>
      </w:r>
      <w:r w:rsidR="006217E5" w:rsidRPr="00CD6ACA">
        <w:rPr>
          <w:rFonts w:asciiTheme="majorBidi" w:hAnsiTheme="majorBidi" w:cstheme="majorBidi"/>
          <w:sz w:val="24"/>
          <w:szCs w:val="24"/>
          <w:vertAlign w:val="subscript"/>
        </w:rPr>
        <w:t>u</w:t>
      </w:r>
      <w:r w:rsidR="006217E5" w:rsidRPr="00CD6ACA">
        <w:rPr>
          <w:rFonts w:asciiTheme="majorBidi" w:hAnsiTheme="majorBidi" w:cstheme="majorBidi"/>
          <w:sz w:val="24"/>
          <w:szCs w:val="24"/>
        </w:rPr>
        <w:t>) with its flexural capacity is the final step of evaluation.</w:t>
      </w:r>
    </w:p>
    <w:p w14:paraId="78C2EDD8" w14:textId="1268C252" w:rsidR="006217E5" w:rsidRPr="00CD6ACA" w:rsidRDefault="00261A2D" w:rsidP="006217E5">
      <w:pPr>
        <w:jc w:val="both"/>
        <w:rPr>
          <w:rFonts w:asciiTheme="majorBidi" w:hAnsiTheme="majorBidi" w:cstheme="majorBidi"/>
          <w:sz w:val="24"/>
          <w:szCs w:val="24"/>
        </w:rPr>
      </w:pPr>
      <w:r w:rsidRPr="00CD6ACA">
        <w:rPr>
          <w:rFonts w:asciiTheme="majorBidi" w:hAnsiTheme="majorBidi" w:cstheme="majorBidi"/>
          <w:sz w:val="24"/>
          <w:szCs w:val="24"/>
        </w:rPr>
        <w:t>The values of demand and capacity for walls in the case of</w:t>
      </w:r>
      <w:r w:rsidR="006217E5" w:rsidRPr="00CD6ACA">
        <w:rPr>
          <w:rFonts w:asciiTheme="majorBidi" w:hAnsiTheme="majorBidi" w:cstheme="majorBidi"/>
          <w:sz w:val="24"/>
          <w:szCs w:val="24"/>
        </w:rPr>
        <w:t xml:space="preserve"> buildings </w:t>
      </w:r>
      <w:r w:rsidRPr="00CD6ACA">
        <w:rPr>
          <w:rFonts w:asciiTheme="majorBidi" w:hAnsiTheme="majorBidi" w:cstheme="majorBidi"/>
          <w:sz w:val="24"/>
          <w:szCs w:val="24"/>
        </w:rPr>
        <w:t>subjected to records number 1</w:t>
      </w:r>
      <w:r w:rsidR="006217E5" w:rsidRPr="00CD6ACA">
        <w:rPr>
          <w:rFonts w:asciiTheme="majorBidi" w:hAnsiTheme="majorBidi" w:cstheme="majorBidi"/>
          <w:sz w:val="24"/>
          <w:szCs w:val="24"/>
        </w:rPr>
        <w:t xml:space="preserve"> (R</w:t>
      </w:r>
      <w:r w:rsidR="006217E5" w:rsidRPr="00CD6ACA">
        <w:rPr>
          <w:rFonts w:asciiTheme="majorBidi" w:hAnsiTheme="majorBidi" w:cstheme="majorBidi"/>
          <w:sz w:val="24"/>
          <w:szCs w:val="24"/>
          <w:vertAlign w:val="subscript"/>
        </w:rPr>
        <w:t>1</w:t>
      </w:r>
      <w:r w:rsidR="006217E5" w:rsidRPr="00CD6ACA">
        <w:rPr>
          <w:rFonts w:asciiTheme="majorBidi" w:hAnsiTheme="majorBidi" w:cstheme="majorBidi"/>
          <w:sz w:val="24"/>
          <w:szCs w:val="24"/>
        </w:rPr>
        <w:t>) are extracted as presented in Tables 4 and 5. For better understanding, the critical values of flexural demand and axial force are compared to the flexural-axial capacity of the wall, as shown in Fig</w:t>
      </w:r>
      <w:r w:rsidR="001A7E41" w:rsidRPr="00CD6ACA">
        <w:rPr>
          <w:rFonts w:asciiTheme="majorBidi" w:hAnsiTheme="majorBidi" w:cstheme="majorBidi"/>
          <w:sz w:val="24"/>
          <w:szCs w:val="24"/>
        </w:rPr>
        <w:t>s</w:t>
      </w:r>
      <w:r w:rsidRPr="00CD6ACA">
        <w:rPr>
          <w:rFonts w:asciiTheme="majorBidi" w:hAnsiTheme="majorBidi" w:cstheme="majorBidi"/>
          <w:sz w:val="24"/>
          <w:szCs w:val="24"/>
        </w:rPr>
        <w:t>.</w:t>
      </w:r>
      <w:r w:rsidR="006217E5" w:rsidRPr="00CD6ACA">
        <w:rPr>
          <w:rFonts w:asciiTheme="majorBidi" w:hAnsiTheme="majorBidi" w:cstheme="majorBidi"/>
          <w:sz w:val="24"/>
          <w:szCs w:val="24"/>
        </w:rPr>
        <w:t xml:space="preserve"> 19 and 20.</w:t>
      </w:r>
    </w:p>
    <w:p w14:paraId="31D64357" w14:textId="6A3D9658" w:rsidR="007B0BC1" w:rsidRPr="00CD6ACA" w:rsidRDefault="007B0BC1" w:rsidP="006217E5">
      <w:pPr>
        <w:jc w:val="both"/>
        <w:rPr>
          <w:rFonts w:asciiTheme="majorBidi" w:hAnsiTheme="majorBidi" w:cstheme="majorBidi"/>
          <w:sz w:val="24"/>
          <w:szCs w:val="24"/>
        </w:rPr>
      </w:pPr>
    </w:p>
    <w:p w14:paraId="4ED0115F" w14:textId="77777777" w:rsidR="007B0BC1" w:rsidRPr="00CD6ACA" w:rsidRDefault="007B0BC1" w:rsidP="00431E96">
      <w:pPr>
        <w:jc w:val="center"/>
        <w:rPr>
          <w:rFonts w:asciiTheme="majorBidi" w:hAnsiTheme="majorBidi" w:cstheme="majorBidi"/>
          <w:b/>
          <w:bCs/>
          <w:sz w:val="20"/>
          <w:szCs w:val="20"/>
        </w:rPr>
      </w:pPr>
    </w:p>
    <w:p w14:paraId="10F9B8C2" w14:textId="15F0B803" w:rsidR="00431E96" w:rsidRPr="00CD6ACA" w:rsidRDefault="00330B31" w:rsidP="00431E96">
      <w:pPr>
        <w:jc w:val="center"/>
        <w:rPr>
          <w:rFonts w:asciiTheme="majorBidi" w:hAnsiTheme="majorBidi" w:cstheme="majorBidi"/>
          <w:b/>
          <w:bCs/>
          <w:sz w:val="20"/>
          <w:szCs w:val="20"/>
        </w:rPr>
      </w:pPr>
      <w:r w:rsidRPr="00CD6ACA">
        <w:rPr>
          <w:rFonts w:asciiTheme="majorBidi" w:hAnsiTheme="majorBidi" w:cstheme="majorBidi"/>
          <w:b/>
          <w:bCs/>
          <w:sz w:val="20"/>
          <w:szCs w:val="20"/>
        </w:rPr>
        <w:lastRenderedPageBreak/>
        <w:t>Table 4.</w:t>
      </w:r>
      <w:r w:rsidR="006217E5" w:rsidRPr="00CD6ACA">
        <w:rPr>
          <w:rFonts w:asciiTheme="majorBidi" w:hAnsiTheme="majorBidi" w:cstheme="majorBidi"/>
          <w:b/>
          <w:bCs/>
          <w:sz w:val="20"/>
          <w:szCs w:val="20"/>
        </w:rPr>
        <w:t xml:space="preserve"> Demand and Capacity of Wall W</w:t>
      </w:r>
      <w:r w:rsidR="006217E5" w:rsidRPr="00CD6ACA">
        <w:rPr>
          <w:rFonts w:asciiTheme="majorBidi" w:hAnsiTheme="majorBidi" w:cstheme="majorBidi"/>
          <w:b/>
          <w:bCs/>
          <w:sz w:val="20"/>
          <w:szCs w:val="20"/>
          <w:vertAlign w:val="subscript"/>
        </w:rPr>
        <w:t>1</w:t>
      </w:r>
      <w:r w:rsidR="006217E5" w:rsidRPr="00CD6ACA">
        <w:rPr>
          <w:rFonts w:asciiTheme="majorBidi" w:hAnsiTheme="majorBidi" w:cstheme="majorBidi"/>
          <w:b/>
          <w:bCs/>
          <w:sz w:val="20"/>
          <w:szCs w:val="20"/>
        </w:rPr>
        <w:t xml:space="preserve"> under</w:t>
      </w:r>
      <w:r w:rsidR="000C304D" w:rsidRPr="00CD6ACA">
        <w:rPr>
          <w:rFonts w:asciiTheme="majorBidi" w:hAnsiTheme="majorBidi" w:cstheme="majorBidi"/>
          <w:b/>
          <w:bCs/>
          <w:sz w:val="20"/>
          <w:szCs w:val="20"/>
        </w:rPr>
        <w:t xml:space="preserve"> </w:t>
      </w:r>
      <w:proofErr w:type="spellStart"/>
      <w:r w:rsidR="000C304D" w:rsidRPr="00CD6ACA">
        <w:rPr>
          <w:rFonts w:asciiTheme="majorBidi" w:hAnsiTheme="majorBidi" w:cstheme="majorBidi"/>
          <w:b/>
          <w:bCs/>
          <w:sz w:val="20"/>
          <w:szCs w:val="20"/>
        </w:rPr>
        <w:t>accelerogram</w:t>
      </w:r>
      <w:proofErr w:type="spellEnd"/>
      <w:r w:rsidR="006217E5" w:rsidRPr="00CD6ACA">
        <w:rPr>
          <w:rFonts w:asciiTheme="majorBidi" w:hAnsiTheme="majorBidi" w:cstheme="majorBidi"/>
          <w:b/>
          <w:bCs/>
          <w:sz w:val="20"/>
          <w:szCs w:val="20"/>
        </w:rPr>
        <w:t xml:space="preserve"> R</w:t>
      </w:r>
      <w:r w:rsidR="006217E5" w:rsidRPr="00CD6ACA">
        <w:rPr>
          <w:rFonts w:asciiTheme="majorBidi" w:hAnsiTheme="majorBidi" w:cstheme="majorBidi"/>
          <w:b/>
          <w:bCs/>
          <w:sz w:val="20"/>
          <w:szCs w:val="20"/>
          <w:vertAlign w:val="subscript"/>
        </w:rPr>
        <w:t>1</w:t>
      </w:r>
      <w:r w:rsidR="006217E5" w:rsidRPr="00CD6ACA">
        <w:rPr>
          <w:rFonts w:asciiTheme="majorBidi" w:hAnsiTheme="majorBidi" w:cstheme="majorBidi"/>
          <w:b/>
          <w:bCs/>
          <w:sz w:val="20"/>
          <w:szCs w:val="20"/>
        </w:rPr>
        <w:t xml:space="preserve"> </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1074"/>
        <w:gridCol w:w="1150"/>
        <w:gridCol w:w="1018"/>
        <w:gridCol w:w="1018"/>
        <w:gridCol w:w="1018"/>
        <w:gridCol w:w="1018"/>
        <w:gridCol w:w="1018"/>
        <w:gridCol w:w="1018"/>
        <w:gridCol w:w="1018"/>
      </w:tblGrid>
      <w:tr w:rsidR="00CD6ACA" w:rsidRPr="00CD6ACA" w14:paraId="339A1371" w14:textId="2EF46596" w:rsidTr="001C3784">
        <w:trPr>
          <w:jc w:val="center"/>
        </w:trPr>
        <w:tc>
          <w:tcPr>
            <w:tcW w:w="1074" w:type="dxa"/>
            <w:vMerge w:val="restart"/>
            <w:tcBorders>
              <w:right w:val="nil"/>
            </w:tcBorders>
            <w:vAlign w:val="center"/>
          </w:tcPr>
          <w:p w14:paraId="5BFAFE07" w14:textId="079C9D29" w:rsidR="00A84ADB" w:rsidRPr="00CD6ACA" w:rsidRDefault="00A84ADB" w:rsidP="00812993">
            <w:pPr>
              <w:jc w:val="center"/>
              <w:rPr>
                <w:rFonts w:asciiTheme="majorBidi" w:hAnsiTheme="majorBidi" w:cstheme="majorBidi"/>
                <w:sz w:val="20"/>
                <w:szCs w:val="20"/>
              </w:rPr>
            </w:pPr>
            <w:r w:rsidRPr="00CD6ACA">
              <w:rPr>
                <w:rFonts w:asciiTheme="majorBidi" w:hAnsiTheme="majorBidi" w:cstheme="majorBidi"/>
                <w:sz w:val="20"/>
                <w:szCs w:val="20"/>
              </w:rPr>
              <w:t>Story no.</w:t>
            </w:r>
          </w:p>
        </w:tc>
        <w:tc>
          <w:tcPr>
            <w:tcW w:w="2168" w:type="dxa"/>
            <w:gridSpan w:val="2"/>
            <w:tcBorders>
              <w:left w:val="nil"/>
              <w:right w:val="nil"/>
            </w:tcBorders>
            <w:vAlign w:val="center"/>
          </w:tcPr>
          <w:p w14:paraId="0875EB2C" w14:textId="5AD47222" w:rsidR="00A84ADB" w:rsidRPr="00CD6ACA" w:rsidRDefault="00A84ADB" w:rsidP="00812993">
            <w:pPr>
              <w:jc w:val="center"/>
              <w:rPr>
                <w:rFonts w:asciiTheme="majorBidi" w:hAnsiTheme="majorBidi" w:cstheme="majorBidi"/>
                <w:sz w:val="20"/>
                <w:szCs w:val="20"/>
              </w:rPr>
            </w:pPr>
            <w:r w:rsidRPr="00CD6ACA">
              <w:rPr>
                <w:rFonts w:asciiTheme="majorBidi" w:hAnsiTheme="majorBidi" w:cstheme="majorBidi"/>
                <w:sz w:val="20"/>
                <w:szCs w:val="20"/>
              </w:rPr>
              <w:t>P</w:t>
            </w:r>
            <w:r w:rsidRPr="00CD6ACA">
              <w:rPr>
                <w:rFonts w:asciiTheme="majorBidi" w:hAnsiTheme="majorBidi" w:cstheme="majorBidi"/>
                <w:sz w:val="20"/>
                <w:szCs w:val="20"/>
                <w:vertAlign w:val="subscript"/>
              </w:rPr>
              <w:t>u</w:t>
            </w:r>
            <w:r w:rsidRPr="00CD6ACA">
              <w:rPr>
                <w:rFonts w:asciiTheme="majorBidi" w:hAnsiTheme="majorBidi" w:cstheme="majorBidi"/>
                <w:sz w:val="20"/>
                <w:szCs w:val="20"/>
              </w:rPr>
              <w:t>(</w:t>
            </w:r>
            <w:proofErr w:type="spellStart"/>
            <w:r w:rsidRPr="00CD6ACA">
              <w:rPr>
                <w:rFonts w:asciiTheme="majorBidi" w:hAnsiTheme="majorBidi" w:cstheme="majorBidi"/>
                <w:sz w:val="20"/>
                <w:szCs w:val="20"/>
              </w:rPr>
              <w:t>kN</w:t>
            </w:r>
            <w:proofErr w:type="spellEnd"/>
            <w:r w:rsidRPr="00CD6ACA">
              <w:rPr>
                <w:rFonts w:asciiTheme="majorBidi" w:hAnsiTheme="majorBidi" w:cstheme="majorBidi"/>
                <w:sz w:val="20"/>
                <w:szCs w:val="20"/>
              </w:rPr>
              <w:t>)</w:t>
            </w:r>
          </w:p>
        </w:tc>
        <w:tc>
          <w:tcPr>
            <w:tcW w:w="2036" w:type="dxa"/>
            <w:gridSpan w:val="2"/>
            <w:tcBorders>
              <w:left w:val="nil"/>
              <w:right w:val="nil"/>
            </w:tcBorders>
            <w:vAlign w:val="center"/>
          </w:tcPr>
          <w:p w14:paraId="560C85E7" w14:textId="53EFD43A" w:rsidR="00A84ADB" w:rsidRPr="00CD6ACA" w:rsidRDefault="00A84ADB" w:rsidP="00812993">
            <w:pPr>
              <w:jc w:val="center"/>
              <w:rPr>
                <w:rFonts w:asciiTheme="majorBidi" w:hAnsiTheme="majorBidi" w:cstheme="majorBidi"/>
                <w:sz w:val="20"/>
                <w:szCs w:val="20"/>
              </w:rPr>
            </w:pPr>
            <w:r w:rsidRPr="00CD6ACA">
              <w:rPr>
                <w:rFonts w:asciiTheme="majorBidi" w:hAnsiTheme="majorBidi" w:cstheme="majorBidi"/>
                <w:sz w:val="20"/>
                <w:szCs w:val="20"/>
              </w:rPr>
              <w:t>M</w:t>
            </w:r>
            <w:r w:rsidRPr="00CD6ACA">
              <w:rPr>
                <w:rFonts w:asciiTheme="majorBidi" w:hAnsiTheme="majorBidi" w:cstheme="majorBidi"/>
                <w:sz w:val="20"/>
                <w:szCs w:val="20"/>
                <w:vertAlign w:val="subscript"/>
              </w:rPr>
              <w:t>u</w:t>
            </w:r>
            <w:r w:rsidRPr="00CD6ACA">
              <w:rPr>
                <w:rFonts w:asciiTheme="majorBidi" w:hAnsiTheme="majorBidi" w:cstheme="majorBidi"/>
                <w:sz w:val="20"/>
                <w:szCs w:val="20"/>
              </w:rPr>
              <w:t>(</w:t>
            </w:r>
            <w:proofErr w:type="spellStart"/>
            <w:r w:rsidRPr="00CD6ACA">
              <w:rPr>
                <w:rFonts w:asciiTheme="majorBidi" w:hAnsiTheme="majorBidi" w:cstheme="majorBidi"/>
                <w:sz w:val="20"/>
                <w:szCs w:val="20"/>
              </w:rPr>
              <w:t>kN.m</w:t>
            </w:r>
            <w:proofErr w:type="spellEnd"/>
            <w:r w:rsidRPr="00CD6ACA">
              <w:rPr>
                <w:rFonts w:asciiTheme="majorBidi" w:hAnsiTheme="majorBidi" w:cstheme="majorBidi"/>
                <w:sz w:val="20"/>
                <w:szCs w:val="20"/>
              </w:rPr>
              <w:t>)</w:t>
            </w:r>
          </w:p>
        </w:tc>
        <w:tc>
          <w:tcPr>
            <w:tcW w:w="2036" w:type="dxa"/>
            <w:gridSpan w:val="2"/>
            <w:tcBorders>
              <w:left w:val="nil"/>
              <w:right w:val="nil"/>
            </w:tcBorders>
            <w:vAlign w:val="center"/>
          </w:tcPr>
          <w:p w14:paraId="0ED59AA3" w14:textId="774DD1A7" w:rsidR="00A84ADB" w:rsidRPr="00CD6ACA" w:rsidRDefault="00A84ADB" w:rsidP="00812993">
            <w:pPr>
              <w:jc w:val="center"/>
              <w:rPr>
                <w:rFonts w:asciiTheme="majorBidi" w:hAnsiTheme="majorBidi" w:cstheme="majorBidi"/>
                <w:sz w:val="20"/>
                <w:szCs w:val="20"/>
              </w:rPr>
            </w:pPr>
            <w:r w:rsidRPr="00CD6ACA">
              <w:rPr>
                <w:rFonts w:asciiTheme="majorBidi" w:hAnsiTheme="majorBidi" w:cstheme="majorBidi"/>
                <w:sz w:val="20"/>
                <w:szCs w:val="20"/>
              </w:rPr>
              <w:t>P</w:t>
            </w:r>
            <w:r w:rsidRPr="00CD6ACA">
              <w:rPr>
                <w:rFonts w:asciiTheme="majorBidi" w:hAnsiTheme="majorBidi" w:cstheme="majorBidi"/>
                <w:sz w:val="20"/>
                <w:szCs w:val="20"/>
                <w:vertAlign w:val="subscript"/>
              </w:rPr>
              <w:t>0</w:t>
            </w:r>
            <w:r w:rsidRPr="00CD6ACA">
              <w:rPr>
                <w:rFonts w:asciiTheme="majorBidi" w:hAnsiTheme="majorBidi" w:cstheme="majorBidi"/>
                <w:sz w:val="20"/>
                <w:szCs w:val="20"/>
              </w:rPr>
              <w:t>(</w:t>
            </w:r>
            <w:proofErr w:type="spellStart"/>
            <w:r w:rsidRPr="00CD6ACA">
              <w:rPr>
                <w:rFonts w:asciiTheme="majorBidi" w:hAnsiTheme="majorBidi" w:cstheme="majorBidi"/>
                <w:sz w:val="20"/>
                <w:szCs w:val="20"/>
              </w:rPr>
              <w:t>kN</w:t>
            </w:r>
            <w:proofErr w:type="spellEnd"/>
            <w:r w:rsidRPr="00CD6ACA">
              <w:rPr>
                <w:rFonts w:asciiTheme="majorBidi" w:hAnsiTheme="majorBidi" w:cstheme="majorBidi"/>
                <w:sz w:val="20"/>
                <w:szCs w:val="20"/>
              </w:rPr>
              <w:t>)</w:t>
            </w:r>
          </w:p>
        </w:tc>
        <w:tc>
          <w:tcPr>
            <w:tcW w:w="2036" w:type="dxa"/>
            <w:gridSpan w:val="2"/>
            <w:tcBorders>
              <w:left w:val="nil"/>
            </w:tcBorders>
            <w:vAlign w:val="center"/>
          </w:tcPr>
          <w:p w14:paraId="5815B683" w14:textId="7998FAFC" w:rsidR="00A84ADB" w:rsidRPr="00CD6ACA" w:rsidRDefault="00A84ADB" w:rsidP="00812993">
            <w:pPr>
              <w:jc w:val="center"/>
              <w:rPr>
                <w:rFonts w:asciiTheme="majorBidi" w:hAnsiTheme="majorBidi" w:cstheme="majorBidi"/>
                <w:sz w:val="20"/>
                <w:szCs w:val="20"/>
              </w:rPr>
            </w:pPr>
            <w:proofErr w:type="spellStart"/>
            <w:r w:rsidRPr="00CD6ACA">
              <w:rPr>
                <w:rFonts w:asciiTheme="majorBidi" w:hAnsiTheme="majorBidi" w:cstheme="majorBidi"/>
                <w:sz w:val="20"/>
                <w:szCs w:val="20"/>
              </w:rPr>
              <w:t>M</w:t>
            </w:r>
            <w:r w:rsidRPr="00CD6ACA">
              <w:rPr>
                <w:rFonts w:asciiTheme="majorBidi" w:hAnsiTheme="majorBidi" w:cstheme="majorBidi"/>
                <w:sz w:val="20"/>
                <w:szCs w:val="20"/>
                <w:vertAlign w:val="subscript"/>
              </w:rPr>
              <w:t>n</w:t>
            </w:r>
            <w:proofErr w:type="spellEnd"/>
            <w:r w:rsidRPr="00CD6ACA">
              <w:rPr>
                <w:rFonts w:asciiTheme="majorBidi" w:hAnsiTheme="majorBidi" w:cstheme="majorBidi"/>
                <w:sz w:val="20"/>
                <w:szCs w:val="20"/>
              </w:rPr>
              <w:t>(</w:t>
            </w:r>
            <w:proofErr w:type="spellStart"/>
            <w:r w:rsidRPr="00CD6ACA">
              <w:rPr>
                <w:rFonts w:asciiTheme="majorBidi" w:hAnsiTheme="majorBidi" w:cstheme="majorBidi"/>
                <w:sz w:val="20"/>
                <w:szCs w:val="20"/>
              </w:rPr>
              <w:t>kN.m</w:t>
            </w:r>
            <w:proofErr w:type="spellEnd"/>
            <w:r w:rsidRPr="00CD6ACA">
              <w:rPr>
                <w:rFonts w:asciiTheme="majorBidi" w:hAnsiTheme="majorBidi" w:cstheme="majorBidi"/>
                <w:sz w:val="20"/>
                <w:szCs w:val="20"/>
              </w:rPr>
              <w:t>)</w:t>
            </w:r>
          </w:p>
        </w:tc>
      </w:tr>
      <w:tr w:rsidR="00CD6ACA" w:rsidRPr="00CD6ACA" w14:paraId="43DFD7DE" w14:textId="5407B228" w:rsidTr="001C3784">
        <w:trPr>
          <w:jc w:val="center"/>
        </w:trPr>
        <w:tc>
          <w:tcPr>
            <w:tcW w:w="1074" w:type="dxa"/>
            <w:vMerge/>
            <w:tcBorders>
              <w:bottom w:val="single" w:sz="4" w:space="0" w:color="auto"/>
              <w:right w:val="nil"/>
            </w:tcBorders>
            <w:vAlign w:val="center"/>
          </w:tcPr>
          <w:p w14:paraId="38E8A0AE" w14:textId="77777777" w:rsidR="00A84ADB" w:rsidRPr="00CD6ACA" w:rsidRDefault="00A84ADB" w:rsidP="00812993">
            <w:pPr>
              <w:jc w:val="center"/>
              <w:rPr>
                <w:rFonts w:asciiTheme="majorBidi" w:hAnsiTheme="majorBidi" w:cstheme="majorBidi"/>
                <w:sz w:val="20"/>
                <w:szCs w:val="20"/>
              </w:rPr>
            </w:pPr>
          </w:p>
        </w:tc>
        <w:tc>
          <w:tcPr>
            <w:tcW w:w="1150" w:type="dxa"/>
            <w:tcBorders>
              <w:left w:val="nil"/>
              <w:bottom w:val="single" w:sz="4" w:space="0" w:color="auto"/>
              <w:right w:val="nil"/>
            </w:tcBorders>
            <w:vAlign w:val="center"/>
          </w:tcPr>
          <w:p w14:paraId="4F6909C1" w14:textId="653E6277" w:rsidR="00A84ADB" w:rsidRPr="00CD6ACA" w:rsidRDefault="00A84ADB" w:rsidP="00812993">
            <w:pPr>
              <w:jc w:val="center"/>
              <w:rPr>
                <w:rFonts w:asciiTheme="majorBidi" w:hAnsiTheme="majorBidi" w:cstheme="majorBidi"/>
                <w:sz w:val="20"/>
                <w:szCs w:val="20"/>
              </w:rPr>
            </w:pPr>
            <w:r w:rsidRPr="00CD6ACA">
              <w:rPr>
                <w:rFonts w:asciiTheme="majorBidi" w:hAnsiTheme="majorBidi" w:cstheme="majorBidi"/>
                <w:sz w:val="20"/>
                <w:szCs w:val="20"/>
              </w:rPr>
              <w:t>5-Story</w:t>
            </w:r>
          </w:p>
        </w:tc>
        <w:tc>
          <w:tcPr>
            <w:tcW w:w="1018" w:type="dxa"/>
            <w:tcBorders>
              <w:left w:val="nil"/>
              <w:bottom w:val="single" w:sz="4" w:space="0" w:color="auto"/>
              <w:right w:val="nil"/>
            </w:tcBorders>
            <w:vAlign w:val="center"/>
          </w:tcPr>
          <w:p w14:paraId="0BA80317" w14:textId="4EEFDEDD" w:rsidR="00A84ADB" w:rsidRPr="00CD6ACA" w:rsidRDefault="00A84ADB" w:rsidP="00812993">
            <w:pPr>
              <w:jc w:val="center"/>
              <w:rPr>
                <w:rFonts w:asciiTheme="majorBidi" w:hAnsiTheme="majorBidi" w:cstheme="majorBidi"/>
                <w:sz w:val="20"/>
                <w:szCs w:val="20"/>
              </w:rPr>
            </w:pPr>
            <w:r w:rsidRPr="00CD6ACA">
              <w:rPr>
                <w:rFonts w:asciiTheme="majorBidi" w:hAnsiTheme="majorBidi" w:cstheme="majorBidi"/>
                <w:sz w:val="20"/>
                <w:szCs w:val="20"/>
              </w:rPr>
              <w:t>10-Story</w:t>
            </w:r>
          </w:p>
        </w:tc>
        <w:tc>
          <w:tcPr>
            <w:tcW w:w="1018" w:type="dxa"/>
            <w:tcBorders>
              <w:left w:val="nil"/>
              <w:bottom w:val="single" w:sz="4" w:space="0" w:color="auto"/>
              <w:right w:val="nil"/>
            </w:tcBorders>
            <w:vAlign w:val="center"/>
          </w:tcPr>
          <w:p w14:paraId="478B31E4" w14:textId="7B1955C7" w:rsidR="00A84ADB" w:rsidRPr="00CD6ACA" w:rsidRDefault="00A84ADB" w:rsidP="00812993">
            <w:pPr>
              <w:jc w:val="center"/>
              <w:rPr>
                <w:rFonts w:asciiTheme="majorBidi" w:hAnsiTheme="majorBidi" w:cstheme="majorBidi"/>
                <w:sz w:val="20"/>
                <w:szCs w:val="20"/>
              </w:rPr>
            </w:pPr>
            <w:r w:rsidRPr="00CD6ACA">
              <w:rPr>
                <w:rFonts w:asciiTheme="majorBidi" w:hAnsiTheme="majorBidi" w:cstheme="majorBidi"/>
                <w:sz w:val="20"/>
                <w:szCs w:val="20"/>
              </w:rPr>
              <w:t>5-Story</w:t>
            </w:r>
          </w:p>
        </w:tc>
        <w:tc>
          <w:tcPr>
            <w:tcW w:w="1018" w:type="dxa"/>
            <w:tcBorders>
              <w:left w:val="nil"/>
              <w:bottom w:val="single" w:sz="4" w:space="0" w:color="auto"/>
              <w:right w:val="nil"/>
            </w:tcBorders>
            <w:vAlign w:val="center"/>
          </w:tcPr>
          <w:p w14:paraId="4205DBEF" w14:textId="15FCA94F" w:rsidR="00A84ADB" w:rsidRPr="00CD6ACA" w:rsidRDefault="00A84ADB" w:rsidP="00812993">
            <w:pPr>
              <w:jc w:val="center"/>
              <w:rPr>
                <w:rFonts w:asciiTheme="majorBidi" w:hAnsiTheme="majorBidi" w:cstheme="majorBidi"/>
                <w:sz w:val="20"/>
                <w:szCs w:val="20"/>
              </w:rPr>
            </w:pPr>
            <w:r w:rsidRPr="00CD6ACA">
              <w:rPr>
                <w:rFonts w:asciiTheme="majorBidi" w:hAnsiTheme="majorBidi" w:cstheme="majorBidi"/>
                <w:sz w:val="20"/>
                <w:szCs w:val="20"/>
              </w:rPr>
              <w:t>10-Story</w:t>
            </w:r>
          </w:p>
        </w:tc>
        <w:tc>
          <w:tcPr>
            <w:tcW w:w="1018" w:type="dxa"/>
            <w:tcBorders>
              <w:left w:val="nil"/>
              <w:bottom w:val="single" w:sz="4" w:space="0" w:color="auto"/>
              <w:right w:val="nil"/>
            </w:tcBorders>
            <w:vAlign w:val="center"/>
          </w:tcPr>
          <w:p w14:paraId="75D32D13" w14:textId="1BC1918C" w:rsidR="00A84ADB" w:rsidRPr="00CD6ACA" w:rsidRDefault="00A84ADB" w:rsidP="00812993">
            <w:pPr>
              <w:jc w:val="center"/>
              <w:rPr>
                <w:rFonts w:asciiTheme="majorBidi" w:hAnsiTheme="majorBidi" w:cstheme="majorBidi"/>
                <w:sz w:val="20"/>
                <w:szCs w:val="20"/>
              </w:rPr>
            </w:pPr>
            <w:r w:rsidRPr="00CD6ACA">
              <w:rPr>
                <w:rFonts w:asciiTheme="majorBidi" w:hAnsiTheme="majorBidi" w:cstheme="majorBidi"/>
                <w:sz w:val="20"/>
                <w:szCs w:val="20"/>
              </w:rPr>
              <w:t>5-Story</w:t>
            </w:r>
          </w:p>
        </w:tc>
        <w:tc>
          <w:tcPr>
            <w:tcW w:w="1018" w:type="dxa"/>
            <w:tcBorders>
              <w:left w:val="nil"/>
              <w:bottom w:val="single" w:sz="4" w:space="0" w:color="auto"/>
              <w:right w:val="nil"/>
            </w:tcBorders>
            <w:vAlign w:val="center"/>
          </w:tcPr>
          <w:p w14:paraId="41751628" w14:textId="6BF95770" w:rsidR="00A84ADB" w:rsidRPr="00CD6ACA" w:rsidRDefault="00A84ADB" w:rsidP="00812993">
            <w:pPr>
              <w:jc w:val="center"/>
              <w:rPr>
                <w:rFonts w:asciiTheme="majorBidi" w:hAnsiTheme="majorBidi" w:cstheme="majorBidi"/>
                <w:sz w:val="20"/>
                <w:szCs w:val="20"/>
              </w:rPr>
            </w:pPr>
            <w:r w:rsidRPr="00CD6ACA">
              <w:rPr>
                <w:rFonts w:asciiTheme="majorBidi" w:hAnsiTheme="majorBidi" w:cstheme="majorBidi"/>
                <w:sz w:val="20"/>
                <w:szCs w:val="20"/>
              </w:rPr>
              <w:t>10-Story</w:t>
            </w:r>
          </w:p>
        </w:tc>
        <w:tc>
          <w:tcPr>
            <w:tcW w:w="1018" w:type="dxa"/>
            <w:tcBorders>
              <w:left w:val="nil"/>
              <w:bottom w:val="single" w:sz="4" w:space="0" w:color="auto"/>
              <w:right w:val="nil"/>
            </w:tcBorders>
            <w:vAlign w:val="center"/>
          </w:tcPr>
          <w:p w14:paraId="464A77F5" w14:textId="2E8FB4E5" w:rsidR="00A84ADB" w:rsidRPr="00CD6ACA" w:rsidRDefault="00A84ADB" w:rsidP="00812993">
            <w:pPr>
              <w:jc w:val="center"/>
              <w:rPr>
                <w:rFonts w:asciiTheme="majorBidi" w:hAnsiTheme="majorBidi" w:cstheme="majorBidi"/>
                <w:sz w:val="20"/>
                <w:szCs w:val="20"/>
              </w:rPr>
            </w:pPr>
            <w:r w:rsidRPr="00CD6ACA">
              <w:rPr>
                <w:rFonts w:asciiTheme="majorBidi" w:hAnsiTheme="majorBidi" w:cstheme="majorBidi"/>
                <w:sz w:val="20"/>
                <w:szCs w:val="20"/>
              </w:rPr>
              <w:t>5-Story</w:t>
            </w:r>
          </w:p>
        </w:tc>
        <w:tc>
          <w:tcPr>
            <w:tcW w:w="1018" w:type="dxa"/>
            <w:tcBorders>
              <w:left w:val="nil"/>
              <w:bottom w:val="single" w:sz="4" w:space="0" w:color="auto"/>
            </w:tcBorders>
            <w:vAlign w:val="center"/>
          </w:tcPr>
          <w:p w14:paraId="31E8BA29" w14:textId="5A1B7A59" w:rsidR="00A84ADB" w:rsidRPr="00CD6ACA" w:rsidRDefault="00A84ADB" w:rsidP="00812993">
            <w:pPr>
              <w:jc w:val="center"/>
              <w:rPr>
                <w:rFonts w:asciiTheme="majorBidi" w:hAnsiTheme="majorBidi" w:cstheme="majorBidi"/>
                <w:sz w:val="20"/>
                <w:szCs w:val="20"/>
              </w:rPr>
            </w:pPr>
            <w:r w:rsidRPr="00CD6ACA">
              <w:rPr>
                <w:rFonts w:asciiTheme="majorBidi" w:hAnsiTheme="majorBidi" w:cstheme="majorBidi"/>
                <w:sz w:val="20"/>
                <w:szCs w:val="20"/>
              </w:rPr>
              <w:t>10-Story</w:t>
            </w:r>
          </w:p>
        </w:tc>
      </w:tr>
      <w:tr w:rsidR="00CD6ACA" w:rsidRPr="00CD6ACA" w14:paraId="341AA11E" w14:textId="483A8DA9" w:rsidTr="006D6BEA">
        <w:trPr>
          <w:jc w:val="center"/>
        </w:trPr>
        <w:tc>
          <w:tcPr>
            <w:tcW w:w="1074" w:type="dxa"/>
            <w:tcBorders>
              <w:bottom w:val="nil"/>
              <w:right w:val="nil"/>
            </w:tcBorders>
            <w:vAlign w:val="center"/>
          </w:tcPr>
          <w:p w14:paraId="7D694998" w14:textId="2A9C82EA"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1</w:t>
            </w:r>
          </w:p>
        </w:tc>
        <w:tc>
          <w:tcPr>
            <w:tcW w:w="1150" w:type="dxa"/>
            <w:tcBorders>
              <w:left w:val="nil"/>
              <w:bottom w:val="nil"/>
              <w:right w:val="nil"/>
            </w:tcBorders>
          </w:tcPr>
          <w:p w14:paraId="4B394647" w14:textId="19757569"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716.0</w:t>
            </w:r>
          </w:p>
        </w:tc>
        <w:tc>
          <w:tcPr>
            <w:tcW w:w="1018" w:type="dxa"/>
            <w:tcBorders>
              <w:left w:val="nil"/>
              <w:bottom w:val="nil"/>
              <w:right w:val="nil"/>
            </w:tcBorders>
            <w:vAlign w:val="center"/>
          </w:tcPr>
          <w:p w14:paraId="6F49E795" w14:textId="21A306A6" w:rsidR="00B5517E" w:rsidRPr="00CD6ACA" w:rsidRDefault="00B5517E" w:rsidP="00B5517E">
            <w:pPr>
              <w:jc w:val="center"/>
              <w:rPr>
                <w:rFonts w:asciiTheme="majorBidi" w:hAnsiTheme="majorBidi" w:cstheme="majorBidi"/>
                <w:sz w:val="20"/>
                <w:szCs w:val="20"/>
              </w:rPr>
            </w:pPr>
            <w:r w:rsidRPr="00CD6ACA">
              <w:rPr>
                <w:rFonts w:asciiTheme="majorBidi" w:eastAsia="Times New Roman" w:hAnsiTheme="majorBidi" w:cstheme="majorBidi"/>
                <w:sz w:val="20"/>
                <w:szCs w:val="20"/>
              </w:rPr>
              <w:t>1601.4</w:t>
            </w:r>
          </w:p>
        </w:tc>
        <w:tc>
          <w:tcPr>
            <w:tcW w:w="1018" w:type="dxa"/>
            <w:tcBorders>
              <w:left w:val="nil"/>
              <w:bottom w:val="nil"/>
              <w:right w:val="nil"/>
            </w:tcBorders>
          </w:tcPr>
          <w:p w14:paraId="01463E83" w14:textId="78E75A9B"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649.1</w:t>
            </w:r>
          </w:p>
        </w:tc>
        <w:tc>
          <w:tcPr>
            <w:tcW w:w="1018" w:type="dxa"/>
            <w:tcBorders>
              <w:left w:val="nil"/>
              <w:bottom w:val="nil"/>
              <w:right w:val="nil"/>
            </w:tcBorders>
            <w:vAlign w:val="center"/>
          </w:tcPr>
          <w:p w14:paraId="7ED8D2F8" w14:textId="6C6EBA27" w:rsidR="00B5517E" w:rsidRPr="00CD6ACA" w:rsidRDefault="00B5517E" w:rsidP="00B5517E">
            <w:pPr>
              <w:jc w:val="center"/>
              <w:rPr>
                <w:rFonts w:asciiTheme="majorBidi" w:hAnsiTheme="majorBidi" w:cstheme="majorBidi"/>
                <w:sz w:val="20"/>
                <w:szCs w:val="20"/>
              </w:rPr>
            </w:pPr>
            <w:r w:rsidRPr="00CD6ACA">
              <w:rPr>
                <w:rFonts w:asciiTheme="majorBidi" w:eastAsia="Times New Roman" w:hAnsiTheme="majorBidi" w:cstheme="majorBidi"/>
                <w:sz w:val="20"/>
                <w:szCs w:val="20"/>
              </w:rPr>
              <w:t>2451.0</w:t>
            </w:r>
          </w:p>
        </w:tc>
        <w:tc>
          <w:tcPr>
            <w:tcW w:w="1018" w:type="dxa"/>
            <w:tcBorders>
              <w:left w:val="nil"/>
              <w:bottom w:val="nil"/>
              <w:right w:val="nil"/>
            </w:tcBorders>
          </w:tcPr>
          <w:p w14:paraId="5F227AD0" w14:textId="07D0197F"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2250.0</w:t>
            </w:r>
          </w:p>
        </w:tc>
        <w:tc>
          <w:tcPr>
            <w:tcW w:w="1018" w:type="dxa"/>
            <w:tcBorders>
              <w:left w:val="nil"/>
              <w:bottom w:val="nil"/>
              <w:right w:val="nil"/>
            </w:tcBorders>
            <w:vAlign w:val="center"/>
          </w:tcPr>
          <w:p w14:paraId="48CE7992" w14:textId="0F77C014"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2250.0</w:t>
            </w:r>
          </w:p>
        </w:tc>
        <w:tc>
          <w:tcPr>
            <w:tcW w:w="1018" w:type="dxa"/>
            <w:tcBorders>
              <w:left w:val="nil"/>
              <w:bottom w:val="nil"/>
              <w:right w:val="nil"/>
            </w:tcBorders>
          </w:tcPr>
          <w:p w14:paraId="09597346" w14:textId="2F2C6C5C"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2300.0</w:t>
            </w:r>
          </w:p>
        </w:tc>
        <w:tc>
          <w:tcPr>
            <w:tcW w:w="1018" w:type="dxa"/>
            <w:tcBorders>
              <w:left w:val="nil"/>
              <w:bottom w:val="nil"/>
            </w:tcBorders>
            <w:vAlign w:val="center"/>
          </w:tcPr>
          <w:p w14:paraId="47A806F7" w14:textId="2F84A22D"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4900.0</w:t>
            </w:r>
          </w:p>
        </w:tc>
      </w:tr>
      <w:tr w:rsidR="00CD6ACA" w:rsidRPr="00CD6ACA" w14:paraId="5BF562C1" w14:textId="142016F6" w:rsidTr="006D6BEA">
        <w:trPr>
          <w:jc w:val="center"/>
        </w:trPr>
        <w:tc>
          <w:tcPr>
            <w:tcW w:w="1074" w:type="dxa"/>
            <w:tcBorders>
              <w:top w:val="nil"/>
              <w:bottom w:val="nil"/>
              <w:right w:val="nil"/>
            </w:tcBorders>
            <w:vAlign w:val="center"/>
          </w:tcPr>
          <w:p w14:paraId="7CA3D5E2" w14:textId="6FDA73E1"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2</w:t>
            </w:r>
          </w:p>
        </w:tc>
        <w:tc>
          <w:tcPr>
            <w:tcW w:w="1150" w:type="dxa"/>
            <w:tcBorders>
              <w:top w:val="nil"/>
              <w:left w:val="nil"/>
              <w:bottom w:val="nil"/>
              <w:right w:val="nil"/>
            </w:tcBorders>
          </w:tcPr>
          <w:p w14:paraId="34514513" w14:textId="199E93F4"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559.2</w:t>
            </w:r>
          </w:p>
        </w:tc>
        <w:tc>
          <w:tcPr>
            <w:tcW w:w="1018" w:type="dxa"/>
            <w:tcBorders>
              <w:top w:val="nil"/>
              <w:left w:val="nil"/>
              <w:bottom w:val="nil"/>
              <w:right w:val="nil"/>
            </w:tcBorders>
            <w:vAlign w:val="center"/>
          </w:tcPr>
          <w:p w14:paraId="2CD3BB0D" w14:textId="76371847" w:rsidR="00B5517E" w:rsidRPr="00CD6ACA" w:rsidRDefault="00B5517E" w:rsidP="00B5517E">
            <w:pPr>
              <w:jc w:val="center"/>
              <w:rPr>
                <w:rFonts w:asciiTheme="majorBidi" w:hAnsiTheme="majorBidi" w:cstheme="majorBidi"/>
                <w:sz w:val="20"/>
                <w:szCs w:val="20"/>
              </w:rPr>
            </w:pPr>
            <w:r w:rsidRPr="00CD6ACA">
              <w:rPr>
                <w:rFonts w:asciiTheme="majorBidi" w:eastAsia="Times New Roman" w:hAnsiTheme="majorBidi" w:cstheme="majorBidi"/>
                <w:sz w:val="20"/>
                <w:szCs w:val="20"/>
              </w:rPr>
              <w:t>1350.0</w:t>
            </w:r>
          </w:p>
        </w:tc>
        <w:tc>
          <w:tcPr>
            <w:tcW w:w="1018" w:type="dxa"/>
            <w:tcBorders>
              <w:top w:val="nil"/>
              <w:left w:val="nil"/>
              <w:bottom w:val="nil"/>
              <w:right w:val="nil"/>
            </w:tcBorders>
          </w:tcPr>
          <w:p w14:paraId="51BBB0B2" w14:textId="07D70FD0"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549.0</w:t>
            </w:r>
          </w:p>
        </w:tc>
        <w:tc>
          <w:tcPr>
            <w:tcW w:w="1018" w:type="dxa"/>
            <w:tcBorders>
              <w:top w:val="nil"/>
              <w:left w:val="nil"/>
              <w:bottom w:val="nil"/>
              <w:right w:val="nil"/>
            </w:tcBorders>
            <w:vAlign w:val="center"/>
          </w:tcPr>
          <w:p w14:paraId="287687BD" w14:textId="6473B9C6" w:rsidR="00B5517E" w:rsidRPr="00CD6ACA" w:rsidRDefault="00B5517E" w:rsidP="00B5517E">
            <w:pPr>
              <w:jc w:val="center"/>
              <w:rPr>
                <w:rFonts w:asciiTheme="majorBidi" w:hAnsiTheme="majorBidi" w:cstheme="majorBidi"/>
                <w:sz w:val="20"/>
                <w:szCs w:val="20"/>
              </w:rPr>
            </w:pPr>
            <w:r w:rsidRPr="00CD6ACA">
              <w:rPr>
                <w:rFonts w:asciiTheme="majorBidi" w:eastAsia="Times New Roman" w:hAnsiTheme="majorBidi" w:cstheme="majorBidi"/>
                <w:sz w:val="20"/>
                <w:szCs w:val="20"/>
              </w:rPr>
              <w:t>1892.0</w:t>
            </w:r>
          </w:p>
        </w:tc>
        <w:tc>
          <w:tcPr>
            <w:tcW w:w="1018" w:type="dxa"/>
            <w:tcBorders>
              <w:top w:val="nil"/>
              <w:left w:val="nil"/>
              <w:bottom w:val="nil"/>
              <w:right w:val="nil"/>
            </w:tcBorders>
          </w:tcPr>
          <w:p w14:paraId="664226CA" w14:textId="18797ADF"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2250.0</w:t>
            </w:r>
          </w:p>
        </w:tc>
        <w:tc>
          <w:tcPr>
            <w:tcW w:w="1018" w:type="dxa"/>
            <w:tcBorders>
              <w:top w:val="nil"/>
              <w:left w:val="nil"/>
              <w:bottom w:val="nil"/>
              <w:right w:val="nil"/>
            </w:tcBorders>
            <w:vAlign w:val="center"/>
          </w:tcPr>
          <w:p w14:paraId="12D6F804" w14:textId="1402DE32"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2250.0</w:t>
            </w:r>
          </w:p>
        </w:tc>
        <w:tc>
          <w:tcPr>
            <w:tcW w:w="1018" w:type="dxa"/>
            <w:tcBorders>
              <w:top w:val="nil"/>
              <w:left w:val="nil"/>
              <w:bottom w:val="nil"/>
              <w:right w:val="nil"/>
            </w:tcBorders>
          </w:tcPr>
          <w:p w14:paraId="2E1D9E0E" w14:textId="52679571"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2100.0</w:t>
            </w:r>
          </w:p>
        </w:tc>
        <w:tc>
          <w:tcPr>
            <w:tcW w:w="1018" w:type="dxa"/>
            <w:tcBorders>
              <w:top w:val="nil"/>
              <w:left w:val="nil"/>
              <w:bottom w:val="nil"/>
            </w:tcBorders>
            <w:vAlign w:val="center"/>
          </w:tcPr>
          <w:p w14:paraId="41454BE3" w14:textId="6F0CF4CF"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4850.0</w:t>
            </w:r>
          </w:p>
        </w:tc>
      </w:tr>
      <w:tr w:rsidR="00CD6ACA" w:rsidRPr="00CD6ACA" w14:paraId="3B805BB1" w14:textId="1A7D2446" w:rsidTr="006D6BEA">
        <w:trPr>
          <w:jc w:val="center"/>
        </w:trPr>
        <w:tc>
          <w:tcPr>
            <w:tcW w:w="1074" w:type="dxa"/>
            <w:tcBorders>
              <w:top w:val="nil"/>
              <w:bottom w:val="nil"/>
              <w:right w:val="nil"/>
            </w:tcBorders>
            <w:vAlign w:val="center"/>
          </w:tcPr>
          <w:p w14:paraId="32D7BD1B" w14:textId="67B8CB22"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3</w:t>
            </w:r>
          </w:p>
        </w:tc>
        <w:tc>
          <w:tcPr>
            <w:tcW w:w="1150" w:type="dxa"/>
            <w:tcBorders>
              <w:top w:val="nil"/>
              <w:left w:val="nil"/>
              <w:bottom w:val="nil"/>
              <w:right w:val="nil"/>
            </w:tcBorders>
          </w:tcPr>
          <w:p w14:paraId="197E8B5A" w14:textId="739EA545"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416.7</w:t>
            </w:r>
          </w:p>
        </w:tc>
        <w:tc>
          <w:tcPr>
            <w:tcW w:w="1018" w:type="dxa"/>
            <w:tcBorders>
              <w:top w:val="nil"/>
              <w:left w:val="nil"/>
              <w:bottom w:val="nil"/>
              <w:right w:val="nil"/>
            </w:tcBorders>
            <w:vAlign w:val="center"/>
          </w:tcPr>
          <w:p w14:paraId="26B4CDAB" w14:textId="5B681236" w:rsidR="00B5517E" w:rsidRPr="00CD6ACA" w:rsidRDefault="00B5517E" w:rsidP="00B5517E">
            <w:pPr>
              <w:jc w:val="center"/>
              <w:rPr>
                <w:rFonts w:asciiTheme="majorBidi" w:hAnsiTheme="majorBidi" w:cstheme="majorBidi"/>
                <w:sz w:val="20"/>
                <w:szCs w:val="20"/>
              </w:rPr>
            </w:pPr>
            <w:r w:rsidRPr="00CD6ACA">
              <w:rPr>
                <w:rFonts w:asciiTheme="majorBidi" w:eastAsia="Times New Roman" w:hAnsiTheme="majorBidi" w:cstheme="majorBidi"/>
                <w:sz w:val="20"/>
                <w:szCs w:val="20"/>
              </w:rPr>
              <w:t>1211.0</w:t>
            </w:r>
          </w:p>
        </w:tc>
        <w:tc>
          <w:tcPr>
            <w:tcW w:w="1018" w:type="dxa"/>
            <w:tcBorders>
              <w:top w:val="nil"/>
              <w:left w:val="nil"/>
              <w:bottom w:val="nil"/>
              <w:right w:val="nil"/>
            </w:tcBorders>
          </w:tcPr>
          <w:p w14:paraId="0142E806" w14:textId="1B3FC43B"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471.0</w:t>
            </w:r>
          </w:p>
        </w:tc>
        <w:tc>
          <w:tcPr>
            <w:tcW w:w="1018" w:type="dxa"/>
            <w:tcBorders>
              <w:top w:val="nil"/>
              <w:left w:val="nil"/>
              <w:bottom w:val="nil"/>
              <w:right w:val="nil"/>
            </w:tcBorders>
            <w:vAlign w:val="center"/>
          </w:tcPr>
          <w:p w14:paraId="7ECBEBEB" w14:textId="1FEB5C4F" w:rsidR="00B5517E" w:rsidRPr="00CD6ACA" w:rsidRDefault="00B5517E" w:rsidP="00B5517E">
            <w:pPr>
              <w:jc w:val="center"/>
              <w:rPr>
                <w:rFonts w:asciiTheme="majorBidi" w:hAnsiTheme="majorBidi" w:cstheme="majorBidi"/>
                <w:sz w:val="20"/>
                <w:szCs w:val="20"/>
              </w:rPr>
            </w:pPr>
            <w:r w:rsidRPr="00CD6ACA">
              <w:rPr>
                <w:rFonts w:asciiTheme="majorBidi" w:eastAsia="Times New Roman" w:hAnsiTheme="majorBidi" w:cstheme="majorBidi"/>
                <w:sz w:val="20"/>
                <w:szCs w:val="20"/>
              </w:rPr>
              <w:t>1063.0</w:t>
            </w:r>
          </w:p>
        </w:tc>
        <w:tc>
          <w:tcPr>
            <w:tcW w:w="1018" w:type="dxa"/>
            <w:tcBorders>
              <w:top w:val="nil"/>
              <w:left w:val="nil"/>
              <w:bottom w:val="nil"/>
              <w:right w:val="nil"/>
            </w:tcBorders>
          </w:tcPr>
          <w:p w14:paraId="702689FC" w14:textId="429E7C5D"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2250.0</w:t>
            </w:r>
          </w:p>
        </w:tc>
        <w:tc>
          <w:tcPr>
            <w:tcW w:w="1018" w:type="dxa"/>
            <w:tcBorders>
              <w:top w:val="nil"/>
              <w:left w:val="nil"/>
              <w:bottom w:val="nil"/>
              <w:right w:val="nil"/>
            </w:tcBorders>
            <w:vAlign w:val="center"/>
          </w:tcPr>
          <w:p w14:paraId="1188786B" w14:textId="689C7A3F"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2250.0</w:t>
            </w:r>
          </w:p>
        </w:tc>
        <w:tc>
          <w:tcPr>
            <w:tcW w:w="1018" w:type="dxa"/>
            <w:tcBorders>
              <w:top w:val="nil"/>
              <w:left w:val="nil"/>
              <w:bottom w:val="nil"/>
              <w:right w:val="nil"/>
            </w:tcBorders>
          </w:tcPr>
          <w:p w14:paraId="4DE55EFB" w14:textId="383F1EEA"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2000.0</w:t>
            </w:r>
          </w:p>
        </w:tc>
        <w:tc>
          <w:tcPr>
            <w:tcW w:w="1018" w:type="dxa"/>
            <w:tcBorders>
              <w:top w:val="nil"/>
              <w:left w:val="nil"/>
              <w:bottom w:val="nil"/>
            </w:tcBorders>
            <w:vAlign w:val="center"/>
          </w:tcPr>
          <w:p w14:paraId="73799CF2" w14:textId="4FF6C870"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4720.0</w:t>
            </w:r>
          </w:p>
        </w:tc>
      </w:tr>
      <w:tr w:rsidR="00CD6ACA" w:rsidRPr="00CD6ACA" w14:paraId="0E6BE096" w14:textId="1B86E0FC" w:rsidTr="006D6BEA">
        <w:trPr>
          <w:jc w:val="center"/>
        </w:trPr>
        <w:tc>
          <w:tcPr>
            <w:tcW w:w="1074" w:type="dxa"/>
            <w:tcBorders>
              <w:top w:val="nil"/>
              <w:bottom w:val="nil"/>
              <w:right w:val="nil"/>
            </w:tcBorders>
            <w:vAlign w:val="center"/>
          </w:tcPr>
          <w:p w14:paraId="464A5F54" w14:textId="7B5E3233"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4</w:t>
            </w:r>
          </w:p>
        </w:tc>
        <w:tc>
          <w:tcPr>
            <w:tcW w:w="1150" w:type="dxa"/>
            <w:tcBorders>
              <w:top w:val="nil"/>
              <w:left w:val="nil"/>
              <w:bottom w:val="nil"/>
              <w:right w:val="nil"/>
            </w:tcBorders>
          </w:tcPr>
          <w:p w14:paraId="2E38050A" w14:textId="283739A9"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325.6</w:t>
            </w:r>
          </w:p>
        </w:tc>
        <w:tc>
          <w:tcPr>
            <w:tcW w:w="1018" w:type="dxa"/>
            <w:tcBorders>
              <w:top w:val="nil"/>
              <w:left w:val="nil"/>
              <w:bottom w:val="nil"/>
              <w:right w:val="nil"/>
            </w:tcBorders>
            <w:vAlign w:val="center"/>
          </w:tcPr>
          <w:p w14:paraId="36261D36" w14:textId="14C53196" w:rsidR="00B5517E" w:rsidRPr="00CD6ACA" w:rsidRDefault="00B5517E" w:rsidP="00B5517E">
            <w:pPr>
              <w:jc w:val="center"/>
              <w:rPr>
                <w:rFonts w:asciiTheme="majorBidi" w:hAnsiTheme="majorBidi" w:cstheme="majorBidi"/>
                <w:sz w:val="20"/>
                <w:szCs w:val="20"/>
              </w:rPr>
            </w:pPr>
            <w:r w:rsidRPr="00CD6ACA">
              <w:rPr>
                <w:rFonts w:asciiTheme="majorBidi" w:eastAsia="Times New Roman" w:hAnsiTheme="majorBidi" w:cstheme="majorBidi"/>
                <w:sz w:val="20"/>
                <w:szCs w:val="20"/>
              </w:rPr>
              <w:t>1193.0</w:t>
            </w:r>
          </w:p>
        </w:tc>
        <w:tc>
          <w:tcPr>
            <w:tcW w:w="1018" w:type="dxa"/>
            <w:tcBorders>
              <w:top w:val="nil"/>
              <w:left w:val="nil"/>
              <w:bottom w:val="nil"/>
              <w:right w:val="nil"/>
            </w:tcBorders>
          </w:tcPr>
          <w:p w14:paraId="6F3B6C84" w14:textId="5B9107CE"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156.0</w:t>
            </w:r>
          </w:p>
        </w:tc>
        <w:tc>
          <w:tcPr>
            <w:tcW w:w="1018" w:type="dxa"/>
            <w:tcBorders>
              <w:top w:val="nil"/>
              <w:left w:val="nil"/>
              <w:bottom w:val="nil"/>
              <w:right w:val="nil"/>
            </w:tcBorders>
            <w:vAlign w:val="center"/>
          </w:tcPr>
          <w:p w14:paraId="55BF043B" w14:textId="4CDAB11C" w:rsidR="00B5517E" w:rsidRPr="00CD6ACA" w:rsidRDefault="00B5517E" w:rsidP="00B5517E">
            <w:pPr>
              <w:jc w:val="center"/>
              <w:rPr>
                <w:rFonts w:asciiTheme="majorBidi" w:hAnsiTheme="majorBidi" w:cstheme="majorBidi"/>
                <w:sz w:val="20"/>
                <w:szCs w:val="20"/>
              </w:rPr>
            </w:pPr>
            <w:r w:rsidRPr="00CD6ACA">
              <w:rPr>
                <w:rFonts w:asciiTheme="majorBidi" w:eastAsia="Times New Roman" w:hAnsiTheme="majorBidi" w:cstheme="majorBidi"/>
                <w:sz w:val="20"/>
                <w:szCs w:val="20"/>
              </w:rPr>
              <w:t>855.3</w:t>
            </w:r>
          </w:p>
        </w:tc>
        <w:tc>
          <w:tcPr>
            <w:tcW w:w="1018" w:type="dxa"/>
            <w:tcBorders>
              <w:top w:val="nil"/>
              <w:left w:val="nil"/>
              <w:bottom w:val="nil"/>
              <w:right w:val="nil"/>
            </w:tcBorders>
          </w:tcPr>
          <w:p w14:paraId="1C122414" w14:textId="409A5957"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2250.0</w:t>
            </w:r>
          </w:p>
        </w:tc>
        <w:tc>
          <w:tcPr>
            <w:tcW w:w="1018" w:type="dxa"/>
            <w:tcBorders>
              <w:top w:val="nil"/>
              <w:left w:val="nil"/>
              <w:bottom w:val="nil"/>
              <w:right w:val="nil"/>
            </w:tcBorders>
            <w:vAlign w:val="center"/>
          </w:tcPr>
          <w:p w14:paraId="7EFEC22B" w14:textId="731F5B3A"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2250.0</w:t>
            </w:r>
          </w:p>
        </w:tc>
        <w:tc>
          <w:tcPr>
            <w:tcW w:w="1018" w:type="dxa"/>
            <w:tcBorders>
              <w:top w:val="nil"/>
              <w:left w:val="nil"/>
              <w:bottom w:val="nil"/>
              <w:right w:val="nil"/>
            </w:tcBorders>
          </w:tcPr>
          <w:p w14:paraId="2071DAC5" w14:textId="1331C79F"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1918.0</w:t>
            </w:r>
          </w:p>
        </w:tc>
        <w:tc>
          <w:tcPr>
            <w:tcW w:w="1018" w:type="dxa"/>
            <w:tcBorders>
              <w:top w:val="nil"/>
              <w:left w:val="nil"/>
              <w:bottom w:val="nil"/>
            </w:tcBorders>
            <w:vAlign w:val="center"/>
          </w:tcPr>
          <w:p w14:paraId="4AE28C63" w14:textId="0E6182F3"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4700.0</w:t>
            </w:r>
          </w:p>
        </w:tc>
      </w:tr>
      <w:tr w:rsidR="00CD6ACA" w:rsidRPr="00CD6ACA" w14:paraId="1CE02360" w14:textId="70307D1E" w:rsidTr="006D6BEA">
        <w:trPr>
          <w:jc w:val="center"/>
        </w:trPr>
        <w:tc>
          <w:tcPr>
            <w:tcW w:w="1074" w:type="dxa"/>
            <w:tcBorders>
              <w:top w:val="nil"/>
              <w:bottom w:val="nil"/>
              <w:right w:val="nil"/>
            </w:tcBorders>
            <w:vAlign w:val="center"/>
          </w:tcPr>
          <w:p w14:paraId="5B93A2CC" w14:textId="18DD42F3"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5</w:t>
            </w:r>
          </w:p>
        </w:tc>
        <w:tc>
          <w:tcPr>
            <w:tcW w:w="1150" w:type="dxa"/>
            <w:tcBorders>
              <w:top w:val="nil"/>
              <w:left w:val="nil"/>
              <w:bottom w:val="nil"/>
              <w:right w:val="nil"/>
            </w:tcBorders>
          </w:tcPr>
          <w:p w14:paraId="49D950D0" w14:textId="69ABC9F4"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189.5</w:t>
            </w:r>
          </w:p>
        </w:tc>
        <w:tc>
          <w:tcPr>
            <w:tcW w:w="1018" w:type="dxa"/>
            <w:tcBorders>
              <w:top w:val="nil"/>
              <w:left w:val="nil"/>
              <w:bottom w:val="nil"/>
              <w:right w:val="nil"/>
            </w:tcBorders>
            <w:vAlign w:val="center"/>
          </w:tcPr>
          <w:p w14:paraId="30FE1A33" w14:textId="227CAFB5" w:rsidR="00B5517E" w:rsidRPr="00CD6ACA" w:rsidRDefault="00B5517E" w:rsidP="00B5517E">
            <w:pPr>
              <w:jc w:val="center"/>
              <w:rPr>
                <w:rFonts w:asciiTheme="majorBidi" w:hAnsiTheme="majorBidi" w:cstheme="majorBidi"/>
                <w:sz w:val="20"/>
                <w:szCs w:val="20"/>
              </w:rPr>
            </w:pPr>
            <w:r w:rsidRPr="00CD6ACA">
              <w:rPr>
                <w:rFonts w:asciiTheme="majorBidi" w:eastAsia="Times New Roman" w:hAnsiTheme="majorBidi" w:cstheme="majorBidi"/>
                <w:sz w:val="20"/>
                <w:szCs w:val="20"/>
              </w:rPr>
              <w:t>1117.0</w:t>
            </w:r>
          </w:p>
        </w:tc>
        <w:tc>
          <w:tcPr>
            <w:tcW w:w="1018" w:type="dxa"/>
            <w:tcBorders>
              <w:top w:val="nil"/>
              <w:left w:val="nil"/>
              <w:bottom w:val="nil"/>
              <w:right w:val="nil"/>
            </w:tcBorders>
          </w:tcPr>
          <w:p w14:paraId="1F3FD9D1" w14:textId="1F58B2BD"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18.0</w:t>
            </w:r>
          </w:p>
        </w:tc>
        <w:tc>
          <w:tcPr>
            <w:tcW w:w="1018" w:type="dxa"/>
            <w:tcBorders>
              <w:top w:val="nil"/>
              <w:left w:val="nil"/>
              <w:bottom w:val="nil"/>
              <w:right w:val="nil"/>
            </w:tcBorders>
            <w:vAlign w:val="center"/>
          </w:tcPr>
          <w:p w14:paraId="6F93DEBF" w14:textId="0F9B1DBA" w:rsidR="00B5517E" w:rsidRPr="00CD6ACA" w:rsidRDefault="00B5517E" w:rsidP="00B5517E">
            <w:pPr>
              <w:jc w:val="center"/>
              <w:rPr>
                <w:rFonts w:asciiTheme="majorBidi" w:hAnsiTheme="majorBidi" w:cstheme="majorBidi"/>
                <w:sz w:val="20"/>
                <w:szCs w:val="20"/>
              </w:rPr>
            </w:pPr>
            <w:r w:rsidRPr="00CD6ACA">
              <w:rPr>
                <w:rFonts w:asciiTheme="majorBidi" w:eastAsia="Times New Roman" w:hAnsiTheme="majorBidi" w:cstheme="majorBidi"/>
                <w:sz w:val="20"/>
                <w:szCs w:val="20"/>
              </w:rPr>
              <w:t>564.0</w:t>
            </w:r>
          </w:p>
        </w:tc>
        <w:tc>
          <w:tcPr>
            <w:tcW w:w="1018" w:type="dxa"/>
            <w:tcBorders>
              <w:top w:val="nil"/>
              <w:left w:val="nil"/>
              <w:bottom w:val="nil"/>
              <w:right w:val="nil"/>
            </w:tcBorders>
          </w:tcPr>
          <w:p w14:paraId="16D52B97" w14:textId="6175040E"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2250.0</w:t>
            </w:r>
          </w:p>
        </w:tc>
        <w:tc>
          <w:tcPr>
            <w:tcW w:w="1018" w:type="dxa"/>
            <w:tcBorders>
              <w:top w:val="nil"/>
              <w:left w:val="nil"/>
              <w:bottom w:val="nil"/>
              <w:right w:val="nil"/>
            </w:tcBorders>
            <w:vAlign w:val="center"/>
          </w:tcPr>
          <w:p w14:paraId="0AF61068" w14:textId="17880090"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2250.0</w:t>
            </w:r>
          </w:p>
        </w:tc>
        <w:tc>
          <w:tcPr>
            <w:tcW w:w="1018" w:type="dxa"/>
            <w:tcBorders>
              <w:top w:val="nil"/>
              <w:left w:val="nil"/>
              <w:bottom w:val="nil"/>
              <w:right w:val="nil"/>
            </w:tcBorders>
          </w:tcPr>
          <w:p w14:paraId="0F3CC8DC" w14:textId="2E42C163"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1792.0</w:t>
            </w:r>
          </w:p>
        </w:tc>
        <w:tc>
          <w:tcPr>
            <w:tcW w:w="1018" w:type="dxa"/>
            <w:tcBorders>
              <w:top w:val="nil"/>
              <w:left w:val="nil"/>
              <w:bottom w:val="nil"/>
            </w:tcBorders>
            <w:vAlign w:val="center"/>
          </w:tcPr>
          <w:p w14:paraId="29F25533" w14:textId="0D11AAB1"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2660.0</w:t>
            </w:r>
          </w:p>
        </w:tc>
      </w:tr>
      <w:tr w:rsidR="00CD6ACA" w:rsidRPr="00CD6ACA" w14:paraId="4B3985A3" w14:textId="50BB3E9F" w:rsidTr="001C3784">
        <w:trPr>
          <w:jc w:val="center"/>
        </w:trPr>
        <w:tc>
          <w:tcPr>
            <w:tcW w:w="1074" w:type="dxa"/>
            <w:tcBorders>
              <w:top w:val="nil"/>
              <w:bottom w:val="nil"/>
              <w:right w:val="nil"/>
            </w:tcBorders>
            <w:vAlign w:val="center"/>
          </w:tcPr>
          <w:p w14:paraId="5DB9D930" w14:textId="6A9CB51E"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6</w:t>
            </w:r>
          </w:p>
        </w:tc>
        <w:tc>
          <w:tcPr>
            <w:tcW w:w="1150" w:type="dxa"/>
            <w:tcBorders>
              <w:top w:val="nil"/>
              <w:left w:val="nil"/>
              <w:bottom w:val="nil"/>
              <w:right w:val="nil"/>
            </w:tcBorders>
            <w:vAlign w:val="center"/>
          </w:tcPr>
          <w:p w14:paraId="3DCDF2EF" w14:textId="1E45D130"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w:t>
            </w:r>
          </w:p>
        </w:tc>
        <w:tc>
          <w:tcPr>
            <w:tcW w:w="1018" w:type="dxa"/>
            <w:tcBorders>
              <w:top w:val="nil"/>
              <w:left w:val="nil"/>
              <w:bottom w:val="nil"/>
              <w:right w:val="nil"/>
            </w:tcBorders>
            <w:vAlign w:val="center"/>
          </w:tcPr>
          <w:p w14:paraId="20ED9544" w14:textId="47FAD7D1" w:rsidR="00B5517E" w:rsidRPr="00CD6ACA" w:rsidRDefault="00B5517E" w:rsidP="00B5517E">
            <w:pPr>
              <w:jc w:val="center"/>
              <w:rPr>
                <w:rFonts w:asciiTheme="majorBidi" w:hAnsiTheme="majorBidi" w:cstheme="majorBidi"/>
                <w:sz w:val="20"/>
                <w:szCs w:val="20"/>
              </w:rPr>
            </w:pPr>
            <w:r w:rsidRPr="00CD6ACA">
              <w:rPr>
                <w:rFonts w:asciiTheme="majorBidi" w:eastAsia="Times New Roman" w:hAnsiTheme="majorBidi" w:cstheme="majorBidi"/>
                <w:sz w:val="20"/>
                <w:szCs w:val="20"/>
              </w:rPr>
              <w:t>975.2</w:t>
            </w:r>
          </w:p>
        </w:tc>
        <w:tc>
          <w:tcPr>
            <w:tcW w:w="1018" w:type="dxa"/>
            <w:tcBorders>
              <w:top w:val="nil"/>
              <w:left w:val="nil"/>
              <w:bottom w:val="nil"/>
              <w:right w:val="nil"/>
            </w:tcBorders>
            <w:vAlign w:val="center"/>
          </w:tcPr>
          <w:p w14:paraId="55840E65" w14:textId="4ABB9006"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w:t>
            </w:r>
          </w:p>
        </w:tc>
        <w:tc>
          <w:tcPr>
            <w:tcW w:w="1018" w:type="dxa"/>
            <w:tcBorders>
              <w:top w:val="nil"/>
              <w:left w:val="nil"/>
              <w:bottom w:val="nil"/>
              <w:right w:val="nil"/>
            </w:tcBorders>
            <w:vAlign w:val="center"/>
          </w:tcPr>
          <w:p w14:paraId="4629177A" w14:textId="696BAC07" w:rsidR="00B5517E" w:rsidRPr="00CD6ACA" w:rsidRDefault="00B5517E" w:rsidP="00B5517E">
            <w:pPr>
              <w:jc w:val="center"/>
              <w:rPr>
                <w:rFonts w:asciiTheme="majorBidi" w:hAnsiTheme="majorBidi" w:cstheme="majorBidi"/>
                <w:sz w:val="20"/>
                <w:szCs w:val="20"/>
              </w:rPr>
            </w:pPr>
            <w:r w:rsidRPr="00CD6ACA">
              <w:rPr>
                <w:rFonts w:asciiTheme="majorBidi" w:eastAsia="Times New Roman" w:hAnsiTheme="majorBidi" w:cstheme="majorBidi"/>
                <w:sz w:val="20"/>
                <w:szCs w:val="20"/>
              </w:rPr>
              <w:t>468.0</w:t>
            </w:r>
          </w:p>
        </w:tc>
        <w:tc>
          <w:tcPr>
            <w:tcW w:w="1018" w:type="dxa"/>
            <w:tcBorders>
              <w:top w:val="nil"/>
              <w:left w:val="nil"/>
              <w:bottom w:val="nil"/>
              <w:right w:val="nil"/>
            </w:tcBorders>
            <w:vAlign w:val="center"/>
          </w:tcPr>
          <w:p w14:paraId="3176748B" w14:textId="6C954010"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w:t>
            </w:r>
          </w:p>
        </w:tc>
        <w:tc>
          <w:tcPr>
            <w:tcW w:w="1018" w:type="dxa"/>
            <w:tcBorders>
              <w:top w:val="nil"/>
              <w:left w:val="nil"/>
              <w:bottom w:val="nil"/>
              <w:right w:val="nil"/>
            </w:tcBorders>
            <w:vAlign w:val="center"/>
          </w:tcPr>
          <w:p w14:paraId="2861CE71" w14:textId="71C26197"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2250.0</w:t>
            </w:r>
          </w:p>
        </w:tc>
        <w:tc>
          <w:tcPr>
            <w:tcW w:w="1018" w:type="dxa"/>
            <w:tcBorders>
              <w:top w:val="nil"/>
              <w:left w:val="nil"/>
              <w:bottom w:val="nil"/>
              <w:right w:val="nil"/>
            </w:tcBorders>
            <w:vAlign w:val="center"/>
          </w:tcPr>
          <w:p w14:paraId="3A5E4356" w14:textId="79735BEE"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w:t>
            </w:r>
          </w:p>
        </w:tc>
        <w:tc>
          <w:tcPr>
            <w:tcW w:w="1018" w:type="dxa"/>
            <w:tcBorders>
              <w:top w:val="nil"/>
              <w:left w:val="nil"/>
              <w:bottom w:val="nil"/>
            </w:tcBorders>
            <w:vAlign w:val="center"/>
          </w:tcPr>
          <w:p w14:paraId="4D4A1175" w14:textId="6FDBE078"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2552.0</w:t>
            </w:r>
          </w:p>
        </w:tc>
      </w:tr>
      <w:tr w:rsidR="00CD6ACA" w:rsidRPr="00CD6ACA" w14:paraId="22518FF3" w14:textId="2D8C9FD4" w:rsidTr="001C3784">
        <w:trPr>
          <w:jc w:val="center"/>
        </w:trPr>
        <w:tc>
          <w:tcPr>
            <w:tcW w:w="1074" w:type="dxa"/>
            <w:tcBorders>
              <w:top w:val="nil"/>
              <w:bottom w:val="nil"/>
              <w:right w:val="nil"/>
            </w:tcBorders>
            <w:vAlign w:val="center"/>
          </w:tcPr>
          <w:p w14:paraId="78C8AE14" w14:textId="18575D23"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7</w:t>
            </w:r>
          </w:p>
        </w:tc>
        <w:tc>
          <w:tcPr>
            <w:tcW w:w="1150" w:type="dxa"/>
            <w:tcBorders>
              <w:top w:val="nil"/>
              <w:left w:val="nil"/>
              <w:bottom w:val="nil"/>
              <w:right w:val="nil"/>
            </w:tcBorders>
            <w:vAlign w:val="center"/>
          </w:tcPr>
          <w:p w14:paraId="45CB3CBC" w14:textId="7776E71D"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w:t>
            </w:r>
          </w:p>
        </w:tc>
        <w:tc>
          <w:tcPr>
            <w:tcW w:w="1018" w:type="dxa"/>
            <w:tcBorders>
              <w:top w:val="nil"/>
              <w:left w:val="nil"/>
              <w:bottom w:val="nil"/>
              <w:right w:val="nil"/>
            </w:tcBorders>
            <w:vAlign w:val="center"/>
          </w:tcPr>
          <w:p w14:paraId="20E5E1B9" w14:textId="7D36517A" w:rsidR="00B5517E" w:rsidRPr="00CD6ACA" w:rsidRDefault="00B5517E" w:rsidP="00B5517E">
            <w:pPr>
              <w:jc w:val="center"/>
              <w:rPr>
                <w:rFonts w:asciiTheme="majorBidi" w:hAnsiTheme="majorBidi" w:cstheme="majorBidi"/>
                <w:sz w:val="20"/>
                <w:szCs w:val="20"/>
              </w:rPr>
            </w:pPr>
            <w:r w:rsidRPr="00CD6ACA">
              <w:rPr>
                <w:rFonts w:asciiTheme="majorBidi" w:eastAsia="Times New Roman" w:hAnsiTheme="majorBidi" w:cstheme="majorBidi"/>
                <w:sz w:val="20"/>
                <w:szCs w:val="20"/>
              </w:rPr>
              <w:t>848.3</w:t>
            </w:r>
          </w:p>
        </w:tc>
        <w:tc>
          <w:tcPr>
            <w:tcW w:w="1018" w:type="dxa"/>
            <w:tcBorders>
              <w:top w:val="nil"/>
              <w:left w:val="nil"/>
              <w:bottom w:val="nil"/>
              <w:right w:val="nil"/>
            </w:tcBorders>
            <w:vAlign w:val="center"/>
          </w:tcPr>
          <w:p w14:paraId="2E113F7D" w14:textId="1891138B"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w:t>
            </w:r>
          </w:p>
        </w:tc>
        <w:tc>
          <w:tcPr>
            <w:tcW w:w="1018" w:type="dxa"/>
            <w:tcBorders>
              <w:top w:val="nil"/>
              <w:left w:val="nil"/>
              <w:bottom w:val="nil"/>
              <w:right w:val="nil"/>
            </w:tcBorders>
            <w:vAlign w:val="center"/>
          </w:tcPr>
          <w:p w14:paraId="66BD6A9C" w14:textId="1733D6E1" w:rsidR="00B5517E" w:rsidRPr="00CD6ACA" w:rsidRDefault="00B5517E" w:rsidP="00B5517E">
            <w:pPr>
              <w:jc w:val="center"/>
              <w:rPr>
                <w:rFonts w:asciiTheme="majorBidi" w:hAnsiTheme="majorBidi" w:cstheme="majorBidi"/>
                <w:sz w:val="20"/>
                <w:szCs w:val="20"/>
              </w:rPr>
            </w:pPr>
            <w:r w:rsidRPr="00CD6ACA">
              <w:rPr>
                <w:rFonts w:asciiTheme="majorBidi" w:eastAsia="Times New Roman" w:hAnsiTheme="majorBidi" w:cstheme="majorBidi"/>
                <w:sz w:val="20"/>
                <w:szCs w:val="20"/>
              </w:rPr>
              <w:t>353.0</w:t>
            </w:r>
          </w:p>
        </w:tc>
        <w:tc>
          <w:tcPr>
            <w:tcW w:w="1018" w:type="dxa"/>
            <w:tcBorders>
              <w:top w:val="nil"/>
              <w:left w:val="nil"/>
              <w:bottom w:val="nil"/>
              <w:right w:val="nil"/>
            </w:tcBorders>
            <w:vAlign w:val="center"/>
          </w:tcPr>
          <w:p w14:paraId="0BAFD876" w14:textId="34C7A976"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w:t>
            </w:r>
          </w:p>
        </w:tc>
        <w:tc>
          <w:tcPr>
            <w:tcW w:w="1018" w:type="dxa"/>
            <w:tcBorders>
              <w:top w:val="nil"/>
              <w:left w:val="nil"/>
              <w:bottom w:val="nil"/>
              <w:right w:val="nil"/>
            </w:tcBorders>
            <w:vAlign w:val="center"/>
          </w:tcPr>
          <w:p w14:paraId="740FEF05" w14:textId="73471570"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2250.0</w:t>
            </w:r>
          </w:p>
        </w:tc>
        <w:tc>
          <w:tcPr>
            <w:tcW w:w="1018" w:type="dxa"/>
            <w:tcBorders>
              <w:top w:val="nil"/>
              <w:left w:val="nil"/>
              <w:bottom w:val="nil"/>
              <w:right w:val="nil"/>
            </w:tcBorders>
            <w:vAlign w:val="center"/>
          </w:tcPr>
          <w:p w14:paraId="06DC5831" w14:textId="599AAB47"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w:t>
            </w:r>
          </w:p>
        </w:tc>
        <w:tc>
          <w:tcPr>
            <w:tcW w:w="1018" w:type="dxa"/>
            <w:tcBorders>
              <w:top w:val="nil"/>
              <w:left w:val="nil"/>
              <w:bottom w:val="nil"/>
            </w:tcBorders>
            <w:vAlign w:val="center"/>
          </w:tcPr>
          <w:p w14:paraId="4E3010EA" w14:textId="548F4B6D"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2430.0</w:t>
            </w:r>
          </w:p>
        </w:tc>
      </w:tr>
      <w:tr w:rsidR="00CD6ACA" w:rsidRPr="00CD6ACA" w14:paraId="3E5FFEB4" w14:textId="2505B4EE" w:rsidTr="001C3784">
        <w:trPr>
          <w:jc w:val="center"/>
        </w:trPr>
        <w:tc>
          <w:tcPr>
            <w:tcW w:w="1074" w:type="dxa"/>
            <w:tcBorders>
              <w:top w:val="nil"/>
              <w:bottom w:val="nil"/>
              <w:right w:val="nil"/>
            </w:tcBorders>
            <w:vAlign w:val="center"/>
          </w:tcPr>
          <w:p w14:paraId="2E0C1DF1" w14:textId="4A28BFEA"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8</w:t>
            </w:r>
          </w:p>
        </w:tc>
        <w:tc>
          <w:tcPr>
            <w:tcW w:w="1150" w:type="dxa"/>
            <w:tcBorders>
              <w:top w:val="nil"/>
              <w:left w:val="nil"/>
              <w:bottom w:val="nil"/>
              <w:right w:val="nil"/>
            </w:tcBorders>
            <w:vAlign w:val="center"/>
          </w:tcPr>
          <w:p w14:paraId="21E57707" w14:textId="278D4B15"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w:t>
            </w:r>
          </w:p>
        </w:tc>
        <w:tc>
          <w:tcPr>
            <w:tcW w:w="1018" w:type="dxa"/>
            <w:tcBorders>
              <w:top w:val="nil"/>
              <w:left w:val="nil"/>
              <w:bottom w:val="nil"/>
              <w:right w:val="nil"/>
            </w:tcBorders>
            <w:vAlign w:val="center"/>
          </w:tcPr>
          <w:p w14:paraId="7B13FE2A" w14:textId="27E0AC62" w:rsidR="00B5517E" w:rsidRPr="00CD6ACA" w:rsidRDefault="00B5517E" w:rsidP="00B5517E">
            <w:pPr>
              <w:jc w:val="center"/>
              <w:rPr>
                <w:rFonts w:asciiTheme="majorBidi" w:hAnsiTheme="majorBidi" w:cstheme="majorBidi"/>
                <w:sz w:val="20"/>
                <w:szCs w:val="20"/>
              </w:rPr>
            </w:pPr>
            <w:r w:rsidRPr="00CD6ACA">
              <w:rPr>
                <w:rFonts w:asciiTheme="majorBidi" w:eastAsia="Times New Roman" w:hAnsiTheme="majorBidi" w:cstheme="majorBidi"/>
                <w:sz w:val="20"/>
                <w:szCs w:val="20"/>
              </w:rPr>
              <w:t>736.8</w:t>
            </w:r>
          </w:p>
        </w:tc>
        <w:tc>
          <w:tcPr>
            <w:tcW w:w="1018" w:type="dxa"/>
            <w:tcBorders>
              <w:top w:val="nil"/>
              <w:left w:val="nil"/>
              <w:bottom w:val="nil"/>
              <w:right w:val="nil"/>
            </w:tcBorders>
            <w:vAlign w:val="center"/>
          </w:tcPr>
          <w:p w14:paraId="490A7B0E" w14:textId="10A77B6A"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w:t>
            </w:r>
          </w:p>
        </w:tc>
        <w:tc>
          <w:tcPr>
            <w:tcW w:w="1018" w:type="dxa"/>
            <w:tcBorders>
              <w:top w:val="nil"/>
              <w:left w:val="nil"/>
              <w:bottom w:val="nil"/>
              <w:right w:val="nil"/>
            </w:tcBorders>
            <w:vAlign w:val="center"/>
          </w:tcPr>
          <w:p w14:paraId="321FB435" w14:textId="07735E69" w:rsidR="00B5517E" w:rsidRPr="00CD6ACA" w:rsidRDefault="00B5517E" w:rsidP="00B5517E">
            <w:pPr>
              <w:jc w:val="center"/>
              <w:rPr>
                <w:rFonts w:asciiTheme="majorBidi" w:hAnsiTheme="majorBidi" w:cstheme="majorBidi"/>
                <w:sz w:val="20"/>
                <w:szCs w:val="20"/>
              </w:rPr>
            </w:pPr>
            <w:r w:rsidRPr="00CD6ACA">
              <w:rPr>
                <w:rFonts w:asciiTheme="majorBidi" w:eastAsia="Times New Roman" w:hAnsiTheme="majorBidi" w:cstheme="majorBidi"/>
                <w:sz w:val="20"/>
                <w:szCs w:val="20"/>
              </w:rPr>
              <w:t>163.0</w:t>
            </w:r>
          </w:p>
        </w:tc>
        <w:tc>
          <w:tcPr>
            <w:tcW w:w="1018" w:type="dxa"/>
            <w:tcBorders>
              <w:top w:val="nil"/>
              <w:left w:val="nil"/>
              <w:bottom w:val="nil"/>
              <w:right w:val="nil"/>
            </w:tcBorders>
            <w:vAlign w:val="center"/>
          </w:tcPr>
          <w:p w14:paraId="05513338" w14:textId="6ABCF340"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w:t>
            </w:r>
          </w:p>
        </w:tc>
        <w:tc>
          <w:tcPr>
            <w:tcW w:w="1018" w:type="dxa"/>
            <w:tcBorders>
              <w:top w:val="nil"/>
              <w:left w:val="nil"/>
              <w:bottom w:val="nil"/>
              <w:right w:val="nil"/>
            </w:tcBorders>
            <w:vAlign w:val="center"/>
          </w:tcPr>
          <w:p w14:paraId="17269648" w14:textId="06A85CAF"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2250.0</w:t>
            </w:r>
          </w:p>
        </w:tc>
        <w:tc>
          <w:tcPr>
            <w:tcW w:w="1018" w:type="dxa"/>
            <w:tcBorders>
              <w:top w:val="nil"/>
              <w:left w:val="nil"/>
              <w:bottom w:val="nil"/>
              <w:right w:val="nil"/>
            </w:tcBorders>
            <w:vAlign w:val="center"/>
          </w:tcPr>
          <w:p w14:paraId="66FAD2B8" w14:textId="1DA99956"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w:t>
            </w:r>
          </w:p>
        </w:tc>
        <w:tc>
          <w:tcPr>
            <w:tcW w:w="1018" w:type="dxa"/>
            <w:tcBorders>
              <w:top w:val="nil"/>
              <w:left w:val="nil"/>
              <w:bottom w:val="nil"/>
            </w:tcBorders>
            <w:vAlign w:val="center"/>
          </w:tcPr>
          <w:p w14:paraId="3F72C8E4" w14:textId="70E849F2"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2300.0</w:t>
            </w:r>
          </w:p>
        </w:tc>
      </w:tr>
      <w:tr w:rsidR="00CD6ACA" w:rsidRPr="00CD6ACA" w14:paraId="24EB8305" w14:textId="3191A9D2" w:rsidTr="001C3784">
        <w:trPr>
          <w:jc w:val="center"/>
        </w:trPr>
        <w:tc>
          <w:tcPr>
            <w:tcW w:w="1074" w:type="dxa"/>
            <w:tcBorders>
              <w:top w:val="nil"/>
              <w:bottom w:val="nil"/>
              <w:right w:val="nil"/>
            </w:tcBorders>
            <w:vAlign w:val="center"/>
          </w:tcPr>
          <w:p w14:paraId="03BB223A" w14:textId="094C2B60"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9</w:t>
            </w:r>
          </w:p>
        </w:tc>
        <w:tc>
          <w:tcPr>
            <w:tcW w:w="1150" w:type="dxa"/>
            <w:tcBorders>
              <w:top w:val="nil"/>
              <w:left w:val="nil"/>
              <w:bottom w:val="nil"/>
              <w:right w:val="nil"/>
            </w:tcBorders>
            <w:vAlign w:val="center"/>
          </w:tcPr>
          <w:p w14:paraId="3D1CAE96" w14:textId="72862EBB"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w:t>
            </w:r>
          </w:p>
        </w:tc>
        <w:tc>
          <w:tcPr>
            <w:tcW w:w="1018" w:type="dxa"/>
            <w:tcBorders>
              <w:top w:val="nil"/>
              <w:left w:val="nil"/>
              <w:bottom w:val="nil"/>
              <w:right w:val="nil"/>
            </w:tcBorders>
            <w:vAlign w:val="center"/>
          </w:tcPr>
          <w:p w14:paraId="10628E15" w14:textId="7141F734" w:rsidR="00B5517E" w:rsidRPr="00CD6ACA" w:rsidRDefault="00B5517E" w:rsidP="00B5517E">
            <w:pPr>
              <w:jc w:val="center"/>
              <w:rPr>
                <w:rFonts w:asciiTheme="majorBidi" w:hAnsiTheme="majorBidi" w:cstheme="majorBidi"/>
                <w:sz w:val="20"/>
                <w:szCs w:val="20"/>
              </w:rPr>
            </w:pPr>
            <w:r w:rsidRPr="00CD6ACA">
              <w:rPr>
                <w:rFonts w:asciiTheme="majorBidi" w:eastAsia="Times New Roman" w:hAnsiTheme="majorBidi" w:cstheme="majorBidi"/>
                <w:sz w:val="20"/>
                <w:szCs w:val="20"/>
              </w:rPr>
              <w:t>548.7</w:t>
            </w:r>
          </w:p>
        </w:tc>
        <w:tc>
          <w:tcPr>
            <w:tcW w:w="1018" w:type="dxa"/>
            <w:tcBorders>
              <w:top w:val="nil"/>
              <w:left w:val="nil"/>
              <w:bottom w:val="nil"/>
              <w:right w:val="nil"/>
            </w:tcBorders>
            <w:vAlign w:val="center"/>
          </w:tcPr>
          <w:p w14:paraId="2FF16A16" w14:textId="043642AA"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w:t>
            </w:r>
          </w:p>
        </w:tc>
        <w:tc>
          <w:tcPr>
            <w:tcW w:w="1018" w:type="dxa"/>
            <w:tcBorders>
              <w:top w:val="nil"/>
              <w:left w:val="nil"/>
              <w:bottom w:val="nil"/>
              <w:right w:val="nil"/>
            </w:tcBorders>
            <w:vAlign w:val="center"/>
          </w:tcPr>
          <w:p w14:paraId="5B7F9925" w14:textId="249D1453" w:rsidR="00B5517E" w:rsidRPr="00CD6ACA" w:rsidRDefault="00B5517E" w:rsidP="00B5517E">
            <w:pPr>
              <w:jc w:val="center"/>
              <w:rPr>
                <w:rFonts w:asciiTheme="majorBidi" w:hAnsiTheme="majorBidi" w:cstheme="majorBidi"/>
                <w:sz w:val="20"/>
                <w:szCs w:val="20"/>
              </w:rPr>
            </w:pPr>
            <w:r w:rsidRPr="00CD6ACA">
              <w:rPr>
                <w:rFonts w:asciiTheme="majorBidi" w:eastAsia="Times New Roman" w:hAnsiTheme="majorBidi" w:cstheme="majorBidi"/>
                <w:sz w:val="20"/>
                <w:szCs w:val="20"/>
              </w:rPr>
              <w:t>147.0</w:t>
            </w:r>
          </w:p>
        </w:tc>
        <w:tc>
          <w:tcPr>
            <w:tcW w:w="1018" w:type="dxa"/>
            <w:tcBorders>
              <w:top w:val="nil"/>
              <w:left w:val="nil"/>
              <w:bottom w:val="nil"/>
              <w:right w:val="nil"/>
            </w:tcBorders>
            <w:vAlign w:val="center"/>
          </w:tcPr>
          <w:p w14:paraId="49230166" w14:textId="6DCCC0DA"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w:t>
            </w:r>
          </w:p>
        </w:tc>
        <w:tc>
          <w:tcPr>
            <w:tcW w:w="1018" w:type="dxa"/>
            <w:tcBorders>
              <w:top w:val="nil"/>
              <w:left w:val="nil"/>
              <w:bottom w:val="nil"/>
              <w:right w:val="nil"/>
            </w:tcBorders>
            <w:vAlign w:val="center"/>
          </w:tcPr>
          <w:p w14:paraId="5EF9818A" w14:textId="685AC674"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2250.0</w:t>
            </w:r>
          </w:p>
        </w:tc>
        <w:tc>
          <w:tcPr>
            <w:tcW w:w="1018" w:type="dxa"/>
            <w:tcBorders>
              <w:top w:val="nil"/>
              <w:left w:val="nil"/>
              <w:bottom w:val="nil"/>
              <w:right w:val="nil"/>
            </w:tcBorders>
            <w:vAlign w:val="center"/>
          </w:tcPr>
          <w:p w14:paraId="3C2CB2B5" w14:textId="0E6C4A38"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w:t>
            </w:r>
          </w:p>
        </w:tc>
        <w:tc>
          <w:tcPr>
            <w:tcW w:w="1018" w:type="dxa"/>
            <w:tcBorders>
              <w:top w:val="nil"/>
              <w:left w:val="nil"/>
              <w:bottom w:val="nil"/>
            </w:tcBorders>
            <w:vAlign w:val="center"/>
          </w:tcPr>
          <w:p w14:paraId="19D0A64B" w14:textId="67D0F028"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2100.0</w:t>
            </w:r>
          </w:p>
        </w:tc>
      </w:tr>
      <w:tr w:rsidR="00B5517E" w:rsidRPr="00CD6ACA" w14:paraId="3F28D7C4" w14:textId="74884B3B" w:rsidTr="001C3784">
        <w:trPr>
          <w:jc w:val="center"/>
        </w:trPr>
        <w:tc>
          <w:tcPr>
            <w:tcW w:w="1074" w:type="dxa"/>
            <w:tcBorders>
              <w:top w:val="nil"/>
              <w:right w:val="nil"/>
            </w:tcBorders>
            <w:vAlign w:val="center"/>
          </w:tcPr>
          <w:p w14:paraId="7A0E2244" w14:textId="4378B889"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10</w:t>
            </w:r>
          </w:p>
        </w:tc>
        <w:tc>
          <w:tcPr>
            <w:tcW w:w="1150" w:type="dxa"/>
            <w:tcBorders>
              <w:top w:val="nil"/>
              <w:left w:val="nil"/>
              <w:right w:val="nil"/>
            </w:tcBorders>
            <w:vAlign w:val="center"/>
          </w:tcPr>
          <w:p w14:paraId="0B45878A" w14:textId="20BBAE6D"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w:t>
            </w:r>
          </w:p>
        </w:tc>
        <w:tc>
          <w:tcPr>
            <w:tcW w:w="1018" w:type="dxa"/>
            <w:tcBorders>
              <w:top w:val="nil"/>
              <w:left w:val="nil"/>
              <w:right w:val="nil"/>
            </w:tcBorders>
            <w:vAlign w:val="center"/>
          </w:tcPr>
          <w:p w14:paraId="056D5DED" w14:textId="0AB56A4C" w:rsidR="00B5517E" w:rsidRPr="00CD6ACA" w:rsidRDefault="00B5517E" w:rsidP="00B5517E">
            <w:pPr>
              <w:jc w:val="center"/>
              <w:rPr>
                <w:rFonts w:asciiTheme="majorBidi" w:hAnsiTheme="majorBidi" w:cstheme="majorBidi"/>
                <w:sz w:val="20"/>
                <w:szCs w:val="20"/>
              </w:rPr>
            </w:pPr>
            <w:r w:rsidRPr="00CD6ACA">
              <w:rPr>
                <w:rFonts w:asciiTheme="majorBidi" w:eastAsia="Times New Roman" w:hAnsiTheme="majorBidi" w:cstheme="majorBidi"/>
                <w:sz w:val="20"/>
                <w:szCs w:val="20"/>
              </w:rPr>
              <w:t>286.2</w:t>
            </w:r>
          </w:p>
        </w:tc>
        <w:tc>
          <w:tcPr>
            <w:tcW w:w="1018" w:type="dxa"/>
            <w:tcBorders>
              <w:top w:val="nil"/>
              <w:left w:val="nil"/>
              <w:right w:val="nil"/>
            </w:tcBorders>
            <w:vAlign w:val="center"/>
          </w:tcPr>
          <w:p w14:paraId="4FB907B1" w14:textId="30A82D3B"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w:t>
            </w:r>
          </w:p>
        </w:tc>
        <w:tc>
          <w:tcPr>
            <w:tcW w:w="1018" w:type="dxa"/>
            <w:tcBorders>
              <w:top w:val="nil"/>
              <w:left w:val="nil"/>
              <w:right w:val="nil"/>
            </w:tcBorders>
            <w:vAlign w:val="center"/>
          </w:tcPr>
          <w:p w14:paraId="0868ECCB" w14:textId="20A0DAD1" w:rsidR="00B5517E" w:rsidRPr="00CD6ACA" w:rsidRDefault="00B5517E" w:rsidP="00B5517E">
            <w:pPr>
              <w:jc w:val="center"/>
              <w:rPr>
                <w:rFonts w:asciiTheme="majorBidi" w:hAnsiTheme="majorBidi" w:cstheme="majorBidi"/>
                <w:sz w:val="20"/>
                <w:szCs w:val="20"/>
              </w:rPr>
            </w:pPr>
            <w:r w:rsidRPr="00CD6ACA">
              <w:rPr>
                <w:rFonts w:asciiTheme="majorBidi" w:eastAsia="Times New Roman" w:hAnsiTheme="majorBidi" w:cstheme="majorBidi"/>
                <w:sz w:val="20"/>
                <w:szCs w:val="20"/>
              </w:rPr>
              <w:t>92.6</w:t>
            </w:r>
          </w:p>
        </w:tc>
        <w:tc>
          <w:tcPr>
            <w:tcW w:w="1018" w:type="dxa"/>
            <w:tcBorders>
              <w:top w:val="nil"/>
              <w:left w:val="nil"/>
              <w:right w:val="nil"/>
            </w:tcBorders>
            <w:vAlign w:val="center"/>
          </w:tcPr>
          <w:p w14:paraId="3C50D2E8" w14:textId="630F6CE5"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w:t>
            </w:r>
          </w:p>
        </w:tc>
        <w:tc>
          <w:tcPr>
            <w:tcW w:w="1018" w:type="dxa"/>
            <w:tcBorders>
              <w:top w:val="nil"/>
              <w:left w:val="nil"/>
              <w:right w:val="nil"/>
            </w:tcBorders>
            <w:vAlign w:val="center"/>
          </w:tcPr>
          <w:p w14:paraId="03B7D9BD" w14:textId="24347C60"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2250.0</w:t>
            </w:r>
          </w:p>
        </w:tc>
        <w:tc>
          <w:tcPr>
            <w:tcW w:w="1018" w:type="dxa"/>
            <w:tcBorders>
              <w:top w:val="nil"/>
              <w:left w:val="nil"/>
              <w:right w:val="nil"/>
            </w:tcBorders>
            <w:vAlign w:val="center"/>
          </w:tcPr>
          <w:p w14:paraId="2BBB1B48" w14:textId="6B67EEE1"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w:t>
            </w:r>
          </w:p>
        </w:tc>
        <w:tc>
          <w:tcPr>
            <w:tcW w:w="1018" w:type="dxa"/>
            <w:tcBorders>
              <w:top w:val="nil"/>
              <w:left w:val="nil"/>
            </w:tcBorders>
            <w:vAlign w:val="center"/>
          </w:tcPr>
          <w:p w14:paraId="441274F2" w14:textId="1575E5B0" w:rsidR="00B5517E" w:rsidRPr="00CD6ACA" w:rsidRDefault="00B5517E" w:rsidP="00B5517E">
            <w:pPr>
              <w:jc w:val="center"/>
              <w:rPr>
                <w:rFonts w:asciiTheme="majorBidi" w:hAnsiTheme="majorBidi" w:cstheme="majorBidi"/>
                <w:sz w:val="20"/>
                <w:szCs w:val="20"/>
              </w:rPr>
            </w:pPr>
            <w:r w:rsidRPr="00CD6ACA">
              <w:rPr>
                <w:rFonts w:asciiTheme="majorBidi" w:hAnsiTheme="majorBidi" w:cstheme="majorBidi"/>
                <w:sz w:val="20"/>
                <w:szCs w:val="20"/>
              </w:rPr>
              <w:t>1850.0</w:t>
            </w:r>
          </w:p>
        </w:tc>
      </w:tr>
    </w:tbl>
    <w:p w14:paraId="4EA66F07" w14:textId="77777777" w:rsidR="00330B31" w:rsidRPr="00CD6ACA" w:rsidRDefault="00330B31" w:rsidP="00431E96">
      <w:pPr>
        <w:jc w:val="center"/>
        <w:rPr>
          <w:rFonts w:asciiTheme="majorBidi" w:hAnsiTheme="majorBidi" w:cstheme="majorBidi"/>
          <w:b/>
          <w:bCs/>
          <w:sz w:val="20"/>
          <w:szCs w:val="20"/>
        </w:rPr>
      </w:pPr>
    </w:p>
    <w:p w14:paraId="692B60AA" w14:textId="3DC49E92" w:rsidR="006217E5" w:rsidRPr="00CD6ACA" w:rsidRDefault="00330B31" w:rsidP="00431E96">
      <w:pPr>
        <w:jc w:val="center"/>
        <w:rPr>
          <w:rFonts w:asciiTheme="majorBidi" w:hAnsiTheme="majorBidi" w:cstheme="majorBidi"/>
          <w:b/>
          <w:bCs/>
          <w:sz w:val="20"/>
          <w:szCs w:val="20"/>
          <w:vertAlign w:val="subscript"/>
        </w:rPr>
      </w:pPr>
      <w:r w:rsidRPr="00CD6ACA">
        <w:rPr>
          <w:rFonts w:asciiTheme="majorBidi" w:hAnsiTheme="majorBidi" w:cstheme="majorBidi"/>
          <w:b/>
          <w:bCs/>
          <w:sz w:val="20"/>
          <w:szCs w:val="20"/>
        </w:rPr>
        <w:t>Table 5.</w:t>
      </w:r>
      <w:r w:rsidR="006217E5" w:rsidRPr="00CD6ACA">
        <w:rPr>
          <w:rFonts w:asciiTheme="majorBidi" w:hAnsiTheme="majorBidi" w:cstheme="majorBidi"/>
          <w:b/>
          <w:bCs/>
          <w:sz w:val="20"/>
          <w:szCs w:val="20"/>
        </w:rPr>
        <w:t xml:space="preserve"> Demand and Capacity of Wall W</w:t>
      </w:r>
      <w:r w:rsidR="006217E5" w:rsidRPr="00CD6ACA">
        <w:rPr>
          <w:rFonts w:asciiTheme="majorBidi" w:hAnsiTheme="majorBidi" w:cstheme="majorBidi"/>
          <w:b/>
          <w:bCs/>
          <w:sz w:val="20"/>
          <w:szCs w:val="20"/>
          <w:vertAlign w:val="subscript"/>
        </w:rPr>
        <w:t>2</w:t>
      </w:r>
      <w:r w:rsidR="006217E5" w:rsidRPr="00CD6ACA">
        <w:rPr>
          <w:rFonts w:asciiTheme="majorBidi" w:hAnsiTheme="majorBidi" w:cstheme="majorBidi"/>
          <w:b/>
          <w:bCs/>
          <w:sz w:val="20"/>
          <w:szCs w:val="20"/>
        </w:rPr>
        <w:t xml:space="preserve"> under </w:t>
      </w:r>
      <w:proofErr w:type="spellStart"/>
      <w:r w:rsidR="000C304D" w:rsidRPr="00CD6ACA">
        <w:rPr>
          <w:rFonts w:asciiTheme="majorBidi" w:hAnsiTheme="majorBidi" w:cstheme="majorBidi"/>
          <w:b/>
          <w:bCs/>
          <w:sz w:val="20"/>
          <w:szCs w:val="20"/>
        </w:rPr>
        <w:t>accelerogram</w:t>
      </w:r>
      <w:proofErr w:type="spellEnd"/>
      <w:r w:rsidR="00431E96" w:rsidRPr="00CD6ACA">
        <w:rPr>
          <w:rFonts w:asciiTheme="majorBidi" w:hAnsiTheme="majorBidi" w:cstheme="majorBidi"/>
          <w:b/>
          <w:bCs/>
          <w:sz w:val="20"/>
          <w:szCs w:val="20"/>
        </w:rPr>
        <w:t xml:space="preserve"> </w:t>
      </w:r>
      <w:r w:rsidR="006217E5" w:rsidRPr="00CD6ACA">
        <w:rPr>
          <w:rFonts w:asciiTheme="majorBidi" w:hAnsiTheme="majorBidi" w:cstheme="majorBidi"/>
          <w:b/>
          <w:bCs/>
          <w:sz w:val="20"/>
          <w:szCs w:val="20"/>
        </w:rPr>
        <w:t>R</w:t>
      </w:r>
      <w:r w:rsidR="006217E5" w:rsidRPr="00CD6ACA">
        <w:rPr>
          <w:rFonts w:asciiTheme="majorBidi" w:hAnsiTheme="majorBidi" w:cstheme="majorBidi"/>
          <w:b/>
          <w:bCs/>
          <w:sz w:val="20"/>
          <w:szCs w:val="20"/>
          <w:vertAlign w:val="subscript"/>
        </w:rPr>
        <w:t>1</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1074"/>
        <w:gridCol w:w="1150"/>
        <w:gridCol w:w="1018"/>
        <w:gridCol w:w="1018"/>
        <w:gridCol w:w="1018"/>
        <w:gridCol w:w="1018"/>
        <w:gridCol w:w="1018"/>
        <w:gridCol w:w="1018"/>
        <w:gridCol w:w="1018"/>
      </w:tblGrid>
      <w:tr w:rsidR="00CD6ACA" w:rsidRPr="00CD6ACA" w14:paraId="48591477" w14:textId="77777777" w:rsidTr="006D6BEA">
        <w:trPr>
          <w:jc w:val="center"/>
        </w:trPr>
        <w:tc>
          <w:tcPr>
            <w:tcW w:w="1074" w:type="dxa"/>
            <w:vMerge w:val="restart"/>
            <w:tcBorders>
              <w:right w:val="nil"/>
            </w:tcBorders>
            <w:vAlign w:val="center"/>
          </w:tcPr>
          <w:p w14:paraId="375D3A53" w14:textId="77777777" w:rsidR="004D16BD" w:rsidRPr="00CD6ACA" w:rsidRDefault="004D16BD" w:rsidP="006D6BEA">
            <w:pPr>
              <w:jc w:val="center"/>
              <w:rPr>
                <w:rFonts w:asciiTheme="majorBidi" w:hAnsiTheme="majorBidi" w:cstheme="majorBidi"/>
                <w:sz w:val="20"/>
                <w:szCs w:val="20"/>
              </w:rPr>
            </w:pPr>
            <w:r w:rsidRPr="00CD6ACA">
              <w:rPr>
                <w:rFonts w:asciiTheme="majorBidi" w:hAnsiTheme="majorBidi" w:cstheme="majorBidi"/>
                <w:sz w:val="20"/>
                <w:szCs w:val="20"/>
              </w:rPr>
              <w:t>Story no.</w:t>
            </w:r>
          </w:p>
        </w:tc>
        <w:tc>
          <w:tcPr>
            <w:tcW w:w="2168" w:type="dxa"/>
            <w:gridSpan w:val="2"/>
            <w:tcBorders>
              <w:left w:val="nil"/>
              <w:right w:val="nil"/>
            </w:tcBorders>
            <w:vAlign w:val="center"/>
          </w:tcPr>
          <w:p w14:paraId="0E935254" w14:textId="77777777" w:rsidR="004D16BD" w:rsidRPr="00CD6ACA" w:rsidRDefault="004D16BD" w:rsidP="006D6BEA">
            <w:pPr>
              <w:jc w:val="center"/>
              <w:rPr>
                <w:rFonts w:asciiTheme="majorBidi" w:hAnsiTheme="majorBidi" w:cstheme="majorBidi"/>
                <w:sz w:val="20"/>
                <w:szCs w:val="20"/>
              </w:rPr>
            </w:pPr>
            <w:r w:rsidRPr="00CD6ACA">
              <w:rPr>
                <w:rFonts w:asciiTheme="majorBidi" w:hAnsiTheme="majorBidi" w:cstheme="majorBidi"/>
                <w:sz w:val="20"/>
                <w:szCs w:val="20"/>
              </w:rPr>
              <w:t>P</w:t>
            </w:r>
            <w:r w:rsidRPr="00CD6ACA">
              <w:rPr>
                <w:rFonts w:asciiTheme="majorBidi" w:hAnsiTheme="majorBidi" w:cstheme="majorBidi"/>
                <w:sz w:val="20"/>
                <w:szCs w:val="20"/>
                <w:vertAlign w:val="subscript"/>
              </w:rPr>
              <w:t>u</w:t>
            </w:r>
            <w:r w:rsidRPr="00CD6ACA">
              <w:rPr>
                <w:rFonts w:asciiTheme="majorBidi" w:hAnsiTheme="majorBidi" w:cstheme="majorBidi"/>
                <w:sz w:val="20"/>
                <w:szCs w:val="20"/>
              </w:rPr>
              <w:t>(</w:t>
            </w:r>
            <w:proofErr w:type="spellStart"/>
            <w:r w:rsidRPr="00CD6ACA">
              <w:rPr>
                <w:rFonts w:asciiTheme="majorBidi" w:hAnsiTheme="majorBidi" w:cstheme="majorBidi"/>
                <w:sz w:val="20"/>
                <w:szCs w:val="20"/>
              </w:rPr>
              <w:t>kN</w:t>
            </w:r>
            <w:proofErr w:type="spellEnd"/>
            <w:r w:rsidRPr="00CD6ACA">
              <w:rPr>
                <w:rFonts w:asciiTheme="majorBidi" w:hAnsiTheme="majorBidi" w:cstheme="majorBidi"/>
                <w:sz w:val="20"/>
                <w:szCs w:val="20"/>
              </w:rPr>
              <w:t>)</w:t>
            </w:r>
          </w:p>
        </w:tc>
        <w:tc>
          <w:tcPr>
            <w:tcW w:w="2036" w:type="dxa"/>
            <w:gridSpan w:val="2"/>
            <w:tcBorders>
              <w:left w:val="nil"/>
              <w:right w:val="nil"/>
            </w:tcBorders>
            <w:vAlign w:val="center"/>
          </w:tcPr>
          <w:p w14:paraId="44CA21A1" w14:textId="77777777" w:rsidR="004D16BD" w:rsidRPr="00CD6ACA" w:rsidRDefault="004D16BD" w:rsidP="006D6BEA">
            <w:pPr>
              <w:jc w:val="center"/>
              <w:rPr>
                <w:rFonts w:asciiTheme="majorBidi" w:hAnsiTheme="majorBidi" w:cstheme="majorBidi"/>
                <w:sz w:val="20"/>
                <w:szCs w:val="20"/>
              </w:rPr>
            </w:pPr>
            <w:r w:rsidRPr="00CD6ACA">
              <w:rPr>
                <w:rFonts w:asciiTheme="majorBidi" w:hAnsiTheme="majorBidi" w:cstheme="majorBidi"/>
                <w:sz w:val="20"/>
                <w:szCs w:val="20"/>
              </w:rPr>
              <w:t>M</w:t>
            </w:r>
            <w:r w:rsidRPr="00CD6ACA">
              <w:rPr>
                <w:rFonts w:asciiTheme="majorBidi" w:hAnsiTheme="majorBidi" w:cstheme="majorBidi"/>
                <w:sz w:val="20"/>
                <w:szCs w:val="20"/>
                <w:vertAlign w:val="subscript"/>
              </w:rPr>
              <w:t>u</w:t>
            </w:r>
            <w:r w:rsidRPr="00CD6ACA">
              <w:rPr>
                <w:rFonts w:asciiTheme="majorBidi" w:hAnsiTheme="majorBidi" w:cstheme="majorBidi"/>
                <w:sz w:val="20"/>
                <w:szCs w:val="20"/>
              </w:rPr>
              <w:t>(</w:t>
            </w:r>
            <w:proofErr w:type="spellStart"/>
            <w:r w:rsidRPr="00CD6ACA">
              <w:rPr>
                <w:rFonts w:asciiTheme="majorBidi" w:hAnsiTheme="majorBidi" w:cstheme="majorBidi"/>
                <w:sz w:val="20"/>
                <w:szCs w:val="20"/>
              </w:rPr>
              <w:t>kN.m</w:t>
            </w:r>
            <w:proofErr w:type="spellEnd"/>
            <w:r w:rsidRPr="00CD6ACA">
              <w:rPr>
                <w:rFonts w:asciiTheme="majorBidi" w:hAnsiTheme="majorBidi" w:cstheme="majorBidi"/>
                <w:sz w:val="20"/>
                <w:szCs w:val="20"/>
              </w:rPr>
              <w:t>)</w:t>
            </w:r>
          </w:p>
        </w:tc>
        <w:tc>
          <w:tcPr>
            <w:tcW w:w="2036" w:type="dxa"/>
            <w:gridSpan w:val="2"/>
            <w:tcBorders>
              <w:left w:val="nil"/>
              <w:right w:val="nil"/>
            </w:tcBorders>
            <w:vAlign w:val="center"/>
          </w:tcPr>
          <w:p w14:paraId="1978F169" w14:textId="77777777" w:rsidR="004D16BD" w:rsidRPr="00CD6ACA" w:rsidRDefault="004D16BD" w:rsidP="006D6BEA">
            <w:pPr>
              <w:jc w:val="center"/>
              <w:rPr>
                <w:rFonts w:asciiTheme="majorBidi" w:hAnsiTheme="majorBidi" w:cstheme="majorBidi"/>
                <w:sz w:val="20"/>
                <w:szCs w:val="20"/>
              </w:rPr>
            </w:pPr>
            <w:r w:rsidRPr="00CD6ACA">
              <w:rPr>
                <w:rFonts w:asciiTheme="majorBidi" w:hAnsiTheme="majorBidi" w:cstheme="majorBidi"/>
                <w:sz w:val="20"/>
                <w:szCs w:val="20"/>
              </w:rPr>
              <w:t>P</w:t>
            </w:r>
            <w:r w:rsidRPr="00CD6ACA">
              <w:rPr>
                <w:rFonts w:asciiTheme="majorBidi" w:hAnsiTheme="majorBidi" w:cstheme="majorBidi"/>
                <w:sz w:val="20"/>
                <w:szCs w:val="20"/>
                <w:vertAlign w:val="subscript"/>
              </w:rPr>
              <w:t>0</w:t>
            </w:r>
            <w:r w:rsidRPr="00CD6ACA">
              <w:rPr>
                <w:rFonts w:asciiTheme="majorBidi" w:hAnsiTheme="majorBidi" w:cstheme="majorBidi"/>
                <w:sz w:val="20"/>
                <w:szCs w:val="20"/>
              </w:rPr>
              <w:t>(</w:t>
            </w:r>
            <w:proofErr w:type="spellStart"/>
            <w:r w:rsidRPr="00CD6ACA">
              <w:rPr>
                <w:rFonts w:asciiTheme="majorBidi" w:hAnsiTheme="majorBidi" w:cstheme="majorBidi"/>
                <w:sz w:val="20"/>
                <w:szCs w:val="20"/>
              </w:rPr>
              <w:t>kN</w:t>
            </w:r>
            <w:proofErr w:type="spellEnd"/>
            <w:r w:rsidRPr="00CD6ACA">
              <w:rPr>
                <w:rFonts w:asciiTheme="majorBidi" w:hAnsiTheme="majorBidi" w:cstheme="majorBidi"/>
                <w:sz w:val="20"/>
                <w:szCs w:val="20"/>
              </w:rPr>
              <w:t>)</w:t>
            </w:r>
          </w:p>
        </w:tc>
        <w:tc>
          <w:tcPr>
            <w:tcW w:w="2036" w:type="dxa"/>
            <w:gridSpan w:val="2"/>
            <w:tcBorders>
              <w:left w:val="nil"/>
            </w:tcBorders>
            <w:vAlign w:val="center"/>
          </w:tcPr>
          <w:p w14:paraId="4FD20D67" w14:textId="77777777" w:rsidR="004D16BD" w:rsidRPr="00CD6ACA" w:rsidRDefault="004D16BD" w:rsidP="006D6BEA">
            <w:pPr>
              <w:jc w:val="center"/>
              <w:rPr>
                <w:rFonts w:asciiTheme="majorBidi" w:hAnsiTheme="majorBidi" w:cstheme="majorBidi"/>
                <w:sz w:val="20"/>
                <w:szCs w:val="20"/>
              </w:rPr>
            </w:pPr>
            <w:proofErr w:type="spellStart"/>
            <w:r w:rsidRPr="00CD6ACA">
              <w:rPr>
                <w:rFonts w:asciiTheme="majorBidi" w:hAnsiTheme="majorBidi" w:cstheme="majorBidi"/>
                <w:sz w:val="20"/>
                <w:szCs w:val="20"/>
              </w:rPr>
              <w:t>M</w:t>
            </w:r>
            <w:r w:rsidRPr="00CD6ACA">
              <w:rPr>
                <w:rFonts w:asciiTheme="majorBidi" w:hAnsiTheme="majorBidi" w:cstheme="majorBidi"/>
                <w:sz w:val="20"/>
                <w:szCs w:val="20"/>
                <w:vertAlign w:val="subscript"/>
              </w:rPr>
              <w:t>n</w:t>
            </w:r>
            <w:proofErr w:type="spellEnd"/>
            <w:r w:rsidRPr="00CD6ACA">
              <w:rPr>
                <w:rFonts w:asciiTheme="majorBidi" w:hAnsiTheme="majorBidi" w:cstheme="majorBidi"/>
                <w:sz w:val="20"/>
                <w:szCs w:val="20"/>
              </w:rPr>
              <w:t>(</w:t>
            </w:r>
            <w:proofErr w:type="spellStart"/>
            <w:r w:rsidRPr="00CD6ACA">
              <w:rPr>
                <w:rFonts w:asciiTheme="majorBidi" w:hAnsiTheme="majorBidi" w:cstheme="majorBidi"/>
                <w:sz w:val="20"/>
                <w:szCs w:val="20"/>
              </w:rPr>
              <w:t>kN.m</w:t>
            </w:r>
            <w:proofErr w:type="spellEnd"/>
            <w:r w:rsidRPr="00CD6ACA">
              <w:rPr>
                <w:rFonts w:asciiTheme="majorBidi" w:hAnsiTheme="majorBidi" w:cstheme="majorBidi"/>
                <w:sz w:val="20"/>
                <w:szCs w:val="20"/>
              </w:rPr>
              <w:t>)</w:t>
            </w:r>
          </w:p>
        </w:tc>
      </w:tr>
      <w:tr w:rsidR="00CD6ACA" w:rsidRPr="00CD6ACA" w14:paraId="06555717" w14:textId="77777777" w:rsidTr="006D6BEA">
        <w:trPr>
          <w:jc w:val="center"/>
        </w:trPr>
        <w:tc>
          <w:tcPr>
            <w:tcW w:w="1074" w:type="dxa"/>
            <w:vMerge/>
            <w:tcBorders>
              <w:bottom w:val="single" w:sz="4" w:space="0" w:color="auto"/>
              <w:right w:val="nil"/>
            </w:tcBorders>
            <w:vAlign w:val="center"/>
          </w:tcPr>
          <w:p w14:paraId="1C72F03A" w14:textId="77777777" w:rsidR="004D16BD" w:rsidRPr="00CD6ACA" w:rsidRDefault="004D16BD" w:rsidP="006D6BEA">
            <w:pPr>
              <w:jc w:val="center"/>
              <w:rPr>
                <w:rFonts w:asciiTheme="majorBidi" w:hAnsiTheme="majorBidi" w:cstheme="majorBidi"/>
                <w:sz w:val="20"/>
                <w:szCs w:val="20"/>
              </w:rPr>
            </w:pPr>
          </w:p>
        </w:tc>
        <w:tc>
          <w:tcPr>
            <w:tcW w:w="1150" w:type="dxa"/>
            <w:tcBorders>
              <w:left w:val="nil"/>
              <w:bottom w:val="single" w:sz="4" w:space="0" w:color="auto"/>
              <w:right w:val="nil"/>
            </w:tcBorders>
            <w:vAlign w:val="center"/>
          </w:tcPr>
          <w:p w14:paraId="00769021" w14:textId="77777777" w:rsidR="004D16BD" w:rsidRPr="00CD6ACA" w:rsidRDefault="004D16BD" w:rsidP="006D6BEA">
            <w:pPr>
              <w:jc w:val="center"/>
              <w:rPr>
                <w:rFonts w:asciiTheme="majorBidi" w:hAnsiTheme="majorBidi" w:cstheme="majorBidi"/>
                <w:sz w:val="20"/>
                <w:szCs w:val="20"/>
              </w:rPr>
            </w:pPr>
            <w:r w:rsidRPr="00CD6ACA">
              <w:rPr>
                <w:rFonts w:asciiTheme="majorBidi" w:hAnsiTheme="majorBidi" w:cstheme="majorBidi"/>
                <w:sz w:val="20"/>
                <w:szCs w:val="20"/>
              </w:rPr>
              <w:t>5-Story</w:t>
            </w:r>
          </w:p>
        </w:tc>
        <w:tc>
          <w:tcPr>
            <w:tcW w:w="1018" w:type="dxa"/>
            <w:tcBorders>
              <w:left w:val="nil"/>
              <w:bottom w:val="single" w:sz="4" w:space="0" w:color="auto"/>
              <w:right w:val="nil"/>
            </w:tcBorders>
            <w:vAlign w:val="center"/>
          </w:tcPr>
          <w:p w14:paraId="5F83F829" w14:textId="77777777" w:rsidR="004D16BD" w:rsidRPr="00CD6ACA" w:rsidRDefault="004D16BD" w:rsidP="006D6BEA">
            <w:pPr>
              <w:jc w:val="center"/>
              <w:rPr>
                <w:rFonts w:asciiTheme="majorBidi" w:hAnsiTheme="majorBidi" w:cstheme="majorBidi"/>
                <w:sz w:val="20"/>
                <w:szCs w:val="20"/>
              </w:rPr>
            </w:pPr>
            <w:r w:rsidRPr="00CD6ACA">
              <w:rPr>
                <w:rFonts w:asciiTheme="majorBidi" w:hAnsiTheme="majorBidi" w:cstheme="majorBidi"/>
                <w:sz w:val="20"/>
                <w:szCs w:val="20"/>
              </w:rPr>
              <w:t>10-Story</w:t>
            </w:r>
          </w:p>
        </w:tc>
        <w:tc>
          <w:tcPr>
            <w:tcW w:w="1018" w:type="dxa"/>
            <w:tcBorders>
              <w:left w:val="nil"/>
              <w:bottom w:val="single" w:sz="4" w:space="0" w:color="auto"/>
              <w:right w:val="nil"/>
            </w:tcBorders>
            <w:vAlign w:val="center"/>
          </w:tcPr>
          <w:p w14:paraId="64D4233F" w14:textId="77777777" w:rsidR="004D16BD" w:rsidRPr="00CD6ACA" w:rsidRDefault="004D16BD" w:rsidP="006D6BEA">
            <w:pPr>
              <w:jc w:val="center"/>
              <w:rPr>
                <w:rFonts w:asciiTheme="majorBidi" w:hAnsiTheme="majorBidi" w:cstheme="majorBidi"/>
                <w:sz w:val="20"/>
                <w:szCs w:val="20"/>
              </w:rPr>
            </w:pPr>
            <w:r w:rsidRPr="00CD6ACA">
              <w:rPr>
                <w:rFonts w:asciiTheme="majorBidi" w:hAnsiTheme="majorBidi" w:cstheme="majorBidi"/>
                <w:sz w:val="20"/>
                <w:szCs w:val="20"/>
              </w:rPr>
              <w:t>5-Story</w:t>
            </w:r>
          </w:p>
        </w:tc>
        <w:tc>
          <w:tcPr>
            <w:tcW w:w="1018" w:type="dxa"/>
            <w:tcBorders>
              <w:left w:val="nil"/>
              <w:bottom w:val="single" w:sz="4" w:space="0" w:color="auto"/>
              <w:right w:val="nil"/>
            </w:tcBorders>
            <w:vAlign w:val="center"/>
          </w:tcPr>
          <w:p w14:paraId="395911D6" w14:textId="77777777" w:rsidR="004D16BD" w:rsidRPr="00CD6ACA" w:rsidRDefault="004D16BD" w:rsidP="006D6BEA">
            <w:pPr>
              <w:jc w:val="center"/>
              <w:rPr>
                <w:rFonts w:asciiTheme="majorBidi" w:hAnsiTheme="majorBidi" w:cstheme="majorBidi"/>
                <w:sz w:val="20"/>
                <w:szCs w:val="20"/>
              </w:rPr>
            </w:pPr>
            <w:r w:rsidRPr="00CD6ACA">
              <w:rPr>
                <w:rFonts w:asciiTheme="majorBidi" w:hAnsiTheme="majorBidi" w:cstheme="majorBidi"/>
                <w:sz w:val="20"/>
                <w:szCs w:val="20"/>
              </w:rPr>
              <w:t>10-Story</w:t>
            </w:r>
          </w:p>
        </w:tc>
        <w:tc>
          <w:tcPr>
            <w:tcW w:w="1018" w:type="dxa"/>
            <w:tcBorders>
              <w:left w:val="nil"/>
              <w:bottom w:val="single" w:sz="4" w:space="0" w:color="auto"/>
              <w:right w:val="nil"/>
            </w:tcBorders>
            <w:vAlign w:val="center"/>
          </w:tcPr>
          <w:p w14:paraId="290E1270" w14:textId="77777777" w:rsidR="004D16BD" w:rsidRPr="00CD6ACA" w:rsidRDefault="004D16BD" w:rsidP="006D6BEA">
            <w:pPr>
              <w:jc w:val="center"/>
              <w:rPr>
                <w:rFonts w:asciiTheme="majorBidi" w:hAnsiTheme="majorBidi" w:cstheme="majorBidi"/>
                <w:sz w:val="20"/>
                <w:szCs w:val="20"/>
              </w:rPr>
            </w:pPr>
            <w:r w:rsidRPr="00CD6ACA">
              <w:rPr>
                <w:rFonts w:asciiTheme="majorBidi" w:hAnsiTheme="majorBidi" w:cstheme="majorBidi"/>
                <w:sz w:val="20"/>
                <w:szCs w:val="20"/>
              </w:rPr>
              <w:t>5-Story</w:t>
            </w:r>
          </w:p>
        </w:tc>
        <w:tc>
          <w:tcPr>
            <w:tcW w:w="1018" w:type="dxa"/>
            <w:tcBorders>
              <w:left w:val="nil"/>
              <w:bottom w:val="single" w:sz="4" w:space="0" w:color="auto"/>
              <w:right w:val="nil"/>
            </w:tcBorders>
            <w:vAlign w:val="center"/>
          </w:tcPr>
          <w:p w14:paraId="1BE62868" w14:textId="77777777" w:rsidR="004D16BD" w:rsidRPr="00CD6ACA" w:rsidRDefault="004D16BD" w:rsidP="006D6BEA">
            <w:pPr>
              <w:jc w:val="center"/>
              <w:rPr>
                <w:rFonts w:asciiTheme="majorBidi" w:hAnsiTheme="majorBidi" w:cstheme="majorBidi"/>
                <w:sz w:val="20"/>
                <w:szCs w:val="20"/>
              </w:rPr>
            </w:pPr>
            <w:r w:rsidRPr="00CD6ACA">
              <w:rPr>
                <w:rFonts w:asciiTheme="majorBidi" w:hAnsiTheme="majorBidi" w:cstheme="majorBidi"/>
                <w:sz w:val="20"/>
                <w:szCs w:val="20"/>
              </w:rPr>
              <w:t>10-Story</w:t>
            </w:r>
          </w:p>
        </w:tc>
        <w:tc>
          <w:tcPr>
            <w:tcW w:w="1018" w:type="dxa"/>
            <w:tcBorders>
              <w:left w:val="nil"/>
              <w:bottom w:val="single" w:sz="4" w:space="0" w:color="auto"/>
              <w:right w:val="nil"/>
            </w:tcBorders>
            <w:vAlign w:val="center"/>
          </w:tcPr>
          <w:p w14:paraId="67A8EFD3" w14:textId="77777777" w:rsidR="004D16BD" w:rsidRPr="00CD6ACA" w:rsidRDefault="004D16BD" w:rsidP="006D6BEA">
            <w:pPr>
              <w:jc w:val="center"/>
              <w:rPr>
                <w:rFonts w:asciiTheme="majorBidi" w:hAnsiTheme="majorBidi" w:cstheme="majorBidi"/>
                <w:sz w:val="20"/>
                <w:szCs w:val="20"/>
              </w:rPr>
            </w:pPr>
            <w:r w:rsidRPr="00CD6ACA">
              <w:rPr>
                <w:rFonts w:asciiTheme="majorBidi" w:hAnsiTheme="majorBidi" w:cstheme="majorBidi"/>
                <w:sz w:val="20"/>
                <w:szCs w:val="20"/>
              </w:rPr>
              <w:t>5-Story</w:t>
            </w:r>
          </w:p>
        </w:tc>
        <w:tc>
          <w:tcPr>
            <w:tcW w:w="1018" w:type="dxa"/>
            <w:tcBorders>
              <w:left w:val="nil"/>
              <w:bottom w:val="single" w:sz="4" w:space="0" w:color="auto"/>
            </w:tcBorders>
            <w:vAlign w:val="center"/>
          </w:tcPr>
          <w:p w14:paraId="57056DE2" w14:textId="77777777" w:rsidR="004D16BD" w:rsidRPr="00CD6ACA" w:rsidRDefault="004D16BD" w:rsidP="006D6BEA">
            <w:pPr>
              <w:jc w:val="center"/>
              <w:rPr>
                <w:rFonts w:asciiTheme="majorBidi" w:hAnsiTheme="majorBidi" w:cstheme="majorBidi"/>
                <w:sz w:val="20"/>
                <w:szCs w:val="20"/>
              </w:rPr>
            </w:pPr>
            <w:r w:rsidRPr="00CD6ACA">
              <w:rPr>
                <w:rFonts w:asciiTheme="majorBidi" w:hAnsiTheme="majorBidi" w:cstheme="majorBidi"/>
                <w:sz w:val="20"/>
                <w:szCs w:val="20"/>
              </w:rPr>
              <w:t>10-Story</w:t>
            </w:r>
          </w:p>
        </w:tc>
      </w:tr>
      <w:tr w:rsidR="00CD6ACA" w:rsidRPr="00CD6ACA" w14:paraId="5600C330" w14:textId="77777777" w:rsidTr="006D6BEA">
        <w:trPr>
          <w:jc w:val="center"/>
        </w:trPr>
        <w:tc>
          <w:tcPr>
            <w:tcW w:w="1074" w:type="dxa"/>
            <w:tcBorders>
              <w:bottom w:val="nil"/>
              <w:right w:val="nil"/>
            </w:tcBorders>
            <w:vAlign w:val="center"/>
          </w:tcPr>
          <w:p w14:paraId="12FAB49F" w14:textId="77777777"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1</w:t>
            </w:r>
          </w:p>
        </w:tc>
        <w:tc>
          <w:tcPr>
            <w:tcW w:w="1150" w:type="dxa"/>
            <w:tcBorders>
              <w:left w:val="nil"/>
              <w:bottom w:val="nil"/>
              <w:right w:val="nil"/>
            </w:tcBorders>
          </w:tcPr>
          <w:p w14:paraId="36EFF222" w14:textId="6CBF2756"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1196</w:t>
            </w:r>
            <w:r w:rsidR="00D93DED" w:rsidRPr="00CD6ACA">
              <w:rPr>
                <w:rFonts w:asciiTheme="majorBidi" w:hAnsiTheme="majorBidi" w:cstheme="majorBidi"/>
                <w:sz w:val="20"/>
                <w:szCs w:val="20"/>
              </w:rPr>
              <w:t>.0</w:t>
            </w:r>
          </w:p>
        </w:tc>
        <w:tc>
          <w:tcPr>
            <w:tcW w:w="1018" w:type="dxa"/>
            <w:tcBorders>
              <w:left w:val="nil"/>
              <w:bottom w:val="nil"/>
              <w:right w:val="nil"/>
            </w:tcBorders>
            <w:vAlign w:val="bottom"/>
          </w:tcPr>
          <w:p w14:paraId="2E28C8EF" w14:textId="612A15DC" w:rsidR="00C15A7B" w:rsidRPr="00CD6ACA" w:rsidRDefault="00C15A7B" w:rsidP="00C15A7B">
            <w:pPr>
              <w:jc w:val="center"/>
              <w:rPr>
                <w:rFonts w:asciiTheme="majorBidi" w:hAnsiTheme="majorBidi" w:cstheme="majorBidi"/>
                <w:sz w:val="20"/>
                <w:szCs w:val="20"/>
              </w:rPr>
            </w:pPr>
            <w:r w:rsidRPr="00CD6ACA">
              <w:rPr>
                <w:rFonts w:asciiTheme="majorBidi" w:eastAsia="Times New Roman" w:hAnsiTheme="majorBidi" w:cstheme="majorBidi"/>
                <w:sz w:val="20"/>
                <w:szCs w:val="20"/>
              </w:rPr>
              <w:t>3227</w:t>
            </w:r>
            <w:r w:rsidR="00D93DED" w:rsidRPr="00CD6ACA">
              <w:rPr>
                <w:rFonts w:asciiTheme="majorBidi" w:eastAsia="Times New Roman" w:hAnsiTheme="majorBidi" w:cstheme="majorBidi"/>
                <w:sz w:val="20"/>
                <w:szCs w:val="20"/>
              </w:rPr>
              <w:t>.0</w:t>
            </w:r>
          </w:p>
        </w:tc>
        <w:tc>
          <w:tcPr>
            <w:tcW w:w="1018" w:type="dxa"/>
            <w:tcBorders>
              <w:left w:val="nil"/>
              <w:bottom w:val="nil"/>
              <w:right w:val="nil"/>
            </w:tcBorders>
          </w:tcPr>
          <w:p w14:paraId="6DB156B5" w14:textId="1E948D06"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3578</w:t>
            </w:r>
            <w:r w:rsidR="00D93DED" w:rsidRPr="00CD6ACA">
              <w:rPr>
                <w:rFonts w:asciiTheme="majorBidi" w:hAnsiTheme="majorBidi" w:cstheme="majorBidi"/>
                <w:sz w:val="20"/>
                <w:szCs w:val="20"/>
              </w:rPr>
              <w:t>.0</w:t>
            </w:r>
          </w:p>
        </w:tc>
        <w:tc>
          <w:tcPr>
            <w:tcW w:w="1018" w:type="dxa"/>
            <w:tcBorders>
              <w:left w:val="nil"/>
              <w:bottom w:val="nil"/>
              <w:right w:val="nil"/>
            </w:tcBorders>
            <w:vAlign w:val="bottom"/>
          </w:tcPr>
          <w:p w14:paraId="47584E72" w14:textId="2E7FB099" w:rsidR="00C15A7B" w:rsidRPr="00CD6ACA" w:rsidRDefault="00C15A7B" w:rsidP="00C15A7B">
            <w:pPr>
              <w:jc w:val="center"/>
              <w:rPr>
                <w:rFonts w:asciiTheme="majorBidi" w:hAnsiTheme="majorBidi" w:cstheme="majorBidi"/>
                <w:sz w:val="20"/>
                <w:szCs w:val="20"/>
              </w:rPr>
            </w:pPr>
            <w:r w:rsidRPr="00CD6ACA">
              <w:rPr>
                <w:rFonts w:asciiTheme="majorBidi" w:eastAsia="Times New Roman" w:hAnsiTheme="majorBidi" w:cstheme="majorBidi"/>
                <w:sz w:val="20"/>
                <w:szCs w:val="20"/>
              </w:rPr>
              <w:t>6098</w:t>
            </w:r>
            <w:r w:rsidR="00D93DED" w:rsidRPr="00CD6ACA">
              <w:rPr>
                <w:rFonts w:asciiTheme="majorBidi" w:eastAsia="Times New Roman" w:hAnsiTheme="majorBidi" w:cstheme="majorBidi"/>
                <w:sz w:val="20"/>
                <w:szCs w:val="20"/>
              </w:rPr>
              <w:t>.0</w:t>
            </w:r>
          </w:p>
        </w:tc>
        <w:tc>
          <w:tcPr>
            <w:tcW w:w="1018" w:type="dxa"/>
            <w:tcBorders>
              <w:left w:val="nil"/>
              <w:bottom w:val="nil"/>
              <w:right w:val="nil"/>
            </w:tcBorders>
          </w:tcPr>
          <w:p w14:paraId="21C64C73" w14:textId="4F0E5FB6"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3750</w:t>
            </w:r>
            <w:r w:rsidR="00D93DED" w:rsidRPr="00CD6ACA">
              <w:rPr>
                <w:rFonts w:asciiTheme="majorBidi" w:hAnsiTheme="majorBidi" w:cstheme="majorBidi"/>
                <w:sz w:val="20"/>
                <w:szCs w:val="20"/>
              </w:rPr>
              <w:t>.0</w:t>
            </w:r>
          </w:p>
        </w:tc>
        <w:tc>
          <w:tcPr>
            <w:tcW w:w="1018" w:type="dxa"/>
            <w:tcBorders>
              <w:left w:val="nil"/>
              <w:bottom w:val="nil"/>
              <w:right w:val="nil"/>
            </w:tcBorders>
          </w:tcPr>
          <w:p w14:paraId="4F6F93DF" w14:textId="6E1D605F"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3750</w:t>
            </w:r>
            <w:r w:rsidR="00D93DED" w:rsidRPr="00CD6ACA">
              <w:rPr>
                <w:rFonts w:asciiTheme="majorBidi" w:hAnsiTheme="majorBidi" w:cstheme="majorBidi"/>
                <w:sz w:val="20"/>
                <w:szCs w:val="20"/>
              </w:rPr>
              <w:t>.0</w:t>
            </w:r>
          </w:p>
        </w:tc>
        <w:tc>
          <w:tcPr>
            <w:tcW w:w="1018" w:type="dxa"/>
            <w:tcBorders>
              <w:left w:val="nil"/>
              <w:bottom w:val="nil"/>
              <w:right w:val="nil"/>
            </w:tcBorders>
          </w:tcPr>
          <w:p w14:paraId="06889F6B" w14:textId="757BC0AC"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6200</w:t>
            </w:r>
            <w:r w:rsidR="00D93DED" w:rsidRPr="00CD6ACA">
              <w:rPr>
                <w:rFonts w:asciiTheme="majorBidi" w:hAnsiTheme="majorBidi" w:cstheme="majorBidi"/>
                <w:sz w:val="20"/>
                <w:szCs w:val="20"/>
              </w:rPr>
              <w:t>.0</w:t>
            </w:r>
          </w:p>
        </w:tc>
        <w:tc>
          <w:tcPr>
            <w:tcW w:w="1018" w:type="dxa"/>
            <w:tcBorders>
              <w:left w:val="nil"/>
              <w:bottom w:val="nil"/>
            </w:tcBorders>
          </w:tcPr>
          <w:p w14:paraId="42587156" w14:textId="2210C5D3"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14800</w:t>
            </w:r>
            <w:r w:rsidR="00D93DED" w:rsidRPr="00CD6ACA">
              <w:rPr>
                <w:rFonts w:asciiTheme="majorBidi" w:hAnsiTheme="majorBidi" w:cstheme="majorBidi"/>
                <w:sz w:val="20"/>
                <w:szCs w:val="20"/>
              </w:rPr>
              <w:t>.0</w:t>
            </w:r>
          </w:p>
        </w:tc>
      </w:tr>
      <w:tr w:rsidR="00CD6ACA" w:rsidRPr="00CD6ACA" w14:paraId="5A56CFDE" w14:textId="77777777" w:rsidTr="006D6BEA">
        <w:trPr>
          <w:jc w:val="center"/>
        </w:trPr>
        <w:tc>
          <w:tcPr>
            <w:tcW w:w="1074" w:type="dxa"/>
            <w:tcBorders>
              <w:top w:val="nil"/>
              <w:bottom w:val="nil"/>
              <w:right w:val="nil"/>
            </w:tcBorders>
            <w:vAlign w:val="center"/>
          </w:tcPr>
          <w:p w14:paraId="764CE532" w14:textId="77777777"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2</w:t>
            </w:r>
          </w:p>
        </w:tc>
        <w:tc>
          <w:tcPr>
            <w:tcW w:w="1150" w:type="dxa"/>
            <w:tcBorders>
              <w:top w:val="nil"/>
              <w:left w:val="nil"/>
              <w:bottom w:val="nil"/>
              <w:right w:val="nil"/>
            </w:tcBorders>
          </w:tcPr>
          <w:p w14:paraId="7F01AA6B" w14:textId="77C0A308"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860.3</w:t>
            </w:r>
          </w:p>
        </w:tc>
        <w:tc>
          <w:tcPr>
            <w:tcW w:w="1018" w:type="dxa"/>
            <w:tcBorders>
              <w:top w:val="nil"/>
              <w:left w:val="nil"/>
              <w:bottom w:val="nil"/>
              <w:right w:val="nil"/>
            </w:tcBorders>
            <w:vAlign w:val="bottom"/>
          </w:tcPr>
          <w:p w14:paraId="7DF3C36D" w14:textId="4F3AEAAF" w:rsidR="00C15A7B" w:rsidRPr="00CD6ACA" w:rsidRDefault="00C15A7B" w:rsidP="00C15A7B">
            <w:pPr>
              <w:jc w:val="center"/>
              <w:rPr>
                <w:rFonts w:asciiTheme="majorBidi" w:hAnsiTheme="majorBidi" w:cstheme="majorBidi"/>
                <w:sz w:val="20"/>
                <w:szCs w:val="20"/>
              </w:rPr>
            </w:pPr>
            <w:r w:rsidRPr="00CD6ACA">
              <w:rPr>
                <w:rFonts w:asciiTheme="majorBidi" w:eastAsia="Times New Roman" w:hAnsiTheme="majorBidi" w:cstheme="majorBidi"/>
                <w:sz w:val="20"/>
                <w:szCs w:val="20"/>
              </w:rPr>
              <w:t>2606</w:t>
            </w:r>
            <w:r w:rsidR="00D93DED" w:rsidRPr="00CD6ACA">
              <w:rPr>
                <w:rFonts w:asciiTheme="majorBidi" w:eastAsia="Times New Roman" w:hAnsiTheme="majorBidi" w:cstheme="majorBidi"/>
                <w:sz w:val="20"/>
                <w:szCs w:val="20"/>
              </w:rPr>
              <w:t>.0</w:t>
            </w:r>
          </w:p>
        </w:tc>
        <w:tc>
          <w:tcPr>
            <w:tcW w:w="1018" w:type="dxa"/>
            <w:tcBorders>
              <w:top w:val="nil"/>
              <w:left w:val="nil"/>
              <w:bottom w:val="nil"/>
              <w:right w:val="nil"/>
            </w:tcBorders>
          </w:tcPr>
          <w:p w14:paraId="0B9D36D8" w14:textId="59A4595E"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2110</w:t>
            </w:r>
            <w:r w:rsidR="00D93DED" w:rsidRPr="00CD6ACA">
              <w:rPr>
                <w:rFonts w:asciiTheme="majorBidi" w:hAnsiTheme="majorBidi" w:cstheme="majorBidi"/>
                <w:sz w:val="20"/>
                <w:szCs w:val="20"/>
              </w:rPr>
              <w:t>.0</w:t>
            </w:r>
          </w:p>
        </w:tc>
        <w:tc>
          <w:tcPr>
            <w:tcW w:w="1018" w:type="dxa"/>
            <w:tcBorders>
              <w:top w:val="nil"/>
              <w:left w:val="nil"/>
              <w:bottom w:val="nil"/>
              <w:right w:val="nil"/>
            </w:tcBorders>
            <w:vAlign w:val="bottom"/>
          </w:tcPr>
          <w:p w14:paraId="294DB4E4" w14:textId="5E44B6FE" w:rsidR="00C15A7B" w:rsidRPr="00CD6ACA" w:rsidRDefault="00C15A7B" w:rsidP="00C15A7B">
            <w:pPr>
              <w:jc w:val="center"/>
              <w:rPr>
                <w:rFonts w:asciiTheme="majorBidi" w:hAnsiTheme="majorBidi" w:cstheme="majorBidi"/>
                <w:sz w:val="20"/>
                <w:szCs w:val="20"/>
              </w:rPr>
            </w:pPr>
            <w:r w:rsidRPr="00CD6ACA">
              <w:rPr>
                <w:rFonts w:asciiTheme="majorBidi" w:eastAsia="Times New Roman" w:hAnsiTheme="majorBidi" w:cstheme="majorBidi"/>
                <w:sz w:val="20"/>
                <w:szCs w:val="20"/>
              </w:rPr>
              <w:t>4352</w:t>
            </w:r>
            <w:r w:rsidR="00D93DED" w:rsidRPr="00CD6ACA">
              <w:rPr>
                <w:rFonts w:asciiTheme="majorBidi" w:eastAsia="Times New Roman" w:hAnsiTheme="majorBidi" w:cstheme="majorBidi"/>
                <w:sz w:val="20"/>
                <w:szCs w:val="20"/>
              </w:rPr>
              <w:t>.0</w:t>
            </w:r>
          </w:p>
        </w:tc>
        <w:tc>
          <w:tcPr>
            <w:tcW w:w="1018" w:type="dxa"/>
            <w:tcBorders>
              <w:top w:val="nil"/>
              <w:left w:val="nil"/>
              <w:bottom w:val="nil"/>
              <w:right w:val="nil"/>
            </w:tcBorders>
          </w:tcPr>
          <w:p w14:paraId="2521600D" w14:textId="7BD8ED89"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3750</w:t>
            </w:r>
            <w:r w:rsidR="00D93DED" w:rsidRPr="00CD6ACA">
              <w:rPr>
                <w:rFonts w:asciiTheme="majorBidi" w:hAnsiTheme="majorBidi" w:cstheme="majorBidi"/>
                <w:sz w:val="20"/>
                <w:szCs w:val="20"/>
              </w:rPr>
              <w:t>.0</w:t>
            </w:r>
          </w:p>
        </w:tc>
        <w:tc>
          <w:tcPr>
            <w:tcW w:w="1018" w:type="dxa"/>
            <w:tcBorders>
              <w:top w:val="nil"/>
              <w:left w:val="nil"/>
              <w:bottom w:val="nil"/>
              <w:right w:val="nil"/>
            </w:tcBorders>
          </w:tcPr>
          <w:p w14:paraId="0C6EA8AB" w14:textId="414A883B"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3750</w:t>
            </w:r>
            <w:r w:rsidR="00D93DED" w:rsidRPr="00CD6ACA">
              <w:rPr>
                <w:rFonts w:asciiTheme="majorBidi" w:hAnsiTheme="majorBidi" w:cstheme="majorBidi"/>
                <w:sz w:val="20"/>
                <w:szCs w:val="20"/>
              </w:rPr>
              <w:t>.0</w:t>
            </w:r>
          </w:p>
        </w:tc>
        <w:tc>
          <w:tcPr>
            <w:tcW w:w="1018" w:type="dxa"/>
            <w:tcBorders>
              <w:top w:val="nil"/>
              <w:left w:val="nil"/>
              <w:bottom w:val="nil"/>
              <w:right w:val="nil"/>
            </w:tcBorders>
          </w:tcPr>
          <w:p w14:paraId="0C4968B6" w14:textId="12127C24"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5600</w:t>
            </w:r>
            <w:r w:rsidR="00D93DED" w:rsidRPr="00CD6ACA">
              <w:rPr>
                <w:rFonts w:asciiTheme="majorBidi" w:hAnsiTheme="majorBidi" w:cstheme="majorBidi"/>
                <w:sz w:val="20"/>
                <w:szCs w:val="20"/>
              </w:rPr>
              <w:t>.0</w:t>
            </w:r>
          </w:p>
        </w:tc>
        <w:tc>
          <w:tcPr>
            <w:tcW w:w="1018" w:type="dxa"/>
            <w:tcBorders>
              <w:top w:val="nil"/>
              <w:left w:val="nil"/>
              <w:bottom w:val="nil"/>
            </w:tcBorders>
          </w:tcPr>
          <w:p w14:paraId="7742D79E" w14:textId="2AB3D1FF"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13900</w:t>
            </w:r>
            <w:r w:rsidR="00D93DED" w:rsidRPr="00CD6ACA">
              <w:rPr>
                <w:rFonts w:asciiTheme="majorBidi" w:hAnsiTheme="majorBidi" w:cstheme="majorBidi"/>
                <w:sz w:val="20"/>
                <w:szCs w:val="20"/>
              </w:rPr>
              <w:t>.0</w:t>
            </w:r>
          </w:p>
        </w:tc>
      </w:tr>
      <w:tr w:rsidR="00CD6ACA" w:rsidRPr="00CD6ACA" w14:paraId="568A7998" w14:textId="77777777" w:rsidTr="006D6BEA">
        <w:trPr>
          <w:jc w:val="center"/>
        </w:trPr>
        <w:tc>
          <w:tcPr>
            <w:tcW w:w="1074" w:type="dxa"/>
            <w:tcBorders>
              <w:top w:val="nil"/>
              <w:bottom w:val="nil"/>
              <w:right w:val="nil"/>
            </w:tcBorders>
            <w:vAlign w:val="center"/>
          </w:tcPr>
          <w:p w14:paraId="4F716112" w14:textId="77777777"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3</w:t>
            </w:r>
          </w:p>
        </w:tc>
        <w:tc>
          <w:tcPr>
            <w:tcW w:w="1150" w:type="dxa"/>
            <w:tcBorders>
              <w:top w:val="nil"/>
              <w:left w:val="nil"/>
              <w:bottom w:val="nil"/>
              <w:right w:val="nil"/>
            </w:tcBorders>
          </w:tcPr>
          <w:p w14:paraId="4BA5DF2F" w14:textId="343B6730"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645.7</w:t>
            </w:r>
          </w:p>
        </w:tc>
        <w:tc>
          <w:tcPr>
            <w:tcW w:w="1018" w:type="dxa"/>
            <w:tcBorders>
              <w:top w:val="nil"/>
              <w:left w:val="nil"/>
              <w:bottom w:val="nil"/>
              <w:right w:val="nil"/>
            </w:tcBorders>
            <w:vAlign w:val="bottom"/>
          </w:tcPr>
          <w:p w14:paraId="356FDA47" w14:textId="0E21A0D3" w:rsidR="00C15A7B" w:rsidRPr="00CD6ACA" w:rsidRDefault="00C15A7B" w:rsidP="00C15A7B">
            <w:pPr>
              <w:jc w:val="center"/>
              <w:rPr>
                <w:rFonts w:asciiTheme="majorBidi" w:hAnsiTheme="majorBidi" w:cstheme="majorBidi"/>
                <w:sz w:val="20"/>
                <w:szCs w:val="20"/>
              </w:rPr>
            </w:pPr>
            <w:r w:rsidRPr="00CD6ACA">
              <w:rPr>
                <w:rFonts w:asciiTheme="majorBidi" w:eastAsia="Times New Roman" w:hAnsiTheme="majorBidi" w:cstheme="majorBidi"/>
                <w:sz w:val="20"/>
                <w:szCs w:val="20"/>
              </w:rPr>
              <w:t>2042</w:t>
            </w:r>
            <w:r w:rsidR="00D93DED" w:rsidRPr="00CD6ACA">
              <w:rPr>
                <w:rFonts w:asciiTheme="majorBidi" w:eastAsia="Times New Roman" w:hAnsiTheme="majorBidi" w:cstheme="majorBidi"/>
                <w:sz w:val="20"/>
                <w:szCs w:val="20"/>
              </w:rPr>
              <w:t>.0</w:t>
            </w:r>
          </w:p>
        </w:tc>
        <w:tc>
          <w:tcPr>
            <w:tcW w:w="1018" w:type="dxa"/>
            <w:tcBorders>
              <w:top w:val="nil"/>
              <w:left w:val="nil"/>
              <w:bottom w:val="nil"/>
              <w:right w:val="nil"/>
            </w:tcBorders>
          </w:tcPr>
          <w:p w14:paraId="1F15A538" w14:textId="16114319"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673</w:t>
            </w:r>
            <w:r w:rsidR="00D93DED" w:rsidRPr="00CD6ACA">
              <w:rPr>
                <w:rFonts w:asciiTheme="majorBidi" w:hAnsiTheme="majorBidi" w:cstheme="majorBidi"/>
                <w:sz w:val="20"/>
                <w:szCs w:val="20"/>
              </w:rPr>
              <w:t>.0</w:t>
            </w:r>
          </w:p>
        </w:tc>
        <w:tc>
          <w:tcPr>
            <w:tcW w:w="1018" w:type="dxa"/>
            <w:tcBorders>
              <w:top w:val="nil"/>
              <w:left w:val="nil"/>
              <w:bottom w:val="nil"/>
              <w:right w:val="nil"/>
            </w:tcBorders>
            <w:vAlign w:val="bottom"/>
          </w:tcPr>
          <w:p w14:paraId="1C701D81" w14:textId="1313186B" w:rsidR="00C15A7B" w:rsidRPr="00CD6ACA" w:rsidRDefault="00C15A7B" w:rsidP="00C15A7B">
            <w:pPr>
              <w:jc w:val="center"/>
              <w:rPr>
                <w:rFonts w:asciiTheme="majorBidi" w:hAnsiTheme="majorBidi" w:cstheme="majorBidi"/>
                <w:sz w:val="20"/>
                <w:szCs w:val="20"/>
              </w:rPr>
            </w:pPr>
            <w:r w:rsidRPr="00CD6ACA">
              <w:rPr>
                <w:rFonts w:asciiTheme="majorBidi" w:eastAsia="Times New Roman" w:hAnsiTheme="majorBidi" w:cstheme="majorBidi"/>
                <w:sz w:val="20"/>
                <w:szCs w:val="20"/>
              </w:rPr>
              <w:t>2954</w:t>
            </w:r>
            <w:r w:rsidR="00D93DED" w:rsidRPr="00CD6ACA">
              <w:rPr>
                <w:rFonts w:asciiTheme="majorBidi" w:eastAsia="Times New Roman" w:hAnsiTheme="majorBidi" w:cstheme="majorBidi"/>
                <w:sz w:val="20"/>
                <w:szCs w:val="20"/>
              </w:rPr>
              <w:t>.0</w:t>
            </w:r>
          </w:p>
        </w:tc>
        <w:tc>
          <w:tcPr>
            <w:tcW w:w="1018" w:type="dxa"/>
            <w:tcBorders>
              <w:top w:val="nil"/>
              <w:left w:val="nil"/>
              <w:bottom w:val="nil"/>
              <w:right w:val="nil"/>
            </w:tcBorders>
          </w:tcPr>
          <w:p w14:paraId="14288E45" w14:textId="27CC412C"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3750</w:t>
            </w:r>
            <w:r w:rsidR="00D93DED" w:rsidRPr="00CD6ACA">
              <w:rPr>
                <w:rFonts w:asciiTheme="majorBidi" w:hAnsiTheme="majorBidi" w:cstheme="majorBidi"/>
                <w:sz w:val="20"/>
                <w:szCs w:val="20"/>
              </w:rPr>
              <w:t>.0</w:t>
            </w:r>
          </w:p>
        </w:tc>
        <w:tc>
          <w:tcPr>
            <w:tcW w:w="1018" w:type="dxa"/>
            <w:tcBorders>
              <w:top w:val="nil"/>
              <w:left w:val="nil"/>
              <w:bottom w:val="nil"/>
              <w:right w:val="nil"/>
            </w:tcBorders>
          </w:tcPr>
          <w:p w14:paraId="72E6AD94" w14:textId="6CB55DE4"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3750</w:t>
            </w:r>
            <w:r w:rsidR="00D93DED" w:rsidRPr="00CD6ACA">
              <w:rPr>
                <w:rFonts w:asciiTheme="majorBidi" w:hAnsiTheme="majorBidi" w:cstheme="majorBidi"/>
                <w:sz w:val="20"/>
                <w:szCs w:val="20"/>
              </w:rPr>
              <w:t>.0</w:t>
            </w:r>
          </w:p>
        </w:tc>
        <w:tc>
          <w:tcPr>
            <w:tcW w:w="1018" w:type="dxa"/>
            <w:tcBorders>
              <w:top w:val="nil"/>
              <w:left w:val="nil"/>
              <w:bottom w:val="nil"/>
              <w:right w:val="nil"/>
            </w:tcBorders>
          </w:tcPr>
          <w:p w14:paraId="169DEFAB" w14:textId="7931DA51"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5300</w:t>
            </w:r>
            <w:r w:rsidR="00D93DED" w:rsidRPr="00CD6ACA">
              <w:rPr>
                <w:rFonts w:asciiTheme="majorBidi" w:hAnsiTheme="majorBidi" w:cstheme="majorBidi"/>
                <w:sz w:val="20"/>
                <w:szCs w:val="20"/>
              </w:rPr>
              <w:t>.0</w:t>
            </w:r>
          </w:p>
        </w:tc>
        <w:tc>
          <w:tcPr>
            <w:tcW w:w="1018" w:type="dxa"/>
            <w:tcBorders>
              <w:top w:val="nil"/>
              <w:left w:val="nil"/>
              <w:bottom w:val="nil"/>
            </w:tcBorders>
          </w:tcPr>
          <w:p w14:paraId="440031FC" w14:textId="475750B3"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13000</w:t>
            </w:r>
            <w:r w:rsidR="00D93DED" w:rsidRPr="00CD6ACA">
              <w:rPr>
                <w:rFonts w:asciiTheme="majorBidi" w:hAnsiTheme="majorBidi" w:cstheme="majorBidi"/>
                <w:sz w:val="20"/>
                <w:szCs w:val="20"/>
              </w:rPr>
              <w:t>.0</w:t>
            </w:r>
          </w:p>
        </w:tc>
      </w:tr>
      <w:tr w:rsidR="00CD6ACA" w:rsidRPr="00CD6ACA" w14:paraId="4DD1A243" w14:textId="77777777" w:rsidTr="006D6BEA">
        <w:trPr>
          <w:jc w:val="center"/>
        </w:trPr>
        <w:tc>
          <w:tcPr>
            <w:tcW w:w="1074" w:type="dxa"/>
            <w:tcBorders>
              <w:top w:val="nil"/>
              <w:bottom w:val="nil"/>
              <w:right w:val="nil"/>
            </w:tcBorders>
            <w:vAlign w:val="center"/>
          </w:tcPr>
          <w:p w14:paraId="1967AF63" w14:textId="77777777"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4</w:t>
            </w:r>
          </w:p>
        </w:tc>
        <w:tc>
          <w:tcPr>
            <w:tcW w:w="1150" w:type="dxa"/>
            <w:tcBorders>
              <w:top w:val="nil"/>
              <w:left w:val="nil"/>
              <w:bottom w:val="nil"/>
              <w:right w:val="nil"/>
            </w:tcBorders>
          </w:tcPr>
          <w:p w14:paraId="39C02369" w14:textId="65F26AE3"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429.1</w:t>
            </w:r>
          </w:p>
        </w:tc>
        <w:tc>
          <w:tcPr>
            <w:tcW w:w="1018" w:type="dxa"/>
            <w:tcBorders>
              <w:top w:val="nil"/>
              <w:left w:val="nil"/>
              <w:bottom w:val="nil"/>
              <w:right w:val="nil"/>
            </w:tcBorders>
            <w:vAlign w:val="bottom"/>
          </w:tcPr>
          <w:p w14:paraId="1B1B40B3" w14:textId="57E4446C" w:rsidR="00C15A7B" w:rsidRPr="00CD6ACA" w:rsidRDefault="00C15A7B" w:rsidP="00C15A7B">
            <w:pPr>
              <w:jc w:val="center"/>
              <w:rPr>
                <w:rFonts w:asciiTheme="majorBidi" w:hAnsiTheme="majorBidi" w:cstheme="majorBidi"/>
                <w:sz w:val="20"/>
                <w:szCs w:val="20"/>
              </w:rPr>
            </w:pPr>
            <w:r w:rsidRPr="00CD6ACA">
              <w:rPr>
                <w:rFonts w:asciiTheme="majorBidi" w:eastAsia="Times New Roman" w:hAnsiTheme="majorBidi" w:cstheme="majorBidi"/>
                <w:sz w:val="20"/>
                <w:szCs w:val="20"/>
              </w:rPr>
              <w:t>1702</w:t>
            </w:r>
            <w:r w:rsidR="00D93DED" w:rsidRPr="00CD6ACA">
              <w:rPr>
                <w:rFonts w:asciiTheme="majorBidi" w:eastAsia="Times New Roman" w:hAnsiTheme="majorBidi" w:cstheme="majorBidi"/>
                <w:sz w:val="20"/>
                <w:szCs w:val="20"/>
              </w:rPr>
              <w:t>.0</w:t>
            </w:r>
          </w:p>
        </w:tc>
        <w:tc>
          <w:tcPr>
            <w:tcW w:w="1018" w:type="dxa"/>
            <w:tcBorders>
              <w:top w:val="nil"/>
              <w:left w:val="nil"/>
              <w:bottom w:val="nil"/>
              <w:right w:val="nil"/>
            </w:tcBorders>
          </w:tcPr>
          <w:p w14:paraId="7F8DC66D" w14:textId="7040024A"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273</w:t>
            </w:r>
            <w:r w:rsidR="00D93DED" w:rsidRPr="00CD6ACA">
              <w:rPr>
                <w:rFonts w:asciiTheme="majorBidi" w:hAnsiTheme="majorBidi" w:cstheme="majorBidi"/>
                <w:sz w:val="20"/>
                <w:szCs w:val="20"/>
              </w:rPr>
              <w:t>.0</w:t>
            </w:r>
          </w:p>
        </w:tc>
        <w:tc>
          <w:tcPr>
            <w:tcW w:w="1018" w:type="dxa"/>
            <w:tcBorders>
              <w:top w:val="nil"/>
              <w:left w:val="nil"/>
              <w:bottom w:val="nil"/>
              <w:right w:val="nil"/>
            </w:tcBorders>
            <w:vAlign w:val="bottom"/>
          </w:tcPr>
          <w:p w14:paraId="7D0234A9" w14:textId="33FD026F" w:rsidR="00C15A7B" w:rsidRPr="00CD6ACA" w:rsidRDefault="00C15A7B" w:rsidP="00C15A7B">
            <w:pPr>
              <w:jc w:val="center"/>
              <w:rPr>
                <w:rFonts w:asciiTheme="majorBidi" w:hAnsiTheme="majorBidi" w:cstheme="majorBidi"/>
                <w:sz w:val="20"/>
                <w:szCs w:val="20"/>
              </w:rPr>
            </w:pPr>
            <w:r w:rsidRPr="00CD6ACA">
              <w:rPr>
                <w:rFonts w:asciiTheme="majorBidi" w:eastAsia="Times New Roman" w:hAnsiTheme="majorBidi" w:cstheme="majorBidi"/>
                <w:sz w:val="20"/>
                <w:szCs w:val="20"/>
              </w:rPr>
              <w:t>1952</w:t>
            </w:r>
            <w:r w:rsidR="00D93DED" w:rsidRPr="00CD6ACA">
              <w:rPr>
                <w:rFonts w:asciiTheme="majorBidi" w:eastAsia="Times New Roman" w:hAnsiTheme="majorBidi" w:cstheme="majorBidi"/>
                <w:sz w:val="20"/>
                <w:szCs w:val="20"/>
              </w:rPr>
              <w:t>.0</w:t>
            </w:r>
          </w:p>
        </w:tc>
        <w:tc>
          <w:tcPr>
            <w:tcW w:w="1018" w:type="dxa"/>
            <w:tcBorders>
              <w:top w:val="nil"/>
              <w:left w:val="nil"/>
              <w:bottom w:val="nil"/>
              <w:right w:val="nil"/>
            </w:tcBorders>
          </w:tcPr>
          <w:p w14:paraId="58AB3B58" w14:textId="5A67D3FA"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3750</w:t>
            </w:r>
            <w:r w:rsidR="00D93DED" w:rsidRPr="00CD6ACA">
              <w:rPr>
                <w:rFonts w:asciiTheme="majorBidi" w:hAnsiTheme="majorBidi" w:cstheme="majorBidi"/>
                <w:sz w:val="20"/>
                <w:szCs w:val="20"/>
              </w:rPr>
              <w:t>.0</w:t>
            </w:r>
          </w:p>
        </w:tc>
        <w:tc>
          <w:tcPr>
            <w:tcW w:w="1018" w:type="dxa"/>
            <w:tcBorders>
              <w:top w:val="nil"/>
              <w:left w:val="nil"/>
              <w:bottom w:val="nil"/>
              <w:right w:val="nil"/>
            </w:tcBorders>
          </w:tcPr>
          <w:p w14:paraId="3C1073DD" w14:textId="1DAA73C7"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3750</w:t>
            </w:r>
            <w:r w:rsidR="00D93DED" w:rsidRPr="00CD6ACA">
              <w:rPr>
                <w:rFonts w:asciiTheme="majorBidi" w:hAnsiTheme="majorBidi" w:cstheme="majorBidi"/>
                <w:sz w:val="20"/>
                <w:szCs w:val="20"/>
              </w:rPr>
              <w:t>.0</w:t>
            </w:r>
          </w:p>
        </w:tc>
        <w:tc>
          <w:tcPr>
            <w:tcW w:w="1018" w:type="dxa"/>
            <w:tcBorders>
              <w:top w:val="nil"/>
              <w:left w:val="nil"/>
              <w:bottom w:val="nil"/>
              <w:right w:val="nil"/>
            </w:tcBorders>
          </w:tcPr>
          <w:p w14:paraId="5E39B768" w14:textId="49A03DE5"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5000</w:t>
            </w:r>
            <w:r w:rsidR="00D93DED" w:rsidRPr="00CD6ACA">
              <w:rPr>
                <w:rFonts w:asciiTheme="majorBidi" w:hAnsiTheme="majorBidi" w:cstheme="majorBidi"/>
                <w:sz w:val="20"/>
                <w:szCs w:val="20"/>
              </w:rPr>
              <w:t>.0</w:t>
            </w:r>
          </w:p>
        </w:tc>
        <w:tc>
          <w:tcPr>
            <w:tcW w:w="1018" w:type="dxa"/>
            <w:tcBorders>
              <w:top w:val="nil"/>
              <w:left w:val="nil"/>
              <w:bottom w:val="nil"/>
            </w:tcBorders>
          </w:tcPr>
          <w:p w14:paraId="673DED9E" w14:textId="07E5497E"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12300</w:t>
            </w:r>
            <w:r w:rsidR="00D93DED" w:rsidRPr="00CD6ACA">
              <w:rPr>
                <w:rFonts w:asciiTheme="majorBidi" w:hAnsiTheme="majorBidi" w:cstheme="majorBidi"/>
                <w:sz w:val="20"/>
                <w:szCs w:val="20"/>
              </w:rPr>
              <w:t>.0</w:t>
            </w:r>
          </w:p>
        </w:tc>
      </w:tr>
      <w:tr w:rsidR="00CD6ACA" w:rsidRPr="00CD6ACA" w14:paraId="12A0B7EA" w14:textId="77777777" w:rsidTr="006D6BEA">
        <w:trPr>
          <w:jc w:val="center"/>
        </w:trPr>
        <w:tc>
          <w:tcPr>
            <w:tcW w:w="1074" w:type="dxa"/>
            <w:tcBorders>
              <w:top w:val="nil"/>
              <w:bottom w:val="nil"/>
              <w:right w:val="nil"/>
            </w:tcBorders>
            <w:vAlign w:val="center"/>
          </w:tcPr>
          <w:p w14:paraId="7E4AB256" w14:textId="77777777"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5</w:t>
            </w:r>
          </w:p>
        </w:tc>
        <w:tc>
          <w:tcPr>
            <w:tcW w:w="1150" w:type="dxa"/>
            <w:tcBorders>
              <w:top w:val="nil"/>
              <w:left w:val="nil"/>
              <w:bottom w:val="nil"/>
              <w:right w:val="nil"/>
            </w:tcBorders>
          </w:tcPr>
          <w:p w14:paraId="12A890D2" w14:textId="1FFB6720"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211.9</w:t>
            </w:r>
          </w:p>
        </w:tc>
        <w:tc>
          <w:tcPr>
            <w:tcW w:w="1018" w:type="dxa"/>
            <w:tcBorders>
              <w:top w:val="nil"/>
              <w:left w:val="nil"/>
              <w:bottom w:val="nil"/>
              <w:right w:val="nil"/>
            </w:tcBorders>
            <w:vAlign w:val="bottom"/>
          </w:tcPr>
          <w:p w14:paraId="67C87A44" w14:textId="07C41A90" w:rsidR="00C15A7B" w:rsidRPr="00CD6ACA" w:rsidRDefault="00C15A7B" w:rsidP="00C15A7B">
            <w:pPr>
              <w:jc w:val="center"/>
              <w:rPr>
                <w:rFonts w:asciiTheme="majorBidi" w:hAnsiTheme="majorBidi" w:cstheme="majorBidi"/>
                <w:sz w:val="20"/>
                <w:szCs w:val="20"/>
              </w:rPr>
            </w:pPr>
            <w:r w:rsidRPr="00CD6ACA">
              <w:rPr>
                <w:rFonts w:asciiTheme="majorBidi" w:eastAsia="Times New Roman" w:hAnsiTheme="majorBidi" w:cstheme="majorBidi"/>
                <w:sz w:val="20"/>
                <w:szCs w:val="20"/>
              </w:rPr>
              <w:t>1421</w:t>
            </w:r>
            <w:r w:rsidR="00D93DED" w:rsidRPr="00CD6ACA">
              <w:rPr>
                <w:rFonts w:asciiTheme="majorBidi" w:eastAsia="Times New Roman" w:hAnsiTheme="majorBidi" w:cstheme="majorBidi"/>
                <w:sz w:val="20"/>
                <w:szCs w:val="20"/>
              </w:rPr>
              <w:t>.0</w:t>
            </w:r>
          </w:p>
        </w:tc>
        <w:tc>
          <w:tcPr>
            <w:tcW w:w="1018" w:type="dxa"/>
            <w:tcBorders>
              <w:top w:val="nil"/>
              <w:left w:val="nil"/>
              <w:bottom w:val="nil"/>
              <w:right w:val="nil"/>
            </w:tcBorders>
          </w:tcPr>
          <w:p w14:paraId="11076277" w14:textId="6846871E"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279</w:t>
            </w:r>
            <w:r w:rsidR="00D93DED" w:rsidRPr="00CD6ACA">
              <w:rPr>
                <w:rFonts w:asciiTheme="majorBidi" w:hAnsiTheme="majorBidi" w:cstheme="majorBidi"/>
                <w:sz w:val="20"/>
                <w:szCs w:val="20"/>
              </w:rPr>
              <w:t>.0</w:t>
            </w:r>
          </w:p>
        </w:tc>
        <w:tc>
          <w:tcPr>
            <w:tcW w:w="1018" w:type="dxa"/>
            <w:tcBorders>
              <w:top w:val="nil"/>
              <w:left w:val="nil"/>
              <w:bottom w:val="nil"/>
              <w:right w:val="nil"/>
            </w:tcBorders>
            <w:vAlign w:val="bottom"/>
          </w:tcPr>
          <w:p w14:paraId="635927F3" w14:textId="6F8B3857" w:rsidR="00C15A7B" w:rsidRPr="00CD6ACA" w:rsidRDefault="00C15A7B" w:rsidP="00C15A7B">
            <w:pPr>
              <w:jc w:val="center"/>
              <w:rPr>
                <w:rFonts w:asciiTheme="majorBidi" w:hAnsiTheme="majorBidi" w:cstheme="majorBidi"/>
                <w:sz w:val="20"/>
                <w:szCs w:val="20"/>
              </w:rPr>
            </w:pPr>
            <w:r w:rsidRPr="00CD6ACA">
              <w:rPr>
                <w:rFonts w:asciiTheme="majorBidi" w:eastAsia="Times New Roman" w:hAnsiTheme="majorBidi" w:cstheme="majorBidi"/>
                <w:sz w:val="20"/>
                <w:szCs w:val="20"/>
              </w:rPr>
              <w:t>405</w:t>
            </w:r>
            <w:r w:rsidR="00D93DED" w:rsidRPr="00CD6ACA">
              <w:rPr>
                <w:rFonts w:asciiTheme="majorBidi" w:eastAsia="Times New Roman" w:hAnsiTheme="majorBidi" w:cstheme="majorBidi"/>
                <w:sz w:val="20"/>
                <w:szCs w:val="20"/>
              </w:rPr>
              <w:t>.0</w:t>
            </w:r>
          </w:p>
        </w:tc>
        <w:tc>
          <w:tcPr>
            <w:tcW w:w="1018" w:type="dxa"/>
            <w:tcBorders>
              <w:top w:val="nil"/>
              <w:left w:val="nil"/>
              <w:bottom w:val="nil"/>
              <w:right w:val="nil"/>
            </w:tcBorders>
          </w:tcPr>
          <w:p w14:paraId="6E5E825F" w14:textId="0311C626"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3750</w:t>
            </w:r>
            <w:r w:rsidR="00D93DED" w:rsidRPr="00CD6ACA">
              <w:rPr>
                <w:rFonts w:asciiTheme="majorBidi" w:hAnsiTheme="majorBidi" w:cstheme="majorBidi"/>
                <w:sz w:val="20"/>
                <w:szCs w:val="20"/>
              </w:rPr>
              <w:t>.0</w:t>
            </w:r>
          </w:p>
        </w:tc>
        <w:tc>
          <w:tcPr>
            <w:tcW w:w="1018" w:type="dxa"/>
            <w:tcBorders>
              <w:top w:val="nil"/>
              <w:left w:val="nil"/>
              <w:bottom w:val="nil"/>
              <w:right w:val="nil"/>
            </w:tcBorders>
          </w:tcPr>
          <w:p w14:paraId="3ABC6256" w14:textId="3A6EB836"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3750</w:t>
            </w:r>
            <w:r w:rsidR="00D93DED" w:rsidRPr="00CD6ACA">
              <w:rPr>
                <w:rFonts w:asciiTheme="majorBidi" w:hAnsiTheme="majorBidi" w:cstheme="majorBidi"/>
                <w:sz w:val="20"/>
                <w:szCs w:val="20"/>
              </w:rPr>
              <w:t>.0</w:t>
            </w:r>
          </w:p>
        </w:tc>
        <w:tc>
          <w:tcPr>
            <w:tcW w:w="1018" w:type="dxa"/>
            <w:tcBorders>
              <w:top w:val="nil"/>
              <w:left w:val="nil"/>
              <w:bottom w:val="nil"/>
              <w:right w:val="nil"/>
            </w:tcBorders>
          </w:tcPr>
          <w:p w14:paraId="68153F67" w14:textId="19DEAEEB"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4500</w:t>
            </w:r>
            <w:r w:rsidR="00D93DED" w:rsidRPr="00CD6ACA">
              <w:rPr>
                <w:rFonts w:asciiTheme="majorBidi" w:hAnsiTheme="majorBidi" w:cstheme="majorBidi"/>
                <w:sz w:val="20"/>
                <w:szCs w:val="20"/>
              </w:rPr>
              <w:t>.0</w:t>
            </w:r>
          </w:p>
        </w:tc>
        <w:tc>
          <w:tcPr>
            <w:tcW w:w="1018" w:type="dxa"/>
            <w:tcBorders>
              <w:top w:val="nil"/>
              <w:left w:val="nil"/>
              <w:bottom w:val="nil"/>
            </w:tcBorders>
          </w:tcPr>
          <w:p w14:paraId="122E3B2C" w14:textId="18B5429C"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6500</w:t>
            </w:r>
            <w:r w:rsidR="00D93DED" w:rsidRPr="00CD6ACA">
              <w:rPr>
                <w:rFonts w:asciiTheme="majorBidi" w:hAnsiTheme="majorBidi" w:cstheme="majorBidi"/>
                <w:sz w:val="20"/>
                <w:szCs w:val="20"/>
              </w:rPr>
              <w:t>.0</w:t>
            </w:r>
          </w:p>
        </w:tc>
      </w:tr>
      <w:tr w:rsidR="00CD6ACA" w:rsidRPr="00CD6ACA" w14:paraId="6CCBF506" w14:textId="77777777" w:rsidTr="006D6BEA">
        <w:trPr>
          <w:jc w:val="center"/>
        </w:trPr>
        <w:tc>
          <w:tcPr>
            <w:tcW w:w="1074" w:type="dxa"/>
            <w:tcBorders>
              <w:top w:val="nil"/>
              <w:bottom w:val="nil"/>
              <w:right w:val="nil"/>
            </w:tcBorders>
            <w:vAlign w:val="center"/>
          </w:tcPr>
          <w:p w14:paraId="3ABC56F0" w14:textId="77777777"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6</w:t>
            </w:r>
          </w:p>
        </w:tc>
        <w:tc>
          <w:tcPr>
            <w:tcW w:w="1150" w:type="dxa"/>
            <w:tcBorders>
              <w:top w:val="nil"/>
              <w:left w:val="nil"/>
              <w:bottom w:val="nil"/>
              <w:right w:val="nil"/>
            </w:tcBorders>
            <w:vAlign w:val="center"/>
          </w:tcPr>
          <w:p w14:paraId="6660013D" w14:textId="77777777"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w:t>
            </w:r>
          </w:p>
        </w:tc>
        <w:tc>
          <w:tcPr>
            <w:tcW w:w="1018" w:type="dxa"/>
            <w:tcBorders>
              <w:top w:val="nil"/>
              <w:left w:val="nil"/>
              <w:bottom w:val="nil"/>
              <w:right w:val="nil"/>
            </w:tcBorders>
            <w:vAlign w:val="bottom"/>
          </w:tcPr>
          <w:p w14:paraId="0C1C6904" w14:textId="521CDA05" w:rsidR="00C15A7B" w:rsidRPr="00CD6ACA" w:rsidRDefault="00C15A7B" w:rsidP="00C15A7B">
            <w:pPr>
              <w:jc w:val="center"/>
              <w:rPr>
                <w:rFonts w:asciiTheme="majorBidi" w:hAnsiTheme="majorBidi" w:cstheme="majorBidi"/>
                <w:sz w:val="20"/>
                <w:szCs w:val="20"/>
              </w:rPr>
            </w:pPr>
            <w:r w:rsidRPr="00CD6ACA">
              <w:rPr>
                <w:rFonts w:asciiTheme="majorBidi" w:eastAsia="Times New Roman" w:hAnsiTheme="majorBidi" w:cstheme="majorBidi"/>
                <w:sz w:val="20"/>
                <w:szCs w:val="20"/>
              </w:rPr>
              <w:t>1306</w:t>
            </w:r>
            <w:r w:rsidR="00D93DED" w:rsidRPr="00CD6ACA">
              <w:rPr>
                <w:rFonts w:asciiTheme="majorBidi" w:eastAsia="Times New Roman" w:hAnsiTheme="majorBidi" w:cstheme="majorBidi"/>
                <w:sz w:val="20"/>
                <w:szCs w:val="20"/>
              </w:rPr>
              <w:t>.0</w:t>
            </w:r>
          </w:p>
        </w:tc>
        <w:tc>
          <w:tcPr>
            <w:tcW w:w="1018" w:type="dxa"/>
            <w:tcBorders>
              <w:top w:val="nil"/>
              <w:left w:val="nil"/>
              <w:bottom w:val="nil"/>
              <w:right w:val="nil"/>
            </w:tcBorders>
            <w:vAlign w:val="center"/>
          </w:tcPr>
          <w:p w14:paraId="38F5687D" w14:textId="77777777"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w:t>
            </w:r>
          </w:p>
        </w:tc>
        <w:tc>
          <w:tcPr>
            <w:tcW w:w="1018" w:type="dxa"/>
            <w:tcBorders>
              <w:top w:val="nil"/>
              <w:left w:val="nil"/>
              <w:bottom w:val="nil"/>
              <w:right w:val="nil"/>
            </w:tcBorders>
            <w:vAlign w:val="bottom"/>
          </w:tcPr>
          <w:p w14:paraId="39B6596E" w14:textId="74B25E8C" w:rsidR="00C15A7B" w:rsidRPr="00CD6ACA" w:rsidRDefault="00C15A7B" w:rsidP="00C15A7B">
            <w:pPr>
              <w:jc w:val="center"/>
              <w:rPr>
                <w:rFonts w:asciiTheme="majorBidi" w:hAnsiTheme="majorBidi" w:cstheme="majorBidi"/>
                <w:sz w:val="20"/>
                <w:szCs w:val="20"/>
              </w:rPr>
            </w:pPr>
            <w:r w:rsidRPr="00CD6ACA">
              <w:rPr>
                <w:rFonts w:asciiTheme="majorBidi" w:eastAsia="Times New Roman" w:hAnsiTheme="majorBidi" w:cstheme="majorBidi"/>
                <w:sz w:val="20"/>
                <w:szCs w:val="20"/>
              </w:rPr>
              <w:t>260</w:t>
            </w:r>
            <w:r w:rsidR="00D93DED" w:rsidRPr="00CD6ACA">
              <w:rPr>
                <w:rFonts w:asciiTheme="majorBidi" w:eastAsia="Times New Roman" w:hAnsiTheme="majorBidi" w:cstheme="majorBidi"/>
                <w:sz w:val="20"/>
                <w:szCs w:val="20"/>
              </w:rPr>
              <w:t>.0</w:t>
            </w:r>
          </w:p>
        </w:tc>
        <w:tc>
          <w:tcPr>
            <w:tcW w:w="1018" w:type="dxa"/>
            <w:tcBorders>
              <w:top w:val="nil"/>
              <w:left w:val="nil"/>
              <w:bottom w:val="nil"/>
              <w:right w:val="nil"/>
            </w:tcBorders>
            <w:vAlign w:val="center"/>
          </w:tcPr>
          <w:p w14:paraId="23919885" w14:textId="77777777"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w:t>
            </w:r>
          </w:p>
        </w:tc>
        <w:tc>
          <w:tcPr>
            <w:tcW w:w="1018" w:type="dxa"/>
            <w:tcBorders>
              <w:top w:val="nil"/>
              <w:left w:val="nil"/>
              <w:bottom w:val="nil"/>
              <w:right w:val="nil"/>
            </w:tcBorders>
          </w:tcPr>
          <w:p w14:paraId="2394EBB4" w14:textId="719D1DD3"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3750</w:t>
            </w:r>
            <w:r w:rsidR="00D93DED" w:rsidRPr="00CD6ACA">
              <w:rPr>
                <w:rFonts w:asciiTheme="majorBidi" w:hAnsiTheme="majorBidi" w:cstheme="majorBidi"/>
                <w:sz w:val="20"/>
                <w:szCs w:val="20"/>
              </w:rPr>
              <w:t>.0</w:t>
            </w:r>
          </w:p>
        </w:tc>
        <w:tc>
          <w:tcPr>
            <w:tcW w:w="1018" w:type="dxa"/>
            <w:tcBorders>
              <w:top w:val="nil"/>
              <w:left w:val="nil"/>
              <w:bottom w:val="nil"/>
              <w:right w:val="nil"/>
            </w:tcBorders>
            <w:vAlign w:val="center"/>
          </w:tcPr>
          <w:p w14:paraId="23231383" w14:textId="77777777"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w:t>
            </w:r>
          </w:p>
        </w:tc>
        <w:tc>
          <w:tcPr>
            <w:tcW w:w="1018" w:type="dxa"/>
            <w:tcBorders>
              <w:top w:val="nil"/>
              <w:left w:val="nil"/>
              <w:bottom w:val="nil"/>
            </w:tcBorders>
          </w:tcPr>
          <w:p w14:paraId="13B04822" w14:textId="4CBFBBF9"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6400</w:t>
            </w:r>
            <w:r w:rsidR="00D93DED" w:rsidRPr="00CD6ACA">
              <w:rPr>
                <w:rFonts w:asciiTheme="majorBidi" w:hAnsiTheme="majorBidi" w:cstheme="majorBidi"/>
                <w:sz w:val="20"/>
                <w:szCs w:val="20"/>
              </w:rPr>
              <w:t>.0</w:t>
            </w:r>
          </w:p>
        </w:tc>
      </w:tr>
      <w:tr w:rsidR="00CD6ACA" w:rsidRPr="00CD6ACA" w14:paraId="0DD834B1" w14:textId="77777777" w:rsidTr="006D6BEA">
        <w:trPr>
          <w:jc w:val="center"/>
        </w:trPr>
        <w:tc>
          <w:tcPr>
            <w:tcW w:w="1074" w:type="dxa"/>
            <w:tcBorders>
              <w:top w:val="nil"/>
              <w:bottom w:val="nil"/>
              <w:right w:val="nil"/>
            </w:tcBorders>
            <w:vAlign w:val="center"/>
          </w:tcPr>
          <w:p w14:paraId="6783DB9E" w14:textId="77777777"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7</w:t>
            </w:r>
          </w:p>
        </w:tc>
        <w:tc>
          <w:tcPr>
            <w:tcW w:w="1150" w:type="dxa"/>
            <w:tcBorders>
              <w:top w:val="nil"/>
              <w:left w:val="nil"/>
              <w:bottom w:val="nil"/>
              <w:right w:val="nil"/>
            </w:tcBorders>
            <w:vAlign w:val="center"/>
          </w:tcPr>
          <w:p w14:paraId="488D20BA" w14:textId="77777777"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w:t>
            </w:r>
          </w:p>
        </w:tc>
        <w:tc>
          <w:tcPr>
            <w:tcW w:w="1018" w:type="dxa"/>
            <w:tcBorders>
              <w:top w:val="nil"/>
              <w:left w:val="nil"/>
              <w:bottom w:val="nil"/>
              <w:right w:val="nil"/>
            </w:tcBorders>
            <w:vAlign w:val="bottom"/>
          </w:tcPr>
          <w:p w14:paraId="692D61B9" w14:textId="62C9D6A5" w:rsidR="00C15A7B" w:rsidRPr="00CD6ACA" w:rsidRDefault="00C15A7B" w:rsidP="00C15A7B">
            <w:pPr>
              <w:jc w:val="center"/>
              <w:rPr>
                <w:rFonts w:asciiTheme="majorBidi" w:hAnsiTheme="majorBidi" w:cstheme="majorBidi"/>
                <w:sz w:val="20"/>
                <w:szCs w:val="20"/>
              </w:rPr>
            </w:pPr>
            <w:r w:rsidRPr="00CD6ACA">
              <w:rPr>
                <w:rFonts w:asciiTheme="majorBidi" w:eastAsia="Times New Roman" w:hAnsiTheme="majorBidi" w:cstheme="majorBidi"/>
                <w:sz w:val="20"/>
                <w:szCs w:val="20"/>
              </w:rPr>
              <w:t>1128</w:t>
            </w:r>
            <w:r w:rsidR="00D93DED" w:rsidRPr="00CD6ACA">
              <w:rPr>
                <w:rFonts w:asciiTheme="majorBidi" w:eastAsia="Times New Roman" w:hAnsiTheme="majorBidi" w:cstheme="majorBidi"/>
                <w:sz w:val="20"/>
                <w:szCs w:val="20"/>
              </w:rPr>
              <w:t>.0</w:t>
            </w:r>
          </w:p>
        </w:tc>
        <w:tc>
          <w:tcPr>
            <w:tcW w:w="1018" w:type="dxa"/>
            <w:tcBorders>
              <w:top w:val="nil"/>
              <w:left w:val="nil"/>
              <w:bottom w:val="nil"/>
              <w:right w:val="nil"/>
            </w:tcBorders>
            <w:vAlign w:val="center"/>
          </w:tcPr>
          <w:p w14:paraId="0D0AF477" w14:textId="77777777"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w:t>
            </w:r>
          </w:p>
        </w:tc>
        <w:tc>
          <w:tcPr>
            <w:tcW w:w="1018" w:type="dxa"/>
            <w:tcBorders>
              <w:top w:val="nil"/>
              <w:left w:val="nil"/>
              <w:bottom w:val="nil"/>
              <w:right w:val="nil"/>
            </w:tcBorders>
            <w:vAlign w:val="bottom"/>
          </w:tcPr>
          <w:p w14:paraId="78512F2D" w14:textId="3814F262" w:rsidR="00C15A7B" w:rsidRPr="00CD6ACA" w:rsidRDefault="00C15A7B" w:rsidP="00C15A7B">
            <w:pPr>
              <w:jc w:val="center"/>
              <w:rPr>
                <w:rFonts w:asciiTheme="majorBidi" w:hAnsiTheme="majorBidi" w:cstheme="majorBidi"/>
                <w:sz w:val="20"/>
                <w:szCs w:val="20"/>
              </w:rPr>
            </w:pPr>
            <w:r w:rsidRPr="00CD6ACA">
              <w:rPr>
                <w:rFonts w:asciiTheme="majorBidi" w:eastAsia="Times New Roman" w:hAnsiTheme="majorBidi" w:cstheme="majorBidi"/>
                <w:sz w:val="20"/>
                <w:szCs w:val="20"/>
              </w:rPr>
              <w:t>466.6</w:t>
            </w:r>
          </w:p>
        </w:tc>
        <w:tc>
          <w:tcPr>
            <w:tcW w:w="1018" w:type="dxa"/>
            <w:tcBorders>
              <w:top w:val="nil"/>
              <w:left w:val="nil"/>
              <w:bottom w:val="nil"/>
              <w:right w:val="nil"/>
            </w:tcBorders>
            <w:vAlign w:val="center"/>
          </w:tcPr>
          <w:p w14:paraId="5D8BC928" w14:textId="77777777"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w:t>
            </w:r>
          </w:p>
        </w:tc>
        <w:tc>
          <w:tcPr>
            <w:tcW w:w="1018" w:type="dxa"/>
            <w:tcBorders>
              <w:top w:val="nil"/>
              <w:left w:val="nil"/>
              <w:bottom w:val="nil"/>
              <w:right w:val="nil"/>
            </w:tcBorders>
          </w:tcPr>
          <w:p w14:paraId="56B0EE74" w14:textId="6C6E52D4"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3750</w:t>
            </w:r>
            <w:r w:rsidR="00D93DED" w:rsidRPr="00CD6ACA">
              <w:rPr>
                <w:rFonts w:asciiTheme="majorBidi" w:hAnsiTheme="majorBidi" w:cstheme="majorBidi"/>
                <w:sz w:val="20"/>
                <w:szCs w:val="20"/>
              </w:rPr>
              <w:t>.0</w:t>
            </w:r>
          </w:p>
        </w:tc>
        <w:tc>
          <w:tcPr>
            <w:tcW w:w="1018" w:type="dxa"/>
            <w:tcBorders>
              <w:top w:val="nil"/>
              <w:left w:val="nil"/>
              <w:bottom w:val="nil"/>
              <w:right w:val="nil"/>
            </w:tcBorders>
            <w:vAlign w:val="center"/>
          </w:tcPr>
          <w:p w14:paraId="5CB8B9B2" w14:textId="77777777"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w:t>
            </w:r>
          </w:p>
        </w:tc>
        <w:tc>
          <w:tcPr>
            <w:tcW w:w="1018" w:type="dxa"/>
            <w:tcBorders>
              <w:top w:val="nil"/>
              <w:left w:val="nil"/>
              <w:bottom w:val="nil"/>
            </w:tcBorders>
          </w:tcPr>
          <w:p w14:paraId="35B8CE89" w14:textId="43F540F8"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6200</w:t>
            </w:r>
            <w:r w:rsidR="00D93DED" w:rsidRPr="00CD6ACA">
              <w:rPr>
                <w:rFonts w:asciiTheme="majorBidi" w:hAnsiTheme="majorBidi" w:cstheme="majorBidi"/>
                <w:sz w:val="20"/>
                <w:szCs w:val="20"/>
              </w:rPr>
              <w:t>.0</w:t>
            </w:r>
          </w:p>
        </w:tc>
      </w:tr>
      <w:tr w:rsidR="00CD6ACA" w:rsidRPr="00CD6ACA" w14:paraId="56E89E95" w14:textId="77777777" w:rsidTr="006D6BEA">
        <w:trPr>
          <w:jc w:val="center"/>
        </w:trPr>
        <w:tc>
          <w:tcPr>
            <w:tcW w:w="1074" w:type="dxa"/>
            <w:tcBorders>
              <w:top w:val="nil"/>
              <w:bottom w:val="nil"/>
              <w:right w:val="nil"/>
            </w:tcBorders>
            <w:vAlign w:val="center"/>
          </w:tcPr>
          <w:p w14:paraId="3A6A1263" w14:textId="77777777"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8</w:t>
            </w:r>
          </w:p>
        </w:tc>
        <w:tc>
          <w:tcPr>
            <w:tcW w:w="1150" w:type="dxa"/>
            <w:tcBorders>
              <w:top w:val="nil"/>
              <w:left w:val="nil"/>
              <w:bottom w:val="nil"/>
              <w:right w:val="nil"/>
            </w:tcBorders>
            <w:vAlign w:val="center"/>
          </w:tcPr>
          <w:p w14:paraId="125040A0" w14:textId="77777777"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w:t>
            </w:r>
          </w:p>
        </w:tc>
        <w:tc>
          <w:tcPr>
            <w:tcW w:w="1018" w:type="dxa"/>
            <w:tcBorders>
              <w:top w:val="nil"/>
              <w:left w:val="nil"/>
              <w:bottom w:val="nil"/>
              <w:right w:val="nil"/>
            </w:tcBorders>
            <w:vAlign w:val="bottom"/>
          </w:tcPr>
          <w:p w14:paraId="2BCBF9BE" w14:textId="4C3F131E" w:rsidR="00C15A7B" w:rsidRPr="00CD6ACA" w:rsidRDefault="00C15A7B" w:rsidP="00C15A7B">
            <w:pPr>
              <w:jc w:val="center"/>
              <w:rPr>
                <w:rFonts w:asciiTheme="majorBidi" w:hAnsiTheme="majorBidi" w:cstheme="majorBidi"/>
                <w:sz w:val="20"/>
                <w:szCs w:val="20"/>
              </w:rPr>
            </w:pPr>
            <w:r w:rsidRPr="00CD6ACA">
              <w:rPr>
                <w:rFonts w:asciiTheme="majorBidi" w:eastAsia="Times New Roman" w:hAnsiTheme="majorBidi" w:cstheme="majorBidi"/>
                <w:sz w:val="20"/>
                <w:szCs w:val="20"/>
              </w:rPr>
              <w:t>955.8</w:t>
            </w:r>
            <w:r w:rsidR="00D93DED" w:rsidRPr="00CD6ACA">
              <w:rPr>
                <w:rFonts w:asciiTheme="majorBidi" w:eastAsia="Times New Roman" w:hAnsiTheme="majorBidi" w:cstheme="majorBidi"/>
                <w:sz w:val="20"/>
                <w:szCs w:val="20"/>
              </w:rPr>
              <w:t>.0</w:t>
            </w:r>
          </w:p>
        </w:tc>
        <w:tc>
          <w:tcPr>
            <w:tcW w:w="1018" w:type="dxa"/>
            <w:tcBorders>
              <w:top w:val="nil"/>
              <w:left w:val="nil"/>
              <w:bottom w:val="nil"/>
              <w:right w:val="nil"/>
            </w:tcBorders>
            <w:vAlign w:val="center"/>
          </w:tcPr>
          <w:p w14:paraId="4B38A9AA" w14:textId="77777777"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w:t>
            </w:r>
          </w:p>
        </w:tc>
        <w:tc>
          <w:tcPr>
            <w:tcW w:w="1018" w:type="dxa"/>
            <w:tcBorders>
              <w:top w:val="nil"/>
              <w:left w:val="nil"/>
              <w:bottom w:val="nil"/>
              <w:right w:val="nil"/>
            </w:tcBorders>
            <w:vAlign w:val="bottom"/>
          </w:tcPr>
          <w:p w14:paraId="57D1CF13" w14:textId="72FB95E7" w:rsidR="00C15A7B" w:rsidRPr="00CD6ACA" w:rsidRDefault="00C15A7B" w:rsidP="00C15A7B">
            <w:pPr>
              <w:jc w:val="center"/>
              <w:rPr>
                <w:rFonts w:asciiTheme="majorBidi" w:hAnsiTheme="majorBidi" w:cstheme="majorBidi"/>
                <w:sz w:val="20"/>
                <w:szCs w:val="20"/>
              </w:rPr>
            </w:pPr>
            <w:r w:rsidRPr="00CD6ACA">
              <w:rPr>
                <w:rFonts w:asciiTheme="majorBidi" w:eastAsia="Times New Roman" w:hAnsiTheme="majorBidi" w:cstheme="majorBidi"/>
                <w:sz w:val="20"/>
                <w:szCs w:val="20"/>
              </w:rPr>
              <w:t>279</w:t>
            </w:r>
            <w:r w:rsidR="00D93DED" w:rsidRPr="00CD6ACA">
              <w:rPr>
                <w:rFonts w:asciiTheme="majorBidi" w:eastAsia="Times New Roman" w:hAnsiTheme="majorBidi" w:cstheme="majorBidi"/>
                <w:sz w:val="20"/>
                <w:szCs w:val="20"/>
              </w:rPr>
              <w:t>.0</w:t>
            </w:r>
          </w:p>
        </w:tc>
        <w:tc>
          <w:tcPr>
            <w:tcW w:w="1018" w:type="dxa"/>
            <w:tcBorders>
              <w:top w:val="nil"/>
              <w:left w:val="nil"/>
              <w:bottom w:val="nil"/>
              <w:right w:val="nil"/>
            </w:tcBorders>
            <w:vAlign w:val="center"/>
          </w:tcPr>
          <w:p w14:paraId="2701F075" w14:textId="77777777"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w:t>
            </w:r>
          </w:p>
        </w:tc>
        <w:tc>
          <w:tcPr>
            <w:tcW w:w="1018" w:type="dxa"/>
            <w:tcBorders>
              <w:top w:val="nil"/>
              <w:left w:val="nil"/>
              <w:bottom w:val="nil"/>
              <w:right w:val="nil"/>
            </w:tcBorders>
          </w:tcPr>
          <w:p w14:paraId="10728934" w14:textId="5F3B71A5"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3750</w:t>
            </w:r>
            <w:r w:rsidR="00D93DED" w:rsidRPr="00CD6ACA">
              <w:rPr>
                <w:rFonts w:asciiTheme="majorBidi" w:hAnsiTheme="majorBidi" w:cstheme="majorBidi"/>
                <w:sz w:val="20"/>
                <w:szCs w:val="20"/>
              </w:rPr>
              <w:t>.0</w:t>
            </w:r>
          </w:p>
        </w:tc>
        <w:tc>
          <w:tcPr>
            <w:tcW w:w="1018" w:type="dxa"/>
            <w:tcBorders>
              <w:top w:val="nil"/>
              <w:left w:val="nil"/>
              <w:bottom w:val="nil"/>
              <w:right w:val="nil"/>
            </w:tcBorders>
            <w:vAlign w:val="center"/>
          </w:tcPr>
          <w:p w14:paraId="15065B6C" w14:textId="77777777"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w:t>
            </w:r>
          </w:p>
        </w:tc>
        <w:tc>
          <w:tcPr>
            <w:tcW w:w="1018" w:type="dxa"/>
            <w:tcBorders>
              <w:top w:val="nil"/>
              <w:left w:val="nil"/>
              <w:bottom w:val="nil"/>
            </w:tcBorders>
          </w:tcPr>
          <w:p w14:paraId="2FEDF54F" w14:textId="1618686E"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6000</w:t>
            </w:r>
            <w:r w:rsidR="00D93DED" w:rsidRPr="00CD6ACA">
              <w:rPr>
                <w:rFonts w:asciiTheme="majorBidi" w:hAnsiTheme="majorBidi" w:cstheme="majorBidi"/>
                <w:sz w:val="20"/>
                <w:szCs w:val="20"/>
              </w:rPr>
              <w:t>.0</w:t>
            </w:r>
          </w:p>
        </w:tc>
      </w:tr>
      <w:tr w:rsidR="00CD6ACA" w:rsidRPr="00CD6ACA" w14:paraId="34D0E3A0" w14:textId="77777777" w:rsidTr="006D6BEA">
        <w:trPr>
          <w:jc w:val="center"/>
        </w:trPr>
        <w:tc>
          <w:tcPr>
            <w:tcW w:w="1074" w:type="dxa"/>
            <w:tcBorders>
              <w:top w:val="nil"/>
              <w:bottom w:val="nil"/>
              <w:right w:val="nil"/>
            </w:tcBorders>
            <w:vAlign w:val="center"/>
          </w:tcPr>
          <w:p w14:paraId="35188D86" w14:textId="77777777"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9</w:t>
            </w:r>
          </w:p>
        </w:tc>
        <w:tc>
          <w:tcPr>
            <w:tcW w:w="1150" w:type="dxa"/>
            <w:tcBorders>
              <w:top w:val="nil"/>
              <w:left w:val="nil"/>
              <w:bottom w:val="nil"/>
              <w:right w:val="nil"/>
            </w:tcBorders>
            <w:vAlign w:val="center"/>
          </w:tcPr>
          <w:p w14:paraId="09FA2DE4" w14:textId="77777777"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w:t>
            </w:r>
          </w:p>
        </w:tc>
        <w:tc>
          <w:tcPr>
            <w:tcW w:w="1018" w:type="dxa"/>
            <w:tcBorders>
              <w:top w:val="nil"/>
              <w:left w:val="nil"/>
              <w:bottom w:val="nil"/>
              <w:right w:val="nil"/>
            </w:tcBorders>
            <w:vAlign w:val="bottom"/>
          </w:tcPr>
          <w:p w14:paraId="5DBF3FFE" w14:textId="4DA757AF" w:rsidR="00C15A7B" w:rsidRPr="00CD6ACA" w:rsidRDefault="00C15A7B" w:rsidP="00C15A7B">
            <w:pPr>
              <w:jc w:val="center"/>
              <w:rPr>
                <w:rFonts w:asciiTheme="majorBidi" w:hAnsiTheme="majorBidi" w:cstheme="majorBidi"/>
                <w:sz w:val="20"/>
                <w:szCs w:val="20"/>
              </w:rPr>
            </w:pPr>
            <w:r w:rsidRPr="00CD6ACA">
              <w:rPr>
                <w:rFonts w:asciiTheme="majorBidi" w:eastAsia="Times New Roman" w:hAnsiTheme="majorBidi" w:cstheme="majorBidi"/>
                <w:sz w:val="20"/>
                <w:szCs w:val="20"/>
              </w:rPr>
              <w:t>645.7</w:t>
            </w:r>
          </w:p>
        </w:tc>
        <w:tc>
          <w:tcPr>
            <w:tcW w:w="1018" w:type="dxa"/>
            <w:tcBorders>
              <w:top w:val="nil"/>
              <w:left w:val="nil"/>
              <w:bottom w:val="nil"/>
              <w:right w:val="nil"/>
            </w:tcBorders>
            <w:vAlign w:val="center"/>
          </w:tcPr>
          <w:p w14:paraId="0D06EE02" w14:textId="77777777"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w:t>
            </w:r>
          </w:p>
        </w:tc>
        <w:tc>
          <w:tcPr>
            <w:tcW w:w="1018" w:type="dxa"/>
            <w:tcBorders>
              <w:top w:val="nil"/>
              <w:left w:val="nil"/>
              <w:bottom w:val="nil"/>
              <w:right w:val="nil"/>
            </w:tcBorders>
            <w:vAlign w:val="bottom"/>
          </w:tcPr>
          <w:p w14:paraId="5DE58A6E" w14:textId="3D57CEA1" w:rsidR="00C15A7B" w:rsidRPr="00CD6ACA" w:rsidRDefault="00C15A7B" w:rsidP="00C15A7B">
            <w:pPr>
              <w:jc w:val="center"/>
              <w:rPr>
                <w:rFonts w:asciiTheme="majorBidi" w:hAnsiTheme="majorBidi" w:cstheme="majorBidi"/>
                <w:sz w:val="20"/>
                <w:szCs w:val="20"/>
              </w:rPr>
            </w:pPr>
            <w:r w:rsidRPr="00CD6ACA">
              <w:rPr>
                <w:rFonts w:asciiTheme="majorBidi" w:eastAsia="Times New Roman" w:hAnsiTheme="majorBidi" w:cstheme="majorBidi"/>
                <w:sz w:val="20"/>
                <w:szCs w:val="20"/>
              </w:rPr>
              <w:t>266</w:t>
            </w:r>
            <w:r w:rsidR="00D93DED" w:rsidRPr="00CD6ACA">
              <w:rPr>
                <w:rFonts w:asciiTheme="majorBidi" w:eastAsia="Times New Roman" w:hAnsiTheme="majorBidi" w:cstheme="majorBidi"/>
                <w:sz w:val="20"/>
                <w:szCs w:val="20"/>
              </w:rPr>
              <w:t>.0</w:t>
            </w:r>
          </w:p>
        </w:tc>
        <w:tc>
          <w:tcPr>
            <w:tcW w:w="1018" w:type="dxa"/>
            <w:tcBorders>
              <w:top w:val="nil"/>
              <w:left w:val="nil"/>
              <w:bottom w:val="nil"/>
              <w:right w:val="nil"/>
            </w:tcBorders>
            <w:vAlign w:val="center"/>
          </w:tcPr>
          <w:p w14:paraId="49FC97A5" w14:textId="77777777"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w:t>
            </w:r>
          </w:p>
        </w:tc>
        <w:tc>
          <w:tcPr>
            <w:tcW w:w="1018" w:type="dxa"/>
            <w:tcBorders>
              <w:top w:val="nil"/>
              <w:left w:val="nil"/>
              <w:bottom w:val="nil"/>
              <w:right w:val="nil"/>
            </w:tcBorders>
          </w:tcPr>
          <w:p w14:paraId="7A526E2E" w14:textId="02968C03"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3750</w:t>
            </w:r>
            <w:r w:rsidR="00D93DED" w:rsidRPr="00CD6ACA">
              <w:rPr>
                <w:rFonts w:asciiTheme="majorBidi" w:hAnsiTheme="majorBidi" w:cstheme="majorBidi"/>
                <w:sz w:val="20"/>
                <w:szCs w:val="20"/>
              </w:rPr>
              <w:t>.0</w:t>
            </w:r>
          </w:p>
        </w:tc>
        <w:tc>
          <w:tcPr>
            <w:tcW w:w="1018" w:type="dxa"/>
            <w:tcBorders>
              <w:top w:val="nil"/>
              <w:left w:val="nil"/>
              <w:bottom w:val="nil"/>
              <w:right w:val="nil"/>
            </w:tcBorders>
            <w:vAlign w:val="center"/>
          </w:tcPr>
          <w:p w14:paraId="4759C15D" w14:textId="77777777"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w:t>
            </w:r>
          </w:p>
        </w:tc>
        <w:tc>
          <w:tcPr>
            <w:tcW w:w="1018" w:type="dxa"/>
            <w:tcBorders>
              <w:top w:val="nil"/>
              <w:left w:val="nil"/>
              <w:bottom w:val="nil"/>
            </w:tcBorders>
          </w:tcPr>
          <w:p w14:paraId="595BE0EE" w14:textId="3E89A209"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5300</w:t>
            </w:r>
            <w:r w:rsidR="00D93DED" w:rsidRPr="00CD6ACA">
              <w:rPr>
                <w:rFonts w:asciiTheme="majorBidi" w:hAnsiTheme="majorBidi" w:cstheme="majorBidi"/>
                <w:sz w:val="20"/>
                <w:szCs w:val="20"/>
              </w:rPr>
              <w:t>.0</w:t>
            </w:r>
          </w:p>
        </w:tc>
      </w:tr>
      <w:tr w:rsidR="00CD6ACA" w:rsidRPr="00CD6ACA" w14:paraId="0F465EC3" w14:textId="77777777" w:rsidTr="006D6BEA">
        <w:trPr>
          <w:jc w:val="center"/>
        </w:trPr>
        <w:tc>
          <w:tcPr>
            <w:tcW w:w="1074" w:type="dxa"/>
            <w:tcBorders>
              <w:top w:val="nil"/>
              <w:right w:val="nil"/>
            </w:tcBorders>
            <w:vAlign w:val="center"/>
          </w:tcPr>
          <w:p w14:paraId="4CB950CF" w14:textId="77777777"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10</w:t>
            </w:r>
          </w:p>
        </w:tc>
        <w:tc>
          <w:tcPr>
            <w:tcW w:w="1150" w:type="dxa"/>
            <w:tcBorders>
              <w:top w:val="nil"/>
              <w:left w:val="nil"/>
              <w:right w:val="nil"/>
            </w:tcBorders>
            <w:vAlign w:val="center"/>
          </w:tcPr>
          <w:p w14:paraId="7C5DED50" w14:textId="77777777"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w:t>
            </w:r>
          </w:p>
        </w:tc>
        <w:tc>
          <w:tcPr>
            <w:tcW w:w="1018" w:type="dxa"/>
            <w:tcBorders>
              <w:top w:val="nil"/>
              <w:left w:val="nil"/>
              <w:right w:val="nil"/>
            </w:tcBorders>
            <w:vAlign w:val="bottom"/>
          </w:tcPr>
          <w:p w14:paraId="3A660748" w14:textId="27DBB23D" w:rsidR="00C15A7B" w:rsidRPr="00CD6ACA" w:rsidRDefault="00C15A7B" w:rsidP="00C15A7B">
            <w:pPr>
              <w:jc w:val="center"/>
              <w:rPr>
                <w:rFonts w:asciiTheme="majorBidi" w:hAnsiTheme="majorBidi" w:cstheme="majorBidi"/>
                <w:sz w:val="20"/>
                <w:szCs w:val="20"/>
              </w:rPr>
            </w:pPr>
            <w:r w:rsidRPr="00CD6ACA">
              <w:rPr>
                <w:rFonts w:asciiTheme="majorBidi" w:eastAsia="Times New Roman" w:hAnsiTheme="majorBidi" w:cstheme="majorBidi"/>
                <w:sz w:val="20"/>
                <w:szCs w:val="20"/>
              </w:rPr>
              <w:t>292.5</w:t>
            </w:r>
          </w:p>
        </w:tc>
        <w:tc>
          <w:tcPr>
            <w:tcW w:w="1018" w:type="dxa"/>
            <w:tcBorders>
              <w:top w:val="nil"/>
              <w:left w:val="nil"/>
              <w:right w:val="nil"/>
            </w:tcBorders>
            <w:vAlign w:val="center"/>
          </w:tcPr>
          <w:p w14:paraId="77321A50" w14:textId="77777777"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w:t>
            </w:r>
          </w:p>
        </w:tc>
        <w:tc>
          <w:tcPr>
            <w:tcW w:w="1018" w:type="dxa"/>
            <w:tcBorders>
              <w:top w:val="nil"/>
              <w:left w:val="nil"/>
              <w:right w:val="nil"/>
            </w:tcBorders>
            <w:vAlign w:val="bottom"/>
          </w:tcPr>
          <w:p w14:paraId="58286200" w14:textId="220A2AF1" w:rsidR="00C15A7B" w:rsidRPr="00CD6ACA" w:rsidRDefault="00C15A7B" w:rsidP="00C15A7B">
            <w:pPr>
              <w:jc w:val="center"/>
              <w:rPr>
                <w:rFonts w:asciiTheme="majorBidi" w:hAnsiTheme="majorBidi" w:cstheme="majorBidi"/>
                <w:sz w:val="20"/>
                <w:szCs w:val="20"/>
              </w:rPr>
            </w:pPr>
            <w:r w:rsidRPr="00CD6ACA">
              <w:rPr>
                <w:rFonts w:asciiTheme="majorBidi" w:eastAsia="Times New Roman" w:hAnsiTheme="majorBidi" w:cstheme="majorBidi"/>
                <w:sz w:val="20"/>
                <w:szCs w:val="20"/>
              </w:rPr>
              <w:t>250</w:t>
            </w:r>
            <w:r w:rsidR="00D93DED" w:rsidRPr="00CD6ACA">
              <w:rPr>
                <w:rFonts w:asciiTheme="majorBidi" w:eastAsia="Times New Roman" w:hAnsiTheme="majorBidi" w:cstheme="majorBidi"/>
                <w:sz w:val="20"/>
                <w:szCs w:val="20"/>
              </w:rPr>
              <w:t>.0</w:t>
            </w:r>
          </w:p>
        </w:tc>
        <w:tc>
          <w:tcPr>
            <w:tcW w:w="1018" w:type="dxa"/>
            <w:tcBorders>
              <w:top w:val="nil"/>
              <w:left w:val="nil"/>
              <w:right w:val="nil"/>
            </w:tcBorders>
            <w:vAlign w:val="center"/>
          </w:tcPr>
          <w:p w14:paraId="20448C6B" w14:textId="77777777"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w:t>
            </w:r>
          </w:p>
        </w:tc>
        <w:tc>
          <w:tcPr>
            <w:tcW w:w="1018" w:type="dxa"/>
            <w:tcBorders>
              <w:top w:val="nil"/>
              <w:left w:val="nil"/>
              <w:right w:val="nil"/>
            </w:tcBorders>
          </w:tcPr>
          <w:p w14:paraId="00CBA65D" w14:textId="06538CE0"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3750</w:t>
            </w:r>
            <w:r w:rsidR="00D93DED" w:rsidRPr="00CD6ACA">
              <w:rPr>
                <w:rFonts w:asciiTheme="majorBidi" w:hAnsiTheme="majorBidi" w:cstheme="majorBidi"/>
                <w:sz w:val="20"/>
                <w:szCs w:val="20"/>
              </w:rPr>
              <w:t>.0</w:t>
            </w:r>
          </w:p>
        </w:tc>
        <w:tc>
          <w:tcPr>
            <w:tcW w:w="1018" w:type="dxa"/>
            <w:tcBorders>
              <w:top w:val="nil"/>
              <w:left w:val="nil"/>
              <w:right w:val="nil"/>
            </w:tcBorders>
            <w:vAlign w:val="center"/>
          </w:tcPr>
          <w:p w14:paraId="1FB9E7D2" w14:textId="77777777"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w:t>
            </w:r>
          </w:p>
        </w:tc>
        <w:tc>
          <w:tcPr>
            <w:tcW w:w="1018" w:type="dxa"/>
            <w:tcBorders>
              <w:top w:val="nil"/>
              <w:left w:val="nil"/>
            </w:tcBorders>
          </w:tcPr>
          <w:p w14:paraId="39FF394F" w14:textId="1CACDCEB" w:rsidR="00C15A7B" w:rsidRPr="00CD6ACA" w:rsidRDefault="00C15A7B" w:rsidP="00C15A7B">
            <w:pPr>
              <w:jc w:val="center"/>
              <w:rPr>
                <w:rFonts w:asciiTheme="majorBidi" w:hAnsiTheme="majorBidi" w:cstheme="majorBidi"/>
                <w:sz w:val="20"/>
                <w:szCs w:val="20"/>
              </w:rPr>
            </w:pPr>
            <w:r w:rsidRPr="00CD6ACA">
              <w:rPr>
                <w:rFonts w:asciiTheme="majorBidi" w:hAnsiTheme="majorBidi" w:cstheme="majorBidi"/>
                <w:sz w:val="20"/>
                <w:szCs w:val="20"/>
              </w:rPr>
              <w:t>4800</w:t>
            </w:r>
            <w:r w:rsidR="00D93DED" w:rsidRPr="00CD6ACA">
              <w:rPr>
                <w:rFonts w:asciiTheme="majorBidi" w:hAnsiTheme="majorBidi" w:cstheme="majorBidi"/>
                <w:sz w:val="20"/>
                <w:szCs w:val="20"/>
              </w:rPr>
              <w:t>.0</w:t>
            </w:r>
          </w:p>
        </w:tc>
      </w:tr>
    </w:tbl>
    <w:p w14:paraId="6DB0A5B5" w14:textId="0C60699A" w:rsidR="00DC1FFE" w:rsidRPr="00CD6ACA" w:rsidRDefault="00E51706" w:rsidP="00E51706">
      <w:pPr>
        <w:jc w:val="both"/>
        <w:rPr>
          <w:rFonts w:cs="B Zar"/>
          <w:sz w:val="24"/>
          <w:szCs w:val="24"/>
        </w:rPr>
      </w:pPr>
      <w:r w:rsidRPr="00CD6ACA">
        <w:rPr>
          <w:rFonts w:cs="B Zar"/>
          <w:sz w:val="24"/>
          <w:szCs w:val="24"/>
        </w:rPr>
        <w:t xml:space="preserve"> </w:t>
      </w:r>
    </w:p>
    <w:p w14:paraId="2B7D3E4A" w14:textId="21386505" w:rsidR="00E51706" w:rsidRPr="00CD6ACA" w:rsidRDefault="00E51706" w:rsidP="00DC1FFE">
      <w:pPr>
        <w:jc w:val="center"/>
        <w:rPr>
          <w:rFonts w:asciiTheme="majorBidi" w:hAnsiTheme="majorBidi" w:cstheme="majorBidi"/>
          <w:sz w:val="24"/>
          <w:szCs w:val="24"/>
        </w:rPr>
      </w:pPr>
      <w:r w:rsidRPr="00CD6ACA">
        <w:rPr>
          <w:rFonts w:asciiTheme="majorBidi" w:hAnsiTheme="majorBidi" w:cstheme="majorBidi"/>
          <w:noProof/>
          <w:sz w:val="24"/>
          <w:szCs w:val="24"/>
        </w:rPr>
        <w:drawing>
          <wp:inline distT="0" distB="0" distL="0" distR="0" wp14:anchorId="76D87D83" wp14:editId="449E0399">
            <wp:extent cx="2699385" cy="1796415"/>
            <wp:effectExtent l="0" t="0" r="5715" b="0"/>
            <wp:docPr id="69" name="Picture 69" descr="C:\Users\you\Desktop\Fig(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you\Desktop\Fig(19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99385" cy="1796415"/>
                    </a:xfrm>
                    <a:prstGeom prst="rect">
                      <a:avLst/>
                    </a:prstGeom>
                    <a:noFill/>
                    <a:ln>
                      <a:noFill/>
                    </a:ln>
                  </pic:spPr>
                </pic:pic>
              </a:graphicData>
            </a:graphic>
          </wp:inline>
        </w:drawing>
      </w:r>
      <w:r w:rsidRPr="00CD6ACA">
        <w:rPr>
          <w:rFonts w:asciiTheme="majorBidi" w:hAnsiTheme="majorBidi" w:cstheme="majorBidi"/>
          <w:noProof/>
          <w:sz w:val="24"/>
          <w:szCs w:val="24"/>
        </w:rPr>
        <w:drawing>
          <wp:inline distT="0" distB="0" distL="0" distR="0" wp14:anchorId="587A762A" wp14:editId="6AA04307">
            <wp:extent cx="2699385" cy="1796415"/>
            <wp:effectExtent l="0" t="0" r="5715" b="0"/>
            <wp:docPr id="70" name="Picture 70" descr="C:\Users\you\Desktop\Fig(1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you\Desktop\Fig(19b).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99385" cy="1796415"/>
                    </a:xfrm>
                    <a:prstGeom prst="rect">
                      <a:avLst/>
                    </a:prstGeom>
                    <a:noFill/>
                    <a:ln>
                      <a:noFill/>
                    </a:ln>
                  </pic:spPr>
                </pic:pic>
              </a:graphicData>
            </a:graphic>
          </wp:inline>
        </w:drawing>
      </w:r>
    </w:p>
    <w:p w14:paraId="09766996" w14:textId="25815178" w:rsidR="00DC1FFE" w:rsidRPr="00CD6ACA" w:rsidRDefault="00330B31" w:rsidP="00FF56B2">
      <w:pPr>
        <w:autoSpaceDE w:val="0"/>
        <w:autoSpaceDN w:val="0"/>
        <w:adjustRightInd w:val="0"/>
        <w:spacing w:after="120"/>
        <w:jc w:val="center"/>
        <w:rPr>
          <w:rFonts w:asciiTheme="majorBidi" w:hAnsiTheme="majorBidi" w:cstheme="majorBidi"/>
          <w:b/>
          <w:bCs/>
          <w:sz w:val="20"/>
          <w:szCs w:val="20"/>
        </w:rPr>
      </w:pPr>
      <w:r w:rsidRPr="00CD6ACA">
        <w:rPr>
          <w:rFonts w:asciiTheme="majorBidi" w:hAnsiTheme="majorBidi" w:cstheme="majorBidi"/>
          <w:b/>
          <w:bCs/>
          <w:sz w:val="20"/>
          <w:szCs w:val="20"/>
        </w:rPr>
        <w:t>Figure 19.</w:t>
      </w:r>
      <w:r w:rsidR="006217E5" w:rsidRPr="00CD6ACA">
        <w:rPr>
          <w:rFonts w:asciiTheme="majorBidi" w:hAnsiTheme="majorBidi" w:cstheme="majorBidi"/>
          <w:b/>
          <w:bCs/>
          <w:sz w:val="20"/>
          <w:szCs w:val="20"/>
        </w:rPr>
        <w:t xml:space="preserve"> Comparison of </w:t>
      </w:r>
      <w:r w:rsidR="00431E96" w:rsidRPr="00CD6ACA">
        <w:rPr>
          <w:rFonts w:asciiTheme="majorBidi" w:hAnsiTheme="majorBidi" w:cstheme="majorBidi"/>
          <w:b/>
          <w:bCs/>
          <w:sz w:val="20"/>
          <w:szCs w:val="20"/>
        </w:rPr>
        <w:t>d</w:t>
      </w:r>
      <w:r w:rsidR="006217E5" w:rsidRPr="00CD6ACA">
        <w:rPr>
          <w:rFonts w:asciiTheme="majorBidi" w:hAnsiTheme="majorBidi" w:cstheme="majorBidi"/>
          <w:b/>
          <w:bCs/>
          <w:sz w:val="20"/>
          <w:szCs w:val="20"/>
        </w:rPr>
        <w:t xml:space="preserve">emand and </w:t>
      </w:r>
      <w:r w:rsidR="00431E96" w:rsidRPr="00CD6ACA">
        <w:rPr>
          <w:rFonts w:asciiTheme="majorBidi" w:hAnsiTheme="majorBidi" w:cstheme="majorBidi"/>
          <w:b/>
          <w:bCs/>
          <w:sz w:val="20"/>
          <w:szCs w:val="20"/>
        </w:rPr>
        <w:t>c</w:t>
      </w:r>
      <w:r w:rsidR="006217E5" w:rsidRPr="00CD6ACA">
        <w:rPr>
          <w:rFonts w:asciiTheme="majorBidi" w:hAnsiTheme="majorBidi" w:cstheme="majorBidi"/>
          <w:b/>
          <w:bCs/>
          <w:sz w:val="20"/>
          <w:szCs w:val="20"/>
        </w:rPr>
        <w:t xml:space="preserve">apacity of </w:t>
      </w:r>
      <w:r w:rsidR="00431E96" w:rsidRPr="00CD6ACA">
        <w:rPr>
          <w:rFonts w:asciiTheme="majorBidi" w:hAnsiTheme="majorBidi" w:cstheme="majorBidi"/>
          <w:b/>
          <w:bCs/>
          <w:sz w:val="20"/>
          <w:szCs w:val="20"/>
        </w:rPr>
        <w:t>w</w:t>
      </w:r>
      <w:r w:rsidR="006217E5" w:rsidRPr="00CD6ACA">
        <w:rPr>
          <w:rFonts w:asciiTheme="majorBidi" w:hAnsiTheme="majorBidi" w:cstheme="majorBidi"/>
          <w:b/>
          <w:bCs/>
          <w:sz w:val="20"/>
          <w:szCs w:val="20"/>
        </w:rPr>
        <w:t>all W</w:t>
      </w:r>
      <w:r w:rsidR="006217E5" w:rsidRPr="00CD6ACA">
        <w:rPr>
          <w:rFonts w:asciiTheme="majorBidi" w:hAnsiTheme="majorBidi" w:cstheme="majorBidi"/>
          <w:b/>
          <w:bCs/>
          <w:sz w:val="20"/>
          <w:szCs w:val="20"/>
          <w:vertAlign w:val="subscript"/>
        </w:rPr>
        <w:t>1</w:t>
      </w:r>
      <w:r w:rsidR="006217E5" w:rsidRPr="00CD6ACA">
        <w:rPr>
          <w:rFonts w:asciiTheme="majorBidi" w:hAnsiTheme="majorBidi" w:cstheme="majorBidi"/>
          <w:b/>
          <w:bCs/>
          <w:sz w:val="20"/>
          <w:szCs w:val="20"/>
        </w:rPr>
        <w:t xml:space="preserve"> in (a) 5-story and (b) 10-story buildings</w:t>
      </w:r>
      <w:r w:rsidR="006217E5" w:rsidRPr="00CD6ACA">
        <w:rPr>
          <w:rFonts w:cs="B Zar"/>
          <w:sz w:val="24"/>
          <w:szCs w:val="24"/>
        </w:rPr>
        <w:t xml:space="preserve"> </w:t>
      </w:r>
    </w:p>
    <w:p w14:paraId="286E14AA" w14:textId="23673BFE" w:rsidR="00FF56B2" w:rsidRPr="00CD6ACA" w:rsidRDefault="00FF56B2" w:rsidP="006217E5">
      <w:pPr>
        <w:autoSpaceDE w:val="0"/>
        <w:autoSpaceDN w:val="0"/>
        <w:adjustRightInd w:val="0"/>
        <w:spacing w:after="120"/>
        <w:jc w:val="center"/>
        <w:rPr>
          <w:rFonts w:cs="B Zar"/>
          <w:sz w:val="24"/>
          <w:szCs w:val="24"/>
        </w:rPr>
      </w:pPr>
      <w:r w:rsidRPr="00CD6ACA">
        <w:rPr>
          <w:rFonts w:cs="B Zar"/>
          <w:noProof/>
          <w:sz w:val="24"/>
          <w:szCs w:val="24"/>
        </w:rPr>
        <w:lastRenderedPageBreak/>
        <w:drawing>
          <wp:inline distT="0" distB="0" distL="0" distR="0" wp14:anchorId="6D86CB99" wp14:editId="479F67A2">
            <wp:extent cx="2699385" cy="1796415"/>
            <wp:effectExtent l="0" t="0" r="5715" b="0"/>
            <wp:docPr id="71" name="Picture 71" descr="C:\Users\you\Desktop\Fig(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you\Desktop\Fig(20a).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99385" cy="1796415"/>
                    </a:xfrm>
                    <a:prstGeom prst="rect">
                      <a:avLst/>
                    </a:prstGeom>
                    <a:noFill/>
                    <a:ln>
                      <a:noFill/>
                    </a:ln>
                  </pic:spPr>
                </pic:pic>
              </a:graphicData>
            </a:graphic>
          </wp:inline>
        </w:drawing>
      </w:r>
      <w:r w:rsidRPr="00CD6ACA">
        <w:rPr>
          <w:rFonts w:cs="B Zar"/>
          <w:noProof/>
          <w:sz w:val="24"/>
          <w:szCs w:val="24"/>
        </w:rPr>
        <w:drawing>
          <wp:inline distT="0" distB="0" distL="0" distR="0" wp14:anchorId="69C2F3BD" wp14:editId="0DB2E77C">
            <wp:extent cx="2699385" cy="1796415"/>
            <wp:effectExtent l="0" t="0" r="5715" b="0"/>
            <wp:docPr id="72" name="Picture 72" descr="C:\Users\you\Desktop\Fig(2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you\Desktop\Fig(20b).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99385" cy="1796415"/>
                    </a:xfrm>
                    <a:prstGeom prst="rect">
                      <a:avLst/>
                    </a:prstGeom>
                    <a:noFill/>
                    <a:ln>
                      <a:noFill/>
                    </a:ln>
                  </pic:spPr>
                </pic:pic>
              </a:graphicData>
            </a:graphic>
          </wp:inline>
        </w:drawing>
      </w:r>
    </w:p>
    <w:p w14:paraId="223F72B3" w14:textId="2719D8F7" w:rsidR="006217E5" w:rsidRPr="00CD6ACA" w:rsidRDefault="00330B31" w:rsidP="00431E96">
      <w:pPr>
        <w:jc w:val="center"/>
        <w:rPr>
          <w:rFonts w:asciiTheme="majorBidi" w:hAnsiTheme="majorBidi" w:cstheme="majorBidi"/>
          <w:b/>
          <w:bCs/>
          <w:sz w:val="20"/>
          <w:szCs w:val="20"/>
        </w:rPr>
      </w:pPr>
      <w:r w:rsidRPr="00CD6ACA">
        <w:rPr>
          <w:rFonts w:asciiTheme="majorBidi" w:hAnsiTheme="majorBidi" w:cstheme="majorBidi"/>
          <w:b/>
          <w:bCs/>
          <w:sz w:val="20"/>
          <w:szCs w:val="20"/>
        </w:rPr>
        <w:t>Figure 20.</w:t>
      </w:r>
      <w:r w:rsidR="006217E5" w:rsidRPr="00CD6ACA">
        <w:rPr>
          <w:rFonts w:asciiTheme="majorBidi" w:hAnsiTheme="majorBidi" w:cstheme="majorBidi"/>
          <w:b/>
          <w:bCs/>
          <w:sz w:val="20"/>
          <w:szCs w:val="20"/>
        </w:rPr>
        <w:t xml:space="preserve"> Comparison of </w:t>
      </w:r>
      <w:r w:rsidR="00431E96" w:rsidRPr="00CD6ACA">
        <w:rPr>
          <w:rFonts w:asciiTheme="majorBidi" w:hAnsiTheme="majorBidi" w:cstheme="majorBidi"/>
          <w:b/>
          <w:bCs/>
          <w:sz w:val="20"/>
          <w:szCs w:val="20"/>
        </w:rPr>
        <w:t>d</w:t>
      </w:r>
      <w:r w:rsidR="006217E5" w:rsidRPr="00CD6ACA">
        <w:rPr>
          <w:rFonts w:asciiTheme="majorBidi" w:hAnsiTheme="majorBidi" w:cstheme="majorBidi"/>
          <w:b/>
          <w:bCs/>
          <w:sz w:val="20"/>
          <w:szCs w:val="20"/>
        </w:rPr>
        <w:t xml:space="preserve">emand and </w:t>
      </w:r>
      <w:r w:rsidR="00431E96" w:rsidRPr="00CD6ACA">
        <w:rPr>
          <w:rFonts w:asciiTheme="majorBidi" w:hAnsiTheme="majorBidi" w:cstheme="majorBidi"/>
          <w:b/>
          <w:bCs/>
          <w:sz w:val="20"/>
          <w:szCs w:val="20"/>
        </w:rPr>
        <w:t>c</w:t>
      </w:r>
      <w:r w:rsidR="006217E5" w:rsidRPr="00CD6ACA">
        <w:rPr>
          <w:rFonts w:asciiTheme="majorBidi" w:hAnsiTheme="majorBidi" w:cstheme="majorBidi"/>
          <w:b/>
          <w:bCs/>
          <w:sz w:val="20"/>
          <w:szCs w:val="20"/>
        </w:rPr>
        <w:t xml:space="preserve">apacity of </w:t>
      </w:r>
      <w:r w:rsidR="00431E96" w:rsidRPr="00CD6ACA">
        <w:rPr>
          <w:rFonts w:asciiTheme="majorBidi" w:hAnsiTheme="majorBidi" w:cstheme="majorBidi"/>
          <w:b/>
          <w:bCs/>
          <w:sz w:val="20"/>
          <w:szCs w:val="20"/>
        </w:rPr>
        <w:t>w</w:t>
      </w:r>
      <w:r w:rsidR="006217E5" w:rsidRPr="00CD6ACA">
        <w:rPr>
          <w:rFonts w:asciiTheme="majorBidi" w:hAnsiTheme="majorBidi" w:cstheme="majorBidi"/>
          <w:b/>
          <w:bCs/>
          <w:sz w:val="20"/>
          <w:szCs w:val="20"/>
        </w:rPr>
        <w:t>all W</w:t>
      </w:r>
      <w:r w:rsidR="006217E5" w:rsidRPr="00CD6ACA">
        <w:rPr>
          <w:rFonts w:asciiTheme="majorBidi" w:hAnsiTheme="majorBidi" w:cstheme="majorBidi"/>
          <w:b/>
          <w:bCs/>
          <w:sz w:val="20"/>
          <w:szCs w:val="20"/>
          <w:vertAlign w:val="subscript"/>
        </w:rPr>
        <w:t>2</w:t>
      </w:r>
      <w:r w:rsidR="006217E5" w:rsidRPr="00CD6ACA">
        <w:rPr>
          <w:rFonts w:asciiTheme="majorBidi" w:hAnsiTheme="majorBidi" w:cstheme="majorBidi"/>
          <w:b/>
          <w:bCs/>
          <w:sz w:val="20"/>
          <w:szCs w:val="20"/>
        </w:rPr>
        <w:t xml:space="preserve"> in (a) 5-story and (b) 10-story buildings</w:t>
      </w:r>
    </w:p>
    <w:p w14:paraId="057D3704" w14:textId="11F46014" w:rsidR="002D0856" w:rsidRPr="00CD6ACA" w:rsidRDefault="006217E5" w:rsidP="00CF10EB">
      <w:pPr>
        <w:jc w:val="both"/>
        <w:rPr>
          <w:rFonts w:asciiTheme="majorBidi" w:hAnsiTheme="majorBidi" w:cstheme="majorBidi"/>
          <w:sz w:val="24"/>
          <w:szCs w:val="24"/>
        </w:rPr>
      </w:pPr>
      <w:r w:rsidRPr="00CD6ACA">
        <w:rPr>
          <w:rFonts w:asciiTheme="majorBidi" w:hAnsiTheme="majorBidi" w:cstheme="majorBidi"/>
          <w:sz w:val="24"/>
          <w:szCs w:val="24"/>
        </w:rPr>
        <w:t>It can be observed that the demand lies within the safe range of the capacity curve. The flexural capacity of the section satisfies the flexural demand (M</w:t>
      </w:r>
      <w:r w:rsidRPr="00CD6ACA">
        <w:rPr>
          <w:rFonts w:asciiTheme="majorBidi" w:hAnsiTheme="majorBidi" w:cstheme="majorBidi"/>
          <w:sz w:val="24"/>
          <w:szCs w:val="24"/>
          <w:vertAlign w:val="subscript"/>
        </w:rPr>
        <w:t>u</w:t>
      </w:r>
      <w:r w:rsidRPr="00CD6ACA">
        <w:rPr>
          <w:rFonts w:asciiTheme="majorBidi" w:hAnsiTheme="majorBidi" w:cstheme="majorBidi"/>
          <w:sz w:val="24"/>
          <w:szCs w:val="24"/>
        </w:rPr>
        <w:t xml:space="preserve"> &lt; </w:t>
      </w:r>
      <w:proofErr w:type="spellStart"/>
      <w:r w:rsidRPr="00CD6ACA">
        <w:rPr>
          <w:rFonts w:asciiTheme="majorBidi" w:hAnsiTheme="majorBidi" w:cstheme="majorBidi"/>
          <w:sz w:val="24"/>
          <w:szCs w:val="24"/>
        </w:rPr>
        <w:t>M</w:t>
      </w:r>
      <w:r w:rsidRPr="00CD6ACA">
        <w:rPr>
          <w:rFonts w:asciiTheme="majorBidi" w:hAnsiTheme="majorBidi" w:cstheme="majorBidi"/>
          <w:sz w:val="24"/>
          <w:szCs w:val="24"/>
          <w:vertAlign w:val="subscript"/>
        </w:rPr>
        <w:t>n</w:t>
      </w:r>
      <w:proofErr w:type="spellEnd"/>
      <w:r w:rsidRPr="00CD6ACA">
        <w:rPr>
          <w:rFonts w:asciiTheme="majorBidi" w:hAnsiTheme="majorBidi" w:cstheme="majorBidi"/>
          <w:sz w:val="24"/>
          <w:szCs w:val="24"/>
        </w:rPr>
        <w:t>), and the wall has a high safety margin against flexural-axial failure. Additionally, the axial force level is always lower than the ultimate value (P</w:t>
      </w:r>
      <w:r w:rsidRPr="00CD6ACA">
        <w:rPr>
          <w:rFonts w:asciiTheme="majorBidi" w:hAnsiTheme="majorBidi" w:cstheme="majorBidi"/>
          <w:sz w:val="24"/>
          <w:szCs w:val="24"/>
          <w:vertAlign w:val="subscript"/>
        </w:rPr>
        <w:t>u</w:t>
      </w:r>
      <w:r w:rsidRPr="00CD6ACA">
        <w:rPr>
          <w:rFonts w:asciiTheme="majorBidi" w:hAnsiTheme="majorBidi" w:cstheme="majorBidi"/>
          <w:sz w:val="24"/>
          <w:szCs w:val="24"/>
        </w:rPr>
        <w:t xml:space="preserve"> &lt; P</w:t>
      </w:r>
      <w:r w:rsidRPr="00CD6ACA">
        <w:rPr>
          <w:rFonts w:asciiTheme="majorBidi" w:hAnsiTheme="majorBidi" w:cstheme="majorBidi"/>
          <w:sz w:val="24"/>
          <w:szCs w:val="24"/>
          <w:vertAlign w:val="subscript"/>
        </w:rPr>
        <w:t>0</w:t>
      </w:r>
      <w:r w:rsidRPr="00CD6ACA">
        <w:rPr>
          <w:rFonts w:asciiTheme="majorBidi" w:hAnsiTheme="majorBidi" w:cstheme="majorBidi"/>
          <w:sz w:val="24"/>
          <w:szCs w:val="24"/>
        </w:rPr>
        <w:t xml:space="preserve">). Similar results have been observed for other </w:t>
      </w:r>
      <w:proofErr w:type="spellStart"/>
      <w:r w:rsidR="00431E96" w:rsidRPr="00CD6ACA">
        <w:rPr>
          <w:rFonts w:asciiTheme="majorBidi" w:hAnsiTheme="majorBidi" w:cstheme="majorBidi"/>
          <w:sz w:val="24"/>
          <w:szCs w:val="24"/>
        </w:rPr>
        <w:t>accelerograms</w:t>
      </w:r>
      <w:proofErr w:type="spellEnd"/>
      <w:r w:rsidRPr="00CD6ACA">
        <w:rPr>
          <w:rFonts w:asciiTheme="majorBidi" w:hAnsiTheme="majorBidi" w:cstheme="majorBidi"/>
          <w:sz w:val="24"/>
          <w:szCs w:val="24"/>
        </w:rPr>
        <w:t xml:space="preserve"> as well (Fig</w:t>
      </w:r>
      <w:r w:rsidR="00330B31" w:rsidRPr="00CD6ACA">
        <w:rPr>
          <w:rFonts w:asciiTheme="majorBidi" w:hAnsiTheme="majorBidi" w:cstheme="majorBidi"/>
          <w:sz w:val="24"/>
          <w:szCs w:val="24"/>
        </w:rPr>
        <w:t>s</w:t>
      </w:r>
      <w:r w:rsidR="00431E96" w:rsidRPr="00CD6ACA">
        <w:rPr>
          <w:rFonts w:asciiTheme="majorBidi" w:hAnsiTheme="majorBidi" w:cstheme="majorBidi"/>
          <w:sz w:val="24"/>
          <w:szCs w:val="24"/>
        </w:rPr>
        <w:t>.</w:t>
      </w:r>
      <w:r w:rsidRPr="00CD6ACA">
        <w:rPr>
          <w:rFonts w:asciiTheme="majorBidi" w:hAnsiTheme="majorBidi" w:cstheme="majorBidi"/>
          <w:sz w:val="24"/>
          <w:szCs w:val="24"/>
        </w:rPr>
        <w:t xml:space="preserve"> 21 and 22).</w:t>
      </w:r>
    </w:p>
    <w:p w14:paraId="79B5D64C" w14:textId="720FBFEA" w:rsidR="00CF10EB" w:rsidRPr="00CD6ACA" w:rsidRDefault="00CF10EB" w:rsidP="0025040B">
      <w:pPr>
        <w:spacing w:after="0" w:line="240" w:lineRule="auto"/>
        <w:jc w:val="center"/>
        <w:rPr>
          <w:rFonts w:asciiTheme="majorBidi" w:hAnsiTheme="majorBidi" w:cstheme="majorBidi"/>
          <w:sz w:val="24"/>
          <w:szCs w:val="24"/>
        </w:rPr>
      </w:pPr>
      <w:r w:rsidRPr="00CD6ACA">
        <w:rPr>
          <w:rFonts w:asciiTheme="majorBidi" w:hAnsiTheme="majorBidi" w:cstheme="majorBidi"/>
          <w:noProof/>
          <w:sz w:val="24"/>
          <w:szCs w:val="24"/>
        </w:rPr>
        <w:drawing>
          <wp:inline distT="0" distB="0" distL="0" distR="0" wp14:anchorId="412BD390" wp14:editId="60EFFED3">
            <wp:extent cx="3973195" cy="2340610"/>
            <wp:effectExtent l="0" t="0" r="8255" b="2540"/>
            <wp:docPr id="62" name="Picture 62" descr="D:\desktop\TUNNEL-FORM (NEW PAPERS)\قالب تونلی- مود شکست دیوارها\مقالات و نسخه ها\نسخه صفر\final Figures\Fi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desktop\TUNNEL-FORM (NEW PAPERS)\قالب تونلی- مود شکست دیوارها\مقالات و نسخه ها\نسخه صفر\final Figures\Fig(2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73195" cy="2340610"/>
                    </a:xfrm>
                    <a:prstGeom prst="rect">
                      <a:avLst/>
                    </a:prstGeom>
                    <a:noFill/>
                    <a:ln>
                      <a:noFill/>
                    </a:ln>
                  </pic:spPr>
                </pic:pic>
              </a:graphicData>
            </a:graphic>
          </wp:inline>
        </w:drawing>
      </w:r>
    </w:p>
    <w:p w14:paraId="25C3DCDB" w14:textId="27D50D67" w:rsidR="006217E5" w:rsidRPr="00CD6ACA" w:rsidRDefault="005D2AD1" w:rsidP="006217E5">
      <w:pPr>
        <w:autoSpaceDE w:val="0"/>
        <w:autoSpaceDN w:val="0"/>
        <w:adjustRightInd w:val="0"/>
        <w:spacing w:after="0" w:line="240" w:lineRule="auto"/>
        <w:jc w:val="center"/>
        <w:rPr>
          <w:rFonts w:asciiTheme="majorBidi" w:hAnsiTheme="majorBidi" w:cstheme="majorBidi"/>
          <w:b/>
          <w:bCs/>
          <w:sz w:val="20"/>
          <w:szCs w:val="20"/>
        </w:rPr>
      </w:pPr>
      <w:r w:rsidRPr="00CD6ACA">
        <w:rPr>
          <w:rFonts w:asciiTheme="majorBidi" w:hAnsiTheme="majorBidi" w:cstheme="majorBidi"/>
          <w:b/>
          <w:bCs/>
          <w:sz w:val="20"/>
          <w:szCs w:val="20"/>
        </w:rPr>
        <w:t>Figure 21.</w:t>
      </w:r>
      <w:r w:rsidR="006217E5" w:rsidRPr="00CD6ACA">
        <w:rPr>
          <w:rFonts w:asciiTheme="majorBidi" w:hAnsiTheme="majorBidi" w:cstheme="majorBidi"/>
          <w:b/>
          <w:bCs/>
          <w:sz w:val="20"/>
          <w:szCs w:val="20"/>
        </w:rPr>
        <w:t xml:space="preserve"> Ratio of </w:t>
      </w:r>
      <w:r w:rsidR="00140A9E" w:rsidRPr="00CD6ACA">
        <w:rPr>
          <w:rFonts w:asciiTheme="majorBidi" w:hAnsiTheme="majorBidi" w:cstheme="majorBidi"/>
          <w:b/>
          <w:bCs/>
          <w:sz w:val="20"/>
          <w:szCs w:val="20"/>
        </w:rPr>
        <w:t>c</w:t>
      </w:r>
      <w:r w:rsidR="006217E5" w:rsidRPr="00CD6ACA">
        <w:rPr>
          <w:rFonts w:asciiTheme="majorBidi" w:hAnsiTheme="majorBidi" w:cstheme="majorBidi"/>
          <w:b/>
          <w:bCs/>
          <w:sz w:val="20"/>
          <w:szCs w:val="20"/>
        </w:rPr>
        <w:t xml:space="preserve">ritical </w:t>
      </w:r>
      <w:r w:rsidR="00140A9E" w:rsidRPr="00CD6ACA">
        <w:rPr>
          <w:rFonts w:asciiTheme="majorBidi" w:hAnsiTheme="majorBidi" w:cstheme="majorBidi"/>
          <w:b/>
          <w:bCs/>
          <w:sz w:val="20"/>
          <w:szCs w:val="20"/>
        </w:rPr>
        <w:t>a</w:t>
      </w:r>
      <w:r w:rsidR="006217E5" w:rsidRPr="00CD6ACA">
        <w:rPr>
          <w:rFonts w:asciiTheme="majorBidi" w:hAnsiTheme="majorBidi" w:cstheme="majorBidi"/>
          <w:b/>
          <w:bCs/>
          <w:sz w:val="20"/>
          <w:szCs w:val="20"/>
        </w:rPr>
        <w:t xml:space="preserve">xial </w:t>
      </w:r>
      <w:r w:rsidR="00140A9E" w:rsidRPr="00CD6ACA">
        <w:rPr>
          <w:rFonts w:asciiTheme="majorBidi" w:hAnsiTheme="majorBidi" w:cstheme="majorBidi"/>
          <w:b/>
          <w:bCs/>
          <w:sz w:val="20"/>
          <w:szCs w:val="20"/>
        </w:rPr>
        <w:t>f</w:t>
      </w:r>
      <w:r w:rsidR="006217E5" w:rsidRPr="00CD6ACA">
        <w:rPr>
          <w:rFonts w:asciiTheme="majorBidi" w:hAnsiTheme="majorBidi" w:cstheme="majorBidi"/>
          <w:b/>
          <w:bCs/>
          <w:sz w:val="20"/>
          <w:szCs w:val="20"/>
        </w:rPr>
        <w:t xml:space="preserve">orce </w:t>
      </w:r>
      <w:r w:rsidR="00140A9E" w:rsidRPr="00CD6ACA">
        <w:rPr>
          <w:rFonts w:asciiTheme="majorBidi" w:hAnsiTheme="majorBidi" w:cstheme="majorBidi"/>
          <w:b/>
          <w:bCs/>
          <w:sz w:val="20"/>
          <w:szCs w:val="20"/>
        </w:rPr>
        <w:t>d</w:t>
      </w:r>
      <w:r w:rsidR="006217E5" w:rsidRPr="00CD6ACA">
        <w:rPr>
          <w:rFonts w:asciiTheme="majorBidi" w:hAnsiTheme="majorBidi" w:cstheme="majorBidi"/>
          <w:b/>
          <w:bCs/>
          <w:sz w:val="20"/>
          <w:szCs w:val="20"/>
        </w:rPr>
        <w:t xml:space="preserve">emand to </w:t>
      </w:r>
      <w:r w:rsidR="00140A9E" w:rsidRPr="00CD6ACA">
        <w:rPr>
          <w:rFonts w:asciiTheme="majorBidi" w:hAnsiTheme="majorBidi" w:cstheme="majorBidi"/>
          <w:b/>
          <w:bCs/>
          <w:sz w:val="20"/>
          <w:szCs w:val="20"/>
        </w:rPr>
        <w:t>u</w:t>
      </w:r>
      <w:r w:rsidR="006217E5" w:rsidRPr="00CD6ACA">
        <w:rPr>
          <w:rFonts w:asciiTheme="majorBidi" w:hAnsiTheme="majorBidi" w:cstheme="majorBidi"/>
          <w:b/>
          <w:bCs/>
          <w:sz w:val="20"/>
          <w:szCs w:val="20"/>
        </w:rPr>
        <w:t xml:space="preserve">ltimate </w:t>
      </w:r>
      <w:r w:rsidR="00140A9E" w:rsidRPr="00CD6ACA">
        <w:rPr>
          <w:rFonts w:asciiTheme="majorBidi" w:hAnsiTheme="majorBidi" w:cstheme="majorBidi"/>
          <w:b/>
          <w:bCs/>
          <w:sz w:val="20"/>
          <w:szCs w:val="20"/>
        </w:rPr>
        <w:t>a</w:t>
      </w:r>
      <w:r w:rsidR="006217E5" w:rsidRPr="00CD6ACA">
        <w:rPr>
          <w:rFonts w:asciiTheme="majorBidi" w:hAnsiTheme="majorBidi" w:cstheme="majorBidi"/>
          <w:b/>
          <w:bCs/>
          <w:sz w:val="20"/>
          <w:szCs w:val="20"/>
        </w:rPr>
        <w:t xml:space="preserve">xial </w:t>
      </w:r>
      <w:r w:rsidR="00140A9E" w:rsidRPr="00CD6ACA">
        <w:rPr>
          <w:rFonts w:asciiTheme="majorBidi" w:hAnsiTheme="majorBidi" w:cstheme="majorBidi"/>
          <w:b/>
          <w:bCs/>
          <w:sz w:val="20"/>
          <w:szCs w:val="20"/>
        </w:rPr>
        <w:t>f</w:t>
      </w:r>
      <w:r w:rsidR="006217E5" w:rsidRPr="00CD6ACA">
        <w:rPr>
          <w:rFonts w:asciiTheme="majorBidi" w:hAnsiTheme="majorBidi" w:cstheme="majorBidi"/>
          <w:b/>
          <w:bCs/>
          <w:sz w:val="20"/>
          <w:szCs w:val="20"/>
        </w:rPr>
        <w:t xml:space="preserve">orce in </w:t>
      </w:r>
      <w:r w:rsidR="00140A9E" w:rsidRPr="00CD6ACA">
        <w:rPr>
          <w:rFonts w:asciiTheme="majorBidi" w:hAnsiTheme="majorBidi" w:cstheme="majorBidi"/>
          <w:b/>
          <w:bCs/>
          <w:sz w:val="20"/>
          <w:szCs w:val="20"/>
        </w:rPr>
        <w:t>w</w:t>
      </w:r>
      <w:r w:rsidR="006217E5" w:rsidRPr="00CD6ACA">
        <w:rPr>
          <w:rFonts w:asciiTheme="majorBidi" w:hAnsiTheme="majorBidi" w:cstheme="majorBidi"/>
          <w:b/>
          <w:bCs/>
          <w:sz w:val="20"/>
          <w:szCs w:val="20"/>
        </w:rPr>
        <w:t>alls of (a) 5-story and (b) 10-story buildings</w:t>
      </w:r>
    </w:p>
    <w:p w14:paraId="2B522DD9" w14:textId="6D30FE05" w:rsidR="002D0856" w:rsidRPr="00CD6ACA" w:rsidRDefault="002406CD" w:rsidP="0027366C">
      <w:pPr>
        <w:autoSpaceDE w:val="0"/>
        <w:autoSpaceDN w:val="0"/>
        <w:adjustRightInd w:val="0"/>
        <w:spacing w:after="120"/>
        <w:jc w:val="both"/>
        <w:rPr>
          <w:rFonts w:asciiTheme="majorBidi" w:hAnsiTheme="majorBidi" w:cstheme="majorBidi"/>
          <w:sz w:val="24"/>
          <w:szCs w:val="24"/>
        </w:rPr>
      </w:pPr>
      <w:r w:rsidRPr="00CD6ACA">
        <w:rPr>
          <w:rFonts w:asciiTheme="majorBidi" w:hAnsiTheme="majorBidi" w:cstheme="majorBidi"/>
          <w:sz w:val="24"/>
          <w:szCs w:val="24"/>
        </w:rPr>
        <w:t>Evaluation of Fig. 21 reveals that the ratio of axial force demand to the ultimate axial force is consistently less than one (maximum ratios of 0.35 and 0.92 for 5-story and 10-story buildings, respectively). Consequently, shear failure of the walls under shear forces can be considered as deformation-control. In the design/performance analysis of the tunnel-form concrete system, it is evident that increasing the wall thickness or using higher strength concrete are the strategies to mitigate the effects of axial forces and ensure sufficient shear deformation capacity of the walls (refer to Eq.2 again).</w:t>
      </w:r>
    </w:p>
    <w:p w14:paraId="5DE7C7E9" w14:textId="2F29951C" w:rsidR="0027366C" w:rsidRPr="00CD6ACA" w:rsidRDefault="0027366C" w:rsidP="006217E5">
      <w:pPr>
        <w:autoSpaceDE w:val="0"/>
        <w:autoSpaceDN w:val="0"/>
        <w:adjustRightInd w:val="0"/>
        <w:spacing w:after="0" w:line="240" w:lineRule="auto"/>
        <w:jc w:val="center"/>
        <w:rPr>
          <w:rFonts w:cs="B Zar"/>
          <w:sz w:val="24"/>
          <w:szCs w:val="24"/>
        </w:rPr>
      </w:pPr>
      <w:r w:rsidRPr="00CD6ACA">
        <w:rPr>
          <w:rFonts w:cs="B Zar"/>
          <w:noProof/>
          <w:sz w:val="24"/>
          <w:szCs w:val="24"/>
        </w:rPr>
        <w:lastRenderedPageBreak/>
        <w:drawing>
          <wp:inline distT="0" distB="0" distL="0" distR="0" wp14:anchorId="45B9FAA5" wp14:editId="0F4A4444">
            <wp:extent cx="3962400" cy="2340610"/>
            <wp:effectExtent l="0" t="0" r="0" b="2540"/>
            <wp:docPr id="63" name="Picture 63" descr="D:\desktop\TUNNEL-FORM (NEW PAPERS)\قالب تونلی- مود شکست دیوارها\مقالات و نسخه ها\نسخه صفر\final Figures\Fi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desktop\TUNNEL-FORM (NEW PAPERS)\قالب تونلی- مود شکست دیوارها\مقالات و نسخه ها\نسخه صفر\final Figures\Fig(2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62400" cy="2340610"/>
                    </a:xfrm>
                    <a:prstGeom prst="rect">
                      <a:avLst/>
                    </a:prstGeom>
                    <a:noFill/>
                    <a:ln>
                      <a:noFill/>
                    </a:ln>
                  </pic:spPr>
                </pic:pic>
              </a:graphicData>
            </a:graphic>
          </wp:inline>
        </w:drawing>
      </w:r>
    </w:p>
    <w:p w14:paraId="2AEACD7F" w14:textId="32D83577" w:rsidR="006217E5" w:rsidRPr="00CD6ACA" w:rsidRDefault="005D2AD1" w:rsidP="005D1698">
      <w:pPr>
        <w:autoSpaceDE w:val="0"/>
        <w:autoSpaceDN w:val="0"/>
        <w:adjustRightInd w:val="0"/>
        <w:spacing w:after="120"/>
        <w:jc w:val="center"/>
        <w:rPr>
          <w:rFonts w:asciiTheme="majorBidi" w:hAnsiTheme="majorBidi" w:cstheme="majorBidi"/>
          <w:b/>
          <w:bCs/>
          <w:sz w:val="20"/>
          <w:szCs w:val="20"/>
        </w:rPr>
      </w:pPr>
      <w:r w:rsidRPr="00CD6ACA">
        <w:rPr>
          <w:rFonts w:asciiTheme="majorBidi" w:hAnsiTheme="majorBidi" w:cstheme="majorBidi"/>
          <w:b/>
          <w:bCs/>
          <w:sz w:val="20"/>
          <w:szCs w:val="20"/>
        </w:rPr>
        <w:t>Figure 22.</w:t>
      </w:r>
      <w:r w:rsidR="006217E5" w:rsidRPr="00CD6ACA">
        <w:rPr>
          <w:rFonts w:asciiTheme="majorBidi" w:hAnsiTheme="majorBidi" w:cstheme="majorBidi"/>
          <w:b/>
          <w:bCs/>
          <w:sz w:val="20"/>
          <w:szCs w:val="20"/>
        </w:rPr>
        <w:t xml:space="preserve"> Ratio of </w:t>
      </w:r>
      <w:r w:rsidR="00140A9E" w:rsidRPr="00CD6ACA">
        <w:rPr>
          <w:rFonts w:asciiTheme="majorBidi" w:hAnsiTheme="majorBidi" w:cstheme="majorBidi"/>
          <w:b/>
          <w:bCs/>
          <w:sz w:val="20"/>
          <w:szCs w:val="20"/>
        </w:rPr>
        <w:t>bending moment demand</w:t>
      </w:r>
      <w:r w:rsidR="006217E5" w:rsidRPr="00CD6ACA">
        <w:rPr>
          <w:rFonts w:asciiTheme="majorBidi" w:hAnsiTheme="majorBidi" w:cstheme="majorBidi"/>
          <w:b/>
          <w:bCs/>
          <w:sz w:val="20"/>
          <w:szCs w:val="20"/>
        </w:rPr>
        <w:t xml:space="preserve"> to </w:t>
      </w:r>
      <w:r w:rsidR="00140A9E" w:rsidRPr="00CD6ACA">
        <w:rPr>
          <w:rFonts w:asciiTheme="majorBidi" w:hAnsiTheme="majorBidi" w:cstheme="majorBidi"/>
          <w:b/>
          <w:bCs/>
          <w:sz w:val="20"/>
          <w:szCs w:val="20"/>
        </w:rPr>
        <w:t>w</w:t>
      </w:r>
      <w:r w:rsidR="006217E5" w:rsidRPr="00CD6ACA">
        <w:rPr>
          <w:rFonts w:asciiTheme="majorBidi" w:hAnsiTheme="majorBidi" w:cstheme="majorBidi"/>
          <w:b/>
          <w:bCs/>
          <w:sz w:val="20"/>
          <w:szCs w:val="20"/>
        </w:rPr>
        <w:t xml:space="preserve">all </w:t>
      </w:r>
      <w:r w:rsidR="00140A9E" w:rsidRPr="00CD6ACA">
        <w:rPr>
          <w:rFonts w:asciiTheme="majorBidi" w:hAnsiTheme="majorBidi" w:cstheme="majorBidi"/>
          <w:b/>
          <w:bCs/>
          <w:sz w:val="20"/>
          <w:szCs w:val="20"/>
        </w:rPr>
        <w:t>f</w:t>
      </w:r>
      <w:r w:rsidR="006217E5" w:rsidRPr="00CD6ACA">
        <w:rPr>
          <w:rFonts w:asciiTheme="majorBidi" w:hAnsiTheme="majorBidi" w:cstheme="majorBidi"/>
          <w:b/>
          <w:bCs/>
          <w:sz w:val="20"/>
          <w:szCs w:val="20"/>
        </w:rPr>
        <w:t xml:space="preserve">lexural </w:t>
      </w:r>
      <w:r w:rsidR="00140A9E" w:rsidRPr="00CD6ACA">
        <w:rPr>
          <w:rFonts w:asciiTheme="majorBidi" w:hAnsiTheme="majorBidi" w:cstheme="majorBidi"/>
          <w:b/>
          <w:bCs/>
          <w:sz w:val="20"/>
          <w:szCs w:val="20"/>
        </w:rPr>
        <w:t>c</w:t>
      </w:r>
      <w:r w:rsidR="006217E5" w:rsidRPr="00CD6ACA">
        <w:rPr>
          <w:rFonts w:asciiTheme="majorBidi" w:hAnsiTheme="majorBidi" w:cstheme="majorBidi"/>
          <w:b/>
          <w:bCs/>
          <w:sz w:val="20"/>
          <w:szCs w:val="20"/>
        </w:rPr>
        <w:t>apacity in (a) 5-story and (b) 10-story buildings</w:t>
      </w:r>
    </w:p>
    <w:p w14:paraId="2DFB305A" w14:textId="16E27D84" w:rsidR="006217E5" w:rsidRPr="00CD6ACA" w:rsidRDefault="006217E5" w:rsidP="006217E5">
      <w:pPr>
        <w:autoSpaceDE w:val="0"/>
        <w:autoSpaceDN w:val="0"/>
        <w:adjustRightInd w:val="0"/>
        <w:spacing w:after="120"/>
        <w:jc w:val="both"/>
        <w:rPr>
          <w:rFonts w:asciiTheme="majorBidi" w:hAnsiTheme="majorBidi" w:cstheme="majorBidi"/>
          <w:sz w:val="24"/>
          <w:szCs w:val="24"/>
        </w:rPr>
      </w:pPr>
      <w:r w:rsidRPr="00CD6ACA">
        <w:rPr>
          <w:rFonts w:asciiTheme="majorBidi" w:hAnsiTheme="majorBidi" w:cstheme="majorBidi"/>
          <w:sz w:val="24"/>
          <w:szCs w:val="24"/>
        </w:rPr>
        <w:t>In Fig</w:t>
      </w:r>
      <w:r w:rsidR="00402306" w:rsidRPr="00CD6ACA">
        <w:rPr>
          <w:rFonts w:asciiTheme="majorBidi" w:hAnsiTheme="majorBidi" w:cstheme="majorBidi"/>
          <w:sz w:val="24"/>
          <w:szCs w:val="24"/>
        </w:rPr>
        <w:t>.</w:t>
      </w:r>
      <w:r w:rsidRPr="00CD6ACA">
        <w:rPr>
          <w:rFonts w:asciiTheme="majorBidi" w:hAnsiTheme="majorBidi" w:cstheme="majorBidi"/>
          <w:sz w:val="24"/>
          <w:szCs w:val="24"/>
        </w:rPr>
        <w:t xml:space="preserve"> 22, it is observed that </w:t>
      </w:r>
      <w:r w:rsidR="00402306" w:rsidRPr="00CD6ACA">
        <w:rPr>
          <w:rFonts w:asciiTheme="majorBidi" w:hAnsiTheme="majorBidi" w:cstheme="majorBidi"/>
          <w:sz w:val="24"/>
          <w:szCs w:val="24"/>
        </w:rPr>
        <w:t>in the case of</w:t>
      </w:r>
      <w:r w:rsidRPr="00CD6ACA">
        <w:rPr>
          <w:rFonts w:asciiTheme="majorBidi" w:hAnsiTheme="majorBidi" w:cstheme="majorBidi"/>
          <w:sz w:val="24"/>
          <w:szCs w:val="24"/>
        </w:rPr>
        <w:t xml:space="preserve"> </w:t>
      </w:r>
      <w:r w:rsidR="00402306" w:rsidRPr="00CD6ACA">
        <w:rPr>
          <w:rFonts w:asciiTheme="majorBidi" w:hAnsiTheme="majorBidi" w:cstheme="majorBidi"/>
          <w:sz w:val="24"/>
          <w:szCs w:val="24"/>
        </w:rPr>
        <w:t>bending moments</w:t>
      </w:r>
      <w:r w:rsidRPr="00CD6ACA">
        <w:rPr>
          <w:rFonts w:asciiTheme="majorBidi" w:hAnsiTheme="majorBidi" w:cstheme="majorBidi"/>
          <w:sz w:val="24"/>
          <w:szCs w:val="24"/>
        </w:rPr>
        <w:t xml:space="preserve">, the ratio of demand to capacity is always less than </w:t>
      </w:r>
      <w:r w:rsidR="00402306" w:rsidRPr="00CD6ACA">
        <w:rPr>
          <w:rFonts w:asciiTheme="majorBidi" w:hAnsiTheme="majorBidi" w:cstheme="majorBidi"/>
          <w:sz w:val="24"/>
          <w:szCs w:val="24"/>
        </w:rPr>
        <w:t xml:space="preserve">0.75 </w:t>
      </w:r>
      <w:r w:rsidRPr="00CD6ACA">
        <w:rPr>
          <w:rFonts w:asciiTheme="majorBidi" w:hAnsiTheme="majorBidi" w:cstheme="majorBidi"/>
          <w:sz w:val="24"/>
          <w:szCs w:val="24"/>
        </w:rPr>
        <w:t>(</w:t>
      </w:r>
      <w:r w:rsidR="00402306" w:rsidRPr="00CD6ACA">
        <w:rPr>
          <w:rFonts w:asciiTheme="majorBidi" w:hAnsiTheme="majorBidi" w:cstheme="majorBidi"/>
          <w:sz w:val="24"/>
          <w:szCs w:val="24"/>
        </w:rPr>
        <w:t>0.72</w:t>
      </w:r>
      <w:r w:rsidRPr="00CD6ACA">
        <w:rPr>
          <w:rFonts w:asciiTheme="majorBidi" w:hAnsiTheme="majorBidi" w:cstheme="majorBidi"/>
          <w:sz w:val="24"/>
          <w:szCs w:val="24"/>
        </w:rPr>
        <w:t xml:space="preserve"> for the 5-story building and </w:t>
      </w:r>
      <w:r w:rsidR="00402306" w:rsidRPr="00CD6ACA">
        <w:rPr>
          <w:rFonts w:asciiTheme="majorBidi" w:hAnsiTheme="majorBidi" w:cstheme="majorBidi"/>
          <w:sz w:val="24"/>
          <w:szCs w:val="24"/>
        </w:rPr>
        <w:t>0.57</w:t>
      </w:r>
      <w:r w:rsidRPr="00CD6ACA">
        <w:rPr>
          <w:rFonts w:asciiTheme="majorBidi" w:hAnsiTheme="majorBidi" w:cstheme="majorBidi"/>
          <w:sz w:val="24"/>
          <w:szCs w:val="24"/>
        </w:rPr>
        <w:t xml:space="preserve"> for the 10-story building). Thus, under the design-</w:t>
      </w:r>
      <w:r w:rsidR="00402306" w:rsidRPr="00CD6ACA">
        <w:rPr>
          <w:rFonts w:asciiTheme="majorBidi" w:hAnsiTheme="majorBidi" w:cstheme="majorBidi"/>
          <w:sz w:val="24"/>
          <w:szCs w:val="24"/>
        </w:rPr>
        <w:t>basis hazard level</w:t>
      </w:r>
      <w:r w:rsidRPr="00CD6ACA">
        <w:rPr>
          <w:rFonts w:asciiTheme="majorBidi" w:hAnsiTheme="majorBidi" w:cstheme="majorBidi"/>
          <w:sz w:val="24"/>
          <w:szCs w:val="24"/>
        </w:rPr>
        <w:t xml:space="preserve">, the walls still possess substantial flexural capacity and are far from </w:t>
      </w:r>
      <w:r w:rsidR="00402306" w:rsidRPr="00CD6ACA">
        <w:rPr>
          <w:rFonts w:asciiTheme="majorBidi" w:hAnsiTheme="majorBidi" w:cstheme="majorBidi"/>
          <w:sz w:val="24"/>
          <w:szCs w:val="24"/>
        </w:rPr>
        <w:t>failure</w:t>
      </w:r>
      <w:r w:rsidRPr="00CD6ACA">
        <w:rPr>
          <w:rFonts w:asciiTheme="majorBidi" w:hAnsiTheme="majorBidi" w:cstheme="majorBidi"/>
          <w:sz w:val="24"/>
          <w:szCs w:val="24"/>
        </w:rPr>
        <w:t xml:space="preserve"> under </w:t>
      </w:r>
      <w:r w:rsidR="00402306" w:rsidRPr="00CD6ACA">
        <w:rPr>
          <w:rFonts w:asciiTheme="majorBidi" w:hAnsiTheme="majorBidi" w:cstheme="majorBidi"/>
          <w:sz w:val="24"/>
          <w:szCs w:val="24"/>
        </w:rPr>
        <w:t>the existing</w:t>
      </w:r>
      <w:r w:rsidRPr="00CD6ACA">
        <w:rPr>
          <w:rFonts w:asciiTheme="majorBidi" w:hAnsiTheme="majorBidi" w:cstheme="majorBidi"/>
          <w:sz w:val="24"/>
          <w:szCs w:val="24"/>
        </w:rPr>
        <w:t xml:space="preserve"> demand.</w:t>
      </w:r>
    </w:p>
    <w:p w14:paraId="34FC2A22" w14:textId="475B4092" w:rsidR="001E6C6F" w:rsidRPr="00CD6ACA" w:rsidRDefault="00A279F4" w:rsidP="001E6C6F">
      <w:pPr>
        <w:autoSpaceDE w:val="0"/>
        <w:autoSpaceDN w:val="0"/>
        <w:adjustRightInd w:val="0"/>
        <w:spacing w:after="120"/>
        <w:jc w:val="both"/>
        <w:rPr>
          <w:rFonts w:asciiTheme="majorBidi" w:hAnsiTheme="majorBidi" w:cstheme="majorBidi"/>
          <w:sz w:val="24"/>
          <w:szCs w:val="24"/>
        </w:rPr>
      </w:pPr>
      <w:r w:rsidRPr="00CD6ACA">
        <w:rPr>
          <w:rFonts w:asciiTheme="majorBidi" w:hAnsiTheme="majorBidi" w:cstheme="majorBidi"/>
          <w:sz w:val="24"/>
          <w:szCs w:val="24"/>
        </w:rPr>
        <w:t>The</w:t>
      </w:r>
      <w:r w:rsidR="006217E5" w:rsidRPr="00CD6ACA">
        <w:rPr>
          <w:rFonts w:asciiTheme="majorBidi" w:hAnsiTheme="majorBidi" w:cstheme="majorBidi"/>
          <w:sz w:val="24"/>
          <w:szCs w:val="24"/>
        </w:rPr>
        <w:t xml:space="preserve"> distribution of maximum shear strain </w:t>
      </w:r>
      <w:r w:rsidR="0044641F" w:rsidRPr="00CD6ACA">
        <w:rPr>
          <w:rFonts w:asciiTheme="majorBidi" w:hAnsiTheme="majorBidi" w:cstheme="majorBidi"/>
          <w:sz w:val="24"/>
          <w:szCs w:val="24"/>
        </w:rPr>
        <w:t>of</w:t>
      </w:r>
      <w:r w:rsidR="006217E5" w:rsidRPr="00CD6ACA">
        <w:rPr>
          <w:rFonts w:asciiTheme="majorBidi" w:hAnsiTheme="majorBidi" w:cstheme="majorBidi"/>
          <w:sz w:val="24"/>
          <w:szCs w:val="24"/>
        </w:rPr>
        <w:t xml:space="preserve"> walls </w:t>
      </w:r>
      <w:r w:rsidR="0044641F" w:rsidRPr="00CD6ACA">
        <w:rPr>
          <w:rFonts w:asciiTheme="majorBidi" w:hAnsiTheme="majorBidi" w:cstheme="majorBidi"/>
          <w:sz w:val="24"/>
          <w:szCs w:val="24"/>
        </w:rPr>
        <w:t xml:space="preserve">in the height of structures </w:t>
      </w:r>
      <w:r w:rsidR="006217E5" w:rsidRPr="00CD6ACA">
        <w:rPr>
          <w:rFonts w:asciiTheme="majorBidi" w:hAnsiTheme="majorBidi" w:cstheme="majorBidi"/>
          <w:sz w:val="24"/>
          <w:szCs w:val="24"/>
        </w:rPr>
        <w:t>under the design-</w:t>
      </w:r>
      <w:r w:rsidR="0044641F" w:rsidRPr="00CD6ACA">
        <w:rPr>
          <w:rFonts w:asciiTheme="majorBidi" w:hAnsiTheme="majorBidi" w:cstheme="majorBidi"/>
          <w:sz w:val="24"/>
          <w:szCs w:val="24"/>
        </w:rPr>
        <w:t>basis</w:t>
      </w:r>
      <w:r w:rsidR="006217E5" w:rsidRPr="00CD6ACA">
        <w:rPr>
          <w:rFonts w:asciiTheme="majorBidi" w:hAnsiTheme="majorBidi" w:cstheme="majorBidi"/>
          <w:sz w:val="24"/>
          <w:szCs w:val="24"/>
        </w:rPr>
        <w:t xml:space="preserve"> </w:t>
      </w:r>
      <w:r w:rsidR="0044641F" w:rsidRPr="00CD6ACA">
        <w:rPr>
          <w:rFonts w:asciiTheme="majorBidi" w:hAnsiTheme="majorBidi" w:cstheme="majorBidi"/>
          <w:sz w:val="24"/>
          <w:szCs w:val="24"/>
        </w:rPr>
        <w:t>earthquake</w:t>
      </w:r>
      <w:r w:rsidR="006217E5" w:rsidRPr="00CD6ACA">
        <w:rPr>
          <w:rFonts w:asciiTheme="majorBidi" w:hAnsiTheme="majorBidi" w:cstheme="majorBidi"/>
          <w:sz w:val="24"/>
          <w:szCs w:val="24"/>
        </w:rPr>
        <w:t xml:space="preserve"> is illustrated in Fig</w:t>
      </w:r>
      <w:r w:rsidR="0044641F" w:rsidRPr="00CD6ACA">
        <w:rPr>
          <w:rFonts w:asciiTheme="majorBidi" w:hAnsiTheme="majorBidi" w:cstheme="majorBidi"/>
          <w:sz w:val="24"/>
          <w:szCs w:val="24"/>
        </w:rPr>
        <w:t>.</w:t>
      </w:r>
      <w:r w:rsidR="006217E5" w:rsidRPr="00CD6ACA">
        <w:rPr>
          <w:rFonts w:asciiTheme="majorBidi" w:hAnsiTheme="majorBidi" w:cstheme="majorBidi"/>
          <w:sz w:val="24"/>
          <w:szCs w:val="24"/>
        </w:rPr>
        <w:t xml:space="preserve"> 23. In this figure, the parameter γ</w:t>
      </w:r>
      <w:r w:rsidR="006217E5" w:rsidRPr="00CD6ACA">
        <w:rPr>
          <w:rFonts w:asciiTheme="majorBidi" w:hAnsiTheme="majorBidi" w:cstheme="majorBidi"/>
          <w:sz w:val="24"/>
          <w:szCs w:val="24"/>
          <w:vertAlign w:val="subscript"/>
        </w:rPr>
        <w:t>0</w:t>
      </w:r>
      <w:r w:rsidR="006217E5" w:rsidRPr="00CD6ACA">
        <w:rPr>
          <w:rFonts w:asciiTheme="majorBidi" w:hAnsiTheme="majorBidi" w:cstheme="majorBidi"/>
          <w:sz w:val="24"/>
          <w:szCs w:val="24"/>
        </w:rPr>
        <w:t xml:space="preserve"> represents the shear strain </w:t>
      </w:r>
      <w:r w:rsidR="0044641F" w:rsidRPr="00CD6ACA">
        <w:rPr>
          <w:rFonts w:asciiTheme="majorBidi" w:hAnsiTheme="majorBidi" w:cstheme="majorBidi"/>
          <w:sz w:val="24"/>
          <w:szCs w:val="24"/>
        </w:rPr>
        <w:t>at</w:t>
      </w:r>
      <w:r w:rsidR="006217E5" w:rsidRPr="00CD6ACA">
        <w:rPr>
          <w:rFonts w:asciiTheme="majorBidi" w:hAnsiTheme="majorBidi" w:cstheme="majorBidi"/>
          <w:sz w:val="24"/>
          <w:szCs w:val="24"/>
        </w:rPr>
        <w:t xml:space="preserve"> the onset of nonlinear shear behavior in walls. </w:t>
      </w:r>
      <w:r w:rsidR="0044641F" w:rsidRPr="00CD6ACA">
        <w:rPr>
          <w:rFonts w:asciiTheme="majorBidi" w:hAnsiTheme="majorBidi" w:cstheme="majorBidi"/>
          <w:sz w:val="24"/>
          <w:szCs w:val="24"/>
        </w:rPr>
        <w:t>According to the</w:t>
      </w:r>
      <w:r w:rsidR="006217E5" w:rsidRPr="00CD6ACA">
        <w:rPr>
          <w:rFonts w:asciiTheme="majorBidi" w:hAnsiTheme="majorBidi" w:cstheme="majorBidi"/>
          <w:sz w:val="24"/>
          <w:szCs w:val="24"/>
        </w:rPr>
        <w:t xml:space="preserve"> shear behavior curve in Fig</w:t>
      </w:r>
      <w:r w:rsidR="0044641F" w:rsidRPr="00CD6ACA">
        <w:rPr>
          <w:rFonts w:asciiTheme="majorBidi" w:hAnsiTheme="majorBidi" w:cstheme="majorBidi"/>
          <w:sz w:val="24"/>
          <w:szCs w:val="24"/>
        </w:rPr>
        <w:t>.</w:t>
      </w:r>
      <w:r w:rsidR="006217E5" w:rsidRPr="00CD6ACA">
        <w:rPr>
          <w:rFonts w:asciiTheme="majorBidi" w:hAnsiTheme="majorBidi" w:cstheme="majorBidi"/>
          <w:sz w:val="24"/>
          <w:szCs w:val="24"/>
        </w:rPr>
        <w:t>10, this strain corresponds to the initial change in slope of the shear behavior curve and its numerical value can be easily calculated. Fig</w:t>
      </w:r>
      <w:r w:rsidRPr="00CD6ACA">
        <w:rPr>
          <w:rFonts w:asciiTheme="majorBidi" w:hAnsiTheme="majorBidi" w:cstheme="majorBidi"/>
          <w:sz w:val="24"/>
          <w:szCs w:val="24"/>
        </w:rPr>
        <w:t>.</w:t>
      </w:r>
      <w:r w:rsidR="006217E5" w:rsidRPr="00CD6ACA">
        <w:rPr>
          <w:rFonts w:asciiTheme="majorBidi" w:hAnsiTheme="majorBidi" w:cstheme="majorBidi"/>
          <w:sz w:val="24"/>
          <w:szCs w:val="24"/>
        </w:rPr>
        <w:t>23 indicates that under the design-</w:t>
      </w:r>
      <w:r w:rsidRPr="00CD6ACA">
        <w:rPr>
          <w:rFonts w:asciiTheme="majorBidi" w:hAnsiTheme="majorBidi" w:cstheme="majorBidi"/>
          <w:sz w:val="24"/>
          <w:szCs w:val="24"/>
        </w:rPr>
        <w:t>basis seismic intensity</w:t>
      </w:r>
      <w:r w:rsidR="006217E5" w:rsidRPr="00CD6ACA">
        <w:rPr>
          <w:rFonts w:asciiTheme="majorBidi" w:hAnsiTheme="majorBidi" w:cstheme="majorBidi"/>
          <w:sz w:val="24"/>
          <w:szCs w:val="24"/>
        </w:rPr>
        <w:t>, shear strains exceeding 13 times</w:t>
      </w:r>
      <w:r w:rsidR="001E6C6F" w:rsidRPr="00CD6ACA">
        <w:rPr>
          <w:rFonts w:asciiTheme="majorBidi"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γ</m:t>
            </m:r>
          </m:e>
          <m:sub>
            <m:r>
              <w:rPr>
                <w:rFonts w:ascii="Cambria Math" w:hAnsi="Cambria Math" w:cstheme="majorBidi"/>
                <w:sz w:val="24"/>
                <w:szCs w:val="24"/>
              </w:rPr>
              <m:t>0</m:t>
            </m:r>
          </m:sub>
        </m:sSub>
      </m:oMath>
      <w:r w:rsidR="001E6C6F" w:rsidRPr="00CD6ACA">
        <w:rPr>
          <w:rFonts w:asciiTheme="majorBidi" w:eastAsiaTheme="minorEastAsia" w:hAnsiTheme="majorBidi" w:cstheme="majorBidi"/>
          <w:sz w:val="24"/>
          <w:szCs w:val="24"/>
        </w:rPr>
        <w:t xml:space="preserve"> are experienced (13.76 and 14.79 times </w:t>
      </w:r>
      <m:oMath>
        <m:sSub>
          <m:sSubPr>
            <m:ctrlPr>
              <w:rPr>
                <w:rFonts w:ascii="Cambria Math" w:hAnsi="Cambria Math" w:cstheme="majorBidi"/>
                <w:i/>
                <w:sz w:val="24"/>
                <w:szCs w:val="24"/>
              </w:rPr>
            </m:ctrlPr>
          </m:sSubPr>
          <m:e>
            <m:r>
              <w:rPr>
                <w:rFonts w:ascii="Cambria Math" w:hAnsi="Cambria Math" w:cstheme="majorBidi"/>
                <w:sz w:val="24"/>
                <w:szCs w:val="24"/>
              </w:rPr>
              <m:t>γ</m:t>
            </m:r>
          </m:e>
          <m:sub>
            <m:r>
              <w:rPr>
                <w:rFonts w:ascii="Cambria Math" w:hAnsi="Cambria Math" w:cstheme="majorBidi"/>
                <w:sz w:val="24"/>
                <w:szCs w:val="24"/>
              </w:rPr>
              <m:t>0</m:t>
            </m:r>
          </m:sub>
        </m:sSub>
      </m:oMath>
      <w:r w:rsidR="001E6C6F" w:rsidRPr="00CD6ACA">
        <w:rPr>
          <w:rFonts w:asciiTheme="majorBidi" w:eastAsiaTheme="minorEastAsia" w:hAnsiTheme="majorBidi" w:cstheme="majorBidi"/>
          <w:sz w:val="24"/>
          <w:szCs w:val="24"/>
        </w:rPr>
        <w:t xml:space="preserve"> for 5-story and 10-story buildings, respectively).</w:t>
      </w:r>
    </w:p>
    <w:p w14:paraId="5D83125D" w14:textId="28805987" w:rsidR="006217E5" w:rsidRPr="00CD6ACA" w:rsidRDefault="006217E5" w:rsidP="001E6C6F">
      <w:pPr>
        <w:autoSpaceDE w:val="0"/>
        <w:autoSpaceDN w:val="0"/>
        <w:adjustRightInd w:val="0"/>
        <w:spacing w:after="120"/>
        <w:jc w:val="both"/>
        <w:rPr>
          <w:rFonts w:asciiTheme="majorBidi" w:hAnsiTheme="majorBidi" w:cstheme="majorBidi"/>
          <w:sz w:val="24"/>
          <w:szCs w:val="24"/>
        </w:rPr>
      </w:pPr>
      <w:r w:rsidRPr="00CD6ACA">
        <w:rPr>
          <w:rFonts w:asciiTheme="majorBidi" w:hAnsiTheme="majorBidi" w:cstheme="majorBidi"/>
          <w:sz w:val="24"/>
          <w:szCs w:val="24"/>
        </w:rPr>
        <w:t xml:space="preserve"> Although the initiation of nonlinear behavior in walls </w:t>
      </w:r>
      <w:r w:rsidR="00A279F4" w:rsidRPr="00CD6ACA">
        <w:rPr>
          <w:rFonts w:asciiTheme="majorBidi" w:hAnsiTheme="majorBidi" w:cstheme="majorBidi"/>
          <w:sz w:val="24"/>
          <w:szCs w:val="24"/>
        </w:rPr>
        <w:t>due to shear actions</w:t>
      </w:r>
      <w:r w:rsidRPr="00CD6ACA">
        <w:rPr>
          <w:rFonts w:asciiTheme="majorBidi" w:hAnsiTheme="majorBidi" w:cstheme="majorBidi"/>
          <w:sz w:val="24"/>
          <w:szCs w:val="24"/>
        </w:rPr>
        <w:t xml:space="preserve"> is certain, the level of damage in them remains limited and they have not yet reached the </w:t>
      </w:r>
      <w:r w:rsidR="00A279F4" w:rsidRPr="00CD6ACA">
        <w:rPr>
          <w:rFonts w:asciiTheme="majorBidi" w:hAnsiTheme="majorBidi" w:cstheme="majorBidi"/>
          <w:sz w:val="24"/>
          <w:szCs w:val="24"/>
        </w:rPr>
        <w:t xml:space="preserve">IO </w:t>
      </w:r>
      <w:r w:rsidR="00422411" w:rsidRPr="00CD6ACA">
        <w:rPr>
          <w:rFonts w:asciiTheme="majorBidi" w:hAnsiTheme="majorBidi" w:cstheme="majorBidi"/>
          <w:sz w:val="24"/>
          <w:szCs w:val="24"/>
        </w:rPr>
        <w:t>performance</w:t>
      </w:r>
      <w:r w:rsidRPr="00CD6ACA">
        <w:rPr>
          <w:rFonts w:asciiTheme="majorBidi" w:hAnsiTheme="majorBidi" w:cstheme="majorBidi"/>
          <w:sz w:val="24"/>
          <w:szCs w:val="24"/>
        </w:rPr>
        <w:t xml:space="preserve"> level (corresponding to a</w:t>
      </w:r>
      <w:r w:rsidR="00A279F4" w:rsidRPr="00CD6ACA">
        <w:rPr>
          <w:rFonts w:asciiTheme="majorBidi" w:hAnsiTheme="majorBidi" w:cstheme="majorBidi"/>
          <w:sz w:val="24"/>
          <w:szCs w:val="24"/>
        </w:rPr>
        <w:t xml:space="preserve"> shear</w:t>
      </w:r>
      <w:r w:rsidRPr="00CD6ACA">
        <w:rPr>
          <w:rFonts w:asciiTheme="majorBidi" w:hAnsiTheme="majorBidi" w:cstheme="majorBidi"/>
          <w:sz w:val="24"/>
          <w:szCs w:val="24"/>
        </w:rPr>
        <w:t xml:space="preserve"> strain of </w:t>
      </w:r>
      <w:r w:rsidR="00A279F4" w:rsidRPr="00CD6ACA">
        <w:rPr>
          <w:rFonts w:asciiTheme="majorBidi" w:hAnsiTheme="majorBidi" w:cstheme="majorBidi"/>
          <w:sz w:val="24"/>
          <w:szCs w:val="24"/>
        </w:rPr>
        <w:t>0.004</w:t>
      </w:r>
      <w:r w:rsidRPr="00CD6ACA">
        <w:rPr>
          <w:rFonts w:asciiTheme="majorBidi" w:hAnsiTheme="majorBidi" w:cstheme="majorBidi"/>
          <w:sz w:val="24"/>
          <w:szCs w:val="24"/>
        </w:rPr>
        <w:t xml:space="preserve"> radians) [</w:t>
      </w:r>
      <w:r w:rsidR="000C304D" w:rsidRPr="00CD6ACA">
        <w:rPr>
          <w:rFonts w:asciiTheme="majorBidi" w:hAnsiTheme="majorBidi" w:cstheme="majorBidi"/>
          <w:sz w:val="24"/>
          <w:szCs w:val="24"/>
        </w:rPr>
        <w:t>13</w:t>
      </w:r>
      <w:r w:rsidRPr="00CD6ACA">
        <w:rPr>
          <w:rFonts w:asciiTheme="majorBidi" w:hAnsiTheme="majorBidi" w:cstheme="majorBidi"/>
          <w:sz w:val="24"/>
          <w:szCs w:val="24"/>
        </w:rPr>
        <w:t>].</w:t>
      </w:r>
    </w:p>
    <w:p w14:paraId="2A1AC92C" w14:textId="2A60BE7C" w:rsidR="002D0856" w:rsidRPr="00CD6ACA" w:rsidRDefault="00166ED6" w:rsidP="006217E5">
      <w:pPr>
        <w:autoSpaceDE w:val="0"/>
        <w:autoSpaceDN w:val="0"/>
        <w:adjustRightInd w:val="0"/>
        <w:spacing w:after="0" w:line="240" w:lineRule="auto"/>
        <w:jc w:val="center"/>
        <w:rPr>
          <w:rFonts w:cs="B Zar"/>
          <w:sz w:val="24"/>
          <w:szCs w:val="24"/>
        </w:rPr>
      </w:pPr>
      <w:r w:rsidRPr="00CD6ACA">
        <w:rPr>
          <w:rFonts w:cs="B Zar"/>
          <w:noProof/>
          <w:sz w:val="24"/>
          <w:szCs w:val="24"/>
        </w:rPr>
        <w:drawing>
          <wp:inline distT="0" distB="0" distL="0" distR="0" wp14:anchorId="133F2F10" wp14:editId="42BEBCE0">
            <wp:extent cx="3962400" cy="2340610"/>
            <wp:effectExtent l="0" t="0" r="0" b="2540"/>
            <wp:docPr id="64" name="Picture 64" descr="D:\desktop\TUNNEL-FORM (NEW PAPERS)\قالب تونلی- مود شکست دیوارها\مقالات و نسخه ها\نسخه صفر\final Figures\Fi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desktop\TUNNEL-FORM (NEW PAPERS)\قالب تونلی- مود شکست دیوارها\مقالات و نسخه ها\نسخه صفر\final Figures\Fig(2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62400" cy="2340610"/>
                    </a:xfrm>
                    <a:prstGeom prst="rect">
                      <a:avLst/>
                    </a:prstGeom>
                    <a:noFill/>
                    <a:ln>
                      <a:noFill/>
                    </a:ln>
                  </pic:spPr>
                </pic:pic>
              </a:graphicData>
            </a:graphic>
          </wp:inline>
        </w:drawing>
      </w:r>
    </w:p>
    <w:p w14:paraId="55BA8A4E" w14:textId="212E0E0B" w:rsidR="006217E5" w:rsidRPr="00CD6ACA" w:rsidRDefault="0024064D" w:rsidP="00422411">
      <w:pPr>
        <w:jc w:val="center"/>
        <w:rPr>
          <w:rFonts w:asciiTheme="majorBidi" w:hAnsiTheme="majorBidi" w:cstheme="majorBidi"/>
          <w:b/>
          <w:bCs/>
          <w:sz w:val="20"/>
          <w:szCs w:val="20"/>
        </w:rPr>
      </w:pPr>
      <w:r w:rsidRPr="00CD6ACA">
        <w:rPr>
          <w:rFonts w:asciiTheme="majorBidi" w:hAnsiTheme="majorBidi" w:cstheme="majorBidi"/>
          <w:b/>
          <w:bCs/>
          <w:sz w:val="20"/>
          <w:szCs w:val="20"/>
        </w:rPr>
        <w:t>Figure 23.</w:t>
      </w:r>
      <w:r w:rsidR="006217E5" w:rsidRPr="00CD6ACA">
        <w:rPr>
          <w:rFonts w:asciiTheme="majorBidi" w:hAnsiTheme="majorBidi" w:cstheme="majorBidi"/>
          <w:b/>
          <w:bCs/>
          <w:sz w:val="20"/>
          <w:szCs w:val="20"/>
        </w:rPr>
        <w:t xml:space="preserve"> Distribution of </w:t>
      </w:r>
      <w:r w:rsidR="00422411" w:rsidRPr="00CD6ACA">
        <w:rPr>
          <w:rFonts w:asciiTheme="majorBidi" w:hAnsiTheme="majorBidi" w:cstheme="majorBidi"/>
          <w:b/>
          <w:bCs/>
          <w:sz w:val="20"/>
          <w:szCs w:val="20"/>
        </w:rPr>
        <w:t>m</w:t>
      </w:r>
      <w:r w:rsidR="006217E5" w:rsidRPr="00CD6ACA">
        <w:rPr>
          <w:rFonts w:asciiTheme="majorBidi" w:hAnsiTheme="majorBidi" w:cstheme="majorBidi"/>
          <w:b/>
          <w:bCs/>
          <w:sz w:val="20"/>
          <w:szCs w:val="20"/>
        </w:rPr>
        <w:t xml:space="preserve">aximum </w:t>
      </w:r>
      <w:r w:rsidR="00422411" w:rsidRPr="00CD6ACA">
        <w:rPr>
          <w:rFonts w:asciiTheme="majorBidi" w:hAnsiTheme="majorBidi" w:cstheme="majorBidi"/>
          <w:b/>
          <w:bCs/>
          <w:sz w:val="20"/>
          <w:szCs w:val="20"/>
        </w:rPr>
        <w:t>s</w:t>
      </w:r>
      <w:r w:rsidR="006217E5" w:rsidRPr="00CD6ACA">
        <w:rPr>
          <w:rFonts w:asciiTheme="majorBidi" w:hAnsiTheme="majorBidi" w:cstheme="majorBidi"/>
          <w:b/>
          <w:bCs/>
          <w:sz w:val="20"/>
          <w:szCs w:val="20"/>
        </w:rPr>
        <w:t xml:space="preserve">hear </w:t>
      </w:r>
      <w:r w:rsidR="00422411" w:rsidRPr="00CD6ACA">
        <w:rPr>
          <w:rFonts w:asciiTheme="majorBidi" w:hAnsiTheme="majorBidi" w:cstheme="majorBidi"/>
          <w:b/>
          <w:bCs/>
          <w:sz w:val="20"/>
          <w:szCs w:val="20"/>
        </w:rPr>
        <w:t>s</w:t>
      </w:r>
      <w:r w:rsidR="006217E5" w:rsidRPr="00CD6ACA">
        <w:rPr>
          <w:rFonts w:asciiTheme="majorBidi" w:hAnsiTheme="majorBidi" w:cstheme="majorBidi"/>
          <w:b/>
          <w:bCs/>
          <w:sz w:val="20"/>
          <w:szCs w:val="20"/>
        </w:rPr>
        <w:t xml:space="preserve">train </w:t>
      </w:r>
      <w:r w:rsidR="00422411" w:rsidRPr="00CD6ACA">
        <w:rPr>
          <w:rFonts w:asciiTheme="majorBidi" w:hAnsiTheme="majorBidi" w:cstheme="majorBidi"/>
          <w:b/>
          <w:bCs/>
          <w:sz w:val="20"/>
          <w:szCs w:val="20"/>
        </w:rPr>
        <w:t>of</w:t>
      </w:r>
      <w:r w:rsidR="006217E5" w:rsidRPr="00CD6ACA">
        <w:rPr>
          <w:rFonts w:asciiTheme="majorBidi" w:hAnsiTheme="majorBidi" w:cstheme="majorBidi"/>
          <w:b/>
          <w:bCs/>
          <w:sz w:val="20"/>
          <w:szCs w:val="20"/>
        </w:rPr>
        <w:t xml:space="preserve"> </w:t>
      </w:r>
      <w:r w:rsidR="00422411" w:rsidRPr="00CD6ACA">
        <w:rPr>
          <w:rFonts w:asciiTheme="majorBidi" w:hAnsiTheme="majorBidi" w:cstheme="majorBidi"/>
          <w:b/>
          <w:bCs/>
          <w:sz w:val="20"/>
          <w:szCs w:val="20"/>
        </w:rPr>
        <w:t>w</w:t>
      </w:r>
      <w:r w:rsidR="006217E5" w:rsidRPr="00CD6ACA">
        <w:rPr>
          <w:rFonts w:asciiTheme="majorBidi" w:hAnsiTheme="majorBidi" w:cstheme="majorBidi"/>
          <w:b/>
          <w:bCs/>
          <w:sz w:val="20"/>
          <w:szCs w:val="20"/>
        </w:rPr>
        <w:t xml:space="preserve">alls </w:t>
      </w:r>
      <w:r w:rsidR="00422411" w:rsidRPr="00CD6ACA">
        <w:rPr>
          <w:rFonts w:asciiTheme="majorBidi" w:hAnsiTheme="majorBidi" w:cstheme="majorBidi"/>
          <w:b/>
          <w:bCs/>
          <w:sz w:val="20"/>
          <w:szCs w:val="20"/>
        </w:rPr>
        <w:t xml:space="preserve">in the height of structures </w:t>
      </w:r>
      <w:r w:rsidR="006217E5" w:rsidRPr="00CD6ACA">
        <w:rPr>
          <w:rFonts w:asciiTheme="majorBidi" w:hAnsiTheme="majorBidi" w:cstheme="majorBidi"/>
          <w:b/>
          <w:bCs/>
          <w:sz w:val="20"/>
          <w:szCs w:val="20"/>
        </w:rPr>
        <w:t xml:space="preserve">and the </w:t>
      </w:r>
      <w:r w:rsidR="00422411" w:rsidRPr="00CD6ACA">
        <w:rPr>
          <w:rFonts w:asciiTheme="majorBidi" w:hAnsiTheme="majorBidi" w:cstheme="majorBidi"/>
          <w:b/>
          <w:bCs/>
          <w:sz w:val="20"/>
          <w:szCs w:val="20"/>
        </w:rPr>
        <w:t>limit state corresponding</w:t>
      </w:r>
      <w:r w:rsidR="006217E5" w:rsidRPr="00CD6ACA">
        <w:rPr>
          <w:rFonts w:asciiTheme="majorBidi" w:hAnsiTheme="majorBidi" w:cstheme="majorBidi"/>
          <w:b/>
          <w:bCs/>
          <w:sz w:val="20"/>
          <w:szCs w:val="20"/>
        </w:rPr>
        <w:t xml:space="preserve"> to the </w:t>
      </w:r>
      <w:r w:rsidR="00422411" w:rsidRPr="00CD6ACA">
        <w:rPr>
          <w:rFonts w:asciiTheme="majorBidi" w:hAnsiTheme="majorBidi" w:cstheme="majorBidi"/>
          <w:b/>
          <w:bCs/>
          <w:sz w:val="20"/>
          <w:szCs w:val="20"/>
        </w:rPr>
        <w:t>o</w:t>
      </w:r>
      <w:r w:rsidR="006217E5" w:rsidRPr="00CD6ACA">
        <w:rPr>
          <w:rFonts w:asciiTheme="majorBidi" w:hAnsiTheme="majorBidi" w:cstheme="majorBidi"/>
          <w:b/>
          <w:bCs/>
          <w:sz w:val="20"/>
          <w:szCs w:val="20"/>
        </w:rPr>
        <w:t xml:space="preserve">nset of </w:t>
      </w:r>
      <w:r w:rsidR="00422411" w:rsidRPr="00CD6ACA">
        <w:rPr>
          <w:rFonts w:asciiTheme="majorBidi" w:hAnsiTheme="majorBidi" w:cstheme="majorBidi"/>
          <w:b/>
          <w:bCs/>
          <w:sz w:val="20"/>
          <w:szCs w:val="20"/>
        </w:rPr>
        <w:t>n</w:t>
      </w:r>
      <w:r w:rsidR="006217E5" w:rsidRPr="00CD6ACA">
        <w:rPr>
          <w:rFonts w:asciiTheme="majorBidi" w:hAnsiTheme="majorBidi" w:cstheme="majorBidi"/>
          <w:b/>
          <w:bCs/>
          <w:sz w:val="20"/>
          <w:szCs w:val="20"/>
        </w:rPr>
        <w:t xml:space="preserve">onlinear </w:t>
      </w:r>
      <w:r w:rsidR="00422411" w:rsidRPr="00CD6ACA">
        <w:rPr>
          <w:rFonts w:asciiTheme="majorBidi" w:hAnsiTheme="majorBidi" w:cstheme="majorBidi"/>
          <w:b/>
          <w:bCs/>
          <w:sz w:val="20"/>
          <w:szCs w:val="20"/>
        </w:rPr>
        <w:t>s</w:t>
      </w:r>
      <w:r w:rsidR="006217E5" w:rsidRPr="00CD6ACA">
        <w:rPr>
          <w:rFonts w:asciiTheme="majorBidi" w:hAnsiTheme="majorBidi" w:cstheme="majorBidi"/>
          <w:b/>
          <w:bCs/>
          <w:sz w:val="20"/>
          <w:szCs w:val="20"/>
        </w:rPr>
        <w:t xml:space="preserve">hear </w:t>
      </w:r>
      <w:r w:rsidR="00422411" w:rsidRPr="00CD6ACA">
        <w:rPr>
          <w:rFonts w:asciiTheme="majorBidi" w:hAnsiTheme="majorBidi" w:cstheme="majorBidi"/>
          <w:b/>
          <w:bCs/>
          <w:sz w:val="20"/>
          <w:szCs w:val="20"/>
        </w:rPr>
        <w:t>b</w:t>
      </w:r>
      <w:r w:rsidR="006217E5" w:rsidRPr="00CD6ACA">
        <w:rPr>
          <w:rFonts w:asciiTheme="majorBidi" w:hAnsiTheme="majorBidi" w:cstheme="majorBidi"/>
          <w:b/>
          <w:bCs/>
          <w:sz w:val="20"/>
          <w:szCs w:val="20"/>
        </w:rPr>
        <w:t xml:space="preserve">ehavior in </w:t>
      </w:r>
      <w:r w:rsidR="00422411" w:rsidRPr="00CD6ACA">
        <w:rPr>
          <w:rFonts w:asciiTheme="majorBidi" w:hAnsiTheme="majorBidi" w:cstheme="majorBidi"/>
          <w:b/>
          <w:bCs/>
          <w:sz w:val="20"/>
          <w:szCs w:val="20"/>
        </w:rPr>
        <w:t>m</w:t>
      </w:r>
      <w:r w:rsidR="006217E5" w:rsidRPr="00CD6ACA">
        <w:rPr>
          <w:rFonts w:asciiTheme="majorBidi" w:hAnsiTheme="majorBidi" w:cstheme="majorBidi"/>
          <w:b/>
          <w:bCs/>
          <w:sz w:val="20"/>
          <w:szCs w:val="20"/>
        </w:rPr>
        <w:t>odels</w:t>
      </w:r>
      <w:r w:rsidR="00422411" w:rsidRPr="00CD6ACA">
        <w:rPr>
          <w:rFonts w:asciiTheme="majorBidi" w:hAnsiTheme="majorBidi" w:cstheme="majorBidi"/>
          <w:b/>
          <w:bCs/>
          <w:sz w:val="20"/>
          <w:szCs w:val="20"/>
        </w:rPr>
        <w:t>:</w:t>
      </w:r>
      <w:r w:rsidR="006217E5" w:rsidRPr="00CD6ACA">
        <w:rPr>
          <w:rFonts w:asciiTheme="majorBidi" w:hAnsiTheme="majorBidi" w:cstheme="majorBidi"/>
          <w:b/>
          <w:bCs/>
          <w:sz w:val="20"/>
          <w:szCs w:val="20"/>
        </w:rPr>
        <w:t xml:space="preserve"> (a) 5</w:t>
      </w:r>
      <w:r w:rsidR="00422411" w:rsidRPr="00CD6ACA">
        <w:rPr>
          <w:rFonts w:asciiTheme="majorBidi" w:hAnsiTheme="majorBidi" w:cstheme="majorBidi"/>
          <w:b/>
          <w:bCs/>
          <w:sz w:val="20"/>
          <w:szCs w:val="20"/>
        </w:rPr>
        <w:t xml:space="preserve">- story </w:t>
      </w:r>
      <w:r w:rsidRPr="00CD6ACA">
        <w:rPr>
          <w:rFonts w:asciiTheme="majorBidi" w:hAnsiTheme="majorBidi" w:cstheme="majorBidi"/>
          <w:b/>
          <w:bCs/>
          <w:sz w:val="20"/>
          <w:szCs w:val="20"/>
        </w:rPr>
        <w:t xml:space="preserve">and (b) </w:t>
      </w:r>
      <w:r w:rsidR="006217E5" w:rsidRPr="00CD6ACA">
        <w:rPr>
          <w:rFonts w:asciiTheme="majorBidi" w:hAnsiTheme="majorBidi" w:cstheme="majorBidi"/>
          <w:b/>
          <w:bCs/>
          <w:sz w:val="20"/>
          <w:szCs w:val="20"/>
        </w:rPr>
        <w:t>10</w:t>
      </w:r>
      <w:r w:rsidR="00422411" w:rsidRPr="00CD6ACA">
        <w:rPr>
          <w:rFonts w:asciiTheme="majorBidi" w:hAnsiTheme="majorBidi" w:cstheme="majorBidi"/>
          <w:b/>
          <w:bCs/>
          <w:sz w:val="20"/>
          <w:szCs w:val="20"/>
        </w:rPr>
        <w:t>-story buildings</w:t>
      </w:r>
    </w:p>
    <w:p w14:paraId="7058C905" w14:textId="7B4CF6C3" w:rsidR="006217E5" w:rsidRPr="00CD6ACA" w:rsidRDefault="006217E5" w:rsidP="000C304D">
      <w:pPr>
        <w:jc w:val="both"/>
        <w:rPr>
          <w:rFonts w:asciiTheme="majorBidi" w:hAnsiTheme="majorBidi" w:cstheme="majorBidi"/>
          <w:sz w:val="24"/>
          <w:szCs w:val="24"/>
        </w:rPr>
      </w:pPr>
      <w:r w:rsidRPr="00CD6ACA">
        <w:rPr>
          <w:rFonts w:asciiTheme="majorBidi" w:hAnsiTheme="majorBidi" w:cstheme="majorBidi"/>
          <w:sz w:val="24"/>
          <w:szCs w:val="24"/>
        </w:rPr>
        <w:lastRenderedPageBreak/>
        <w:t>As previously mentioned, the parameter α is a geometric criterion predicting the failure mode of walls, and for shear-wall systems, its value should be less than 2 (</w:t>
      </w:r>
      <w:r w:rsidR="00422411" w:rsidRPr="00CD6ACA">
        <w:rPr>
          <w:rFonts w:asciiTheme="majorBidi" w:hAnsiTheme="majorBidi" w:cstheme="majorBidi"/>
          <w:sz w:val="24"/>
          <w:szCs w:val="24"/>
        </w:rPr>
        <w:t>1.5</w:t>
      </w:r>
      <w:r w:rsidRPr="00CD6ACA">
        <w:rPr>
          <w:rFonts w:asciiTheme="majorBidi" w:hAnsiTheme="majorBidi" w:cstheme="majorBidi"/>
          <w:sz w:val="24"/>
          <w:szCs w:val="24"/>
        </w:rPr>
        <w:t xml:space="preserve"> according to ASCE [</w:t>
      </w:r>
      <w:r w:rsidR="000C304D" w:rsidRPr="00CD6ACA">
        <w:rPr>
          <w:rFonts w:asciiTheme="majorBidi" w:hAnsiTheme="majorBidi" w:cstheme="majorBidi"/>
          <w:sz w:val="24"/>
          <w:szCs w:val="24"/>
        </w:rPr>
        <w:t>13</w:t>
      </w:r>
      <w:r w:rsidRPr="00CD6ACA">
        <w:rPr>
          <w:rFonts w:asciiTheme="majorBidi" w:hAnsiTheme="majorBidi" w:cstheme="majorBidi"/>
          <w:sz w:val="24"/>
          <w:szCs w:val="24"/>
        </w:rPr>
        <w:t>]) [</w:t>
      </w:r>
      <w:r w:rsidR="000C304D" w:rsidRPr="00CD6ACA">
        <w:rPr>
          <w:rFonts w:asciiTheme="majorBidi" w:hAnsiTheme="majorBidi" w:cstheme="majorBidi"/>
          <w:sz w:val="24"/>
          <w:szCs w:val="24"/>
        </w:rPr>
        <w:t>16</w:t>
      </w:r>
      <w:r w:rsidRPr="00CD6ACA">
        <w:rPr>
          <w:rFonts w:asciiTheme="majorBidi" w:hAnsiTheme="majorBidi" w:cstheme="majorBidi"/>
          <w:sz w:val="24"/>
          <w:szCs w:val="24"/>
        </w:rPr>
        <w:t>].</w:t>
      </w:r>
    </w:p>
    <w:p w14:paraId="0347D5D8" w14:textId="5DF460D5" w:rsidR="005D4AD0" w:rsidRPr="00CD6ACA" w:rsidRDefault="006217E5" w:rsidP="008A6D91">
      <w:pPr>
        <w:jc w:val="both"/>
        <w:rPr>
          <w:rFonts w:asciiTheme="majorBidi" w:hAnsiTheme="majorBidi" w:cstheme="majorBidi"/>
          <w:sz w:val="24"/>
          <w:szCs w:val="24"/>
        </w:rPr>
      </w:pPr>
      <w:r w:rsidRPr="00CD6ACA">
        <w:rPr>
          <w:rFonts w:asciiTheme="majorBidi" w:hAnsiTheme="majorBidi" w:cstheme="majorBidi"/>
          <w:sz w:val="24"/>
          <w:szCs w:val="24"/>
        </w:rPr>
        <w:t>The results of this section confirm the shear failure of the walls under shear forces in the system. This is despite the fact that for both types of walls, W</w:t>
      </w:r>
      <w:r w:rsidRPr="00CD6ACA">
        <w:rPr>
          <w:rFonts w:asciiTheme="majorBidi" w:hAnsiTheme="majorBidi" w:cstheme="majorBidi"/>
          <w:sz w:val="24"/>
          <w:szCs w:val="24"/>
          <w:vertAlign w:val="subscript"/>
        </w:rPr>
        <w:t>1</w:t>
      </w:r>
      <w:r w:rsidRPr="00CD6ACA">
        <w:rPr>
          <w:rFonts w:asciiTheme="majorBidi" w:hAnsiTheme="majorBidi" w:cstheme="majorBidi"/>
          <w:sz w:val="24"/>
          <w:szCs w:val="24"/>
        </w:rPr>
        <w:t xml:space="preserve"> and W</w:t>
      </w:r>
      <w:r w:rsidRPr="00CD6ACA">
        <w:rPr>
          <w:rFonts w:asciiTheme="majorBidi" w:hAnsiTheme="majorBidi" w:cstheme="majorBidi"/>
          <w:sz w:val="24"/>
          <w:szCs w:val="24"/>
          <w:vertAlign w:val="subscript"/>
        </w:rPr>
        <w:t>2</w:t>
      </w:r>
      <w:r w:rsidRPr="00CD6ACA">
        <w:rPr>
          <w:rFonts w:asciiTheme="majorBidi" w:hAnsiTheme="majorBidi" w:cstheme="majorBidi"/>
          <w:sz w:val="24"/>
          <w:szCs w:val="24"/>
        </w:rPr>
        <w:t xml:space="preserve">, in the studied buildings, the parameter </w:t>
      </w:r>
      <m:oMath>
        <m:r>
          <w:rPr>
            <w:rFonts w:ascii="Cambria Math" w:hAnsi="Cambria Math" w:cstheme="majorBidi"/>
            <w:sz w:val="24"/>
            <w:szCs w:val="24"/>
          </w:rPr>
          <m:t>α</m:t>
        </m:r>
      </m:oMath>
      <w:r w:rsidR="008A6D91" w:rsidRPr="00CD6ACA">
        <w:rPr>
          <w:rFonts w:asciiTheme="majorBidi" w:eastAsiaTheme="minorEastAsia" w:hAnsiTheme="majorBidi" w:cstheme="majorBidi"/>
          <w:sz w:val="24"/>
          <w:szCs w:val="24"/>
        </w:rPr>
        <w:t xml:space="preserve"> </w:t>
      </w:r>
      <w:r w:rsidRPr="00CD6ACA">
        <w:rPr>
          <w:rFonts w:asciiTheme="majorBidi" w:hAnsiTheme="majorBidi" w:cstheme="majorBidi"/>
          <w:sz w:val="24"/>
          <w:szCs w:val="24"/>
        </w:rPr>
        <w:t>has consistently been estimated to be greater than 2 (</w:t>
      </w:r>
      <w:r w:rsidR="00422411" w:rsidRPr="00CD6ACA">
        <w:rPr>
          <w:rFonts w:asciiTheme="majorBidi" w:hAnsiTheme="majorBidi" w:cstheme="majorBidi"/>
          <w:sz w:val="24"/>
          <w:szCs w:val="24"/>
        </w:rPr>
        <w:t>1.5</w:t>
      </w:r>
      <w:r w:rsidRPr="00CD6ACA">
        <w:rPr>
          <w:rFonts w:asciiTheme="majorBidi" w:hAnsiTheme="majorBidi" w:cstheme="majorBidi"/>
          <w:sz w:val="24"/>
          <w:szCs w:val="24"/>
        </w:rPr>
        <w:t xml:space="preserve"> according to ASCE [</w:t>
      </w:r>
      <w:r w:rsidR="000C304D" w:rsidRPr="00CD6ACA">
        <w:rPr>
          <w:rFonts w:asciiTheme="majorBidi" w:hAnsiTheme="majorBidi" w:cstheme="majorBidi"/>
          <w:sz w:val="24"/>
          <w:szCs w:val="24"/>
        </w:rPr>
        <w:t>13</w:t>
      </w:r>
      <w:r w:rsidRPr="00CD6ACA">
        <w:rPr>
          <w:rFonts w:asciiTheme="majorBidi" w:hAnsiTheme="majorBidi" w:cstheme="majorBidi"/>
          <w:sz w:val="24"/>
          <w:szCs w:val="24"/>
        </w:rPr>
        <w:t>]) (</w:t>
      </w:r>
      <w:r w:rsidR="005D4AD0" w:rsidRPr="00CD6ACA">
        <w:rPr>
          <w:rFonts w:asciiTheme="majorBidi" w:hAnsiTheme="majorBidi" w:cstheme="majorBidi"/>
          <w:sz w:val="24"/>
          <w:szCs w:val="24"/>
        </w:rPr>
        <w:t>see Table 6).</w:t>
      </w:r>
    </w:p>
    <w:p w14:paraId="0DFCBAE0" w14:textId="2D6B2A70" w:rsidR="006217E5" w:rsidRPr="00CD6ACA" w:rsidRDefault="006217E5" w:rsidP="000C304D">
      <w:pPr>
        <w:jc w:val="both"/>
        <w:rPr>
          <w:rFonts w:asciiTheme="majorBidi" w:hAnsiTheme="majorBidi" w:cstheme="majorBidi"/>
          <w:sz w:val="24"/>
          <w:szCs w:val="24"/>
        </w:rPr>
      </w:pPr>
      <w:r w:rsidRPr="00CD6ACA">
        <w:rPr>
          <w:rFonts w:asciiTheme="majorBidi" w:hAnsiTheme="majorBidi" w:cstheme="majorBidi"/>
          <w:sz w:val="24"/>
          <w:szCs w:val="24"/>
        </w:rPr>
        <w:t xml:space="preserve">According to the design code </w:t>
      </w:r>
      <w:r w:rsidR="00422411" w:rsidRPr="00CD6ACA">
        <w:rPr>
          <w:rFonts w:asciiTheme="majorBidi" w:hAnsiTheme="majorBidi" w:cstheme="majorBidi"/>
          <w:sz w:val="24"/>
          <w:szCs w:val="24"/>
        </w:rPr>
        <w:t>recommendations</w:t>
      </w:r>
      <w:r w:rsidRPr="00CD6ACA">
        <w:rPr>
          <w:rFonts w:asciiTheme="majorBidi" w:hAnsiTheme="majorBidi" w:cstheme="majorBidi"/>
          <w:sz w:val="24"/>
          <w:szCs w:val="24"/>
        </w:rPr>
        <w:t xml:space="preserve">, it was expected that in both tunnel-form buildings, the walls would exhibit ductile behavior, and the dominant failure mode in them would be flexural. It can be observed that the geometric criterion of the design code for estimating the failure mode of walls is not suitable for the tunnel-form system and </w:t>
      </w:r>
      <w:r w:rsidR="00EC27DE" w:rsidRPr="00CD6ACA">
        <w:rPr>
          <w:rFonts w:asciiTheme="majorBidi" w:hAnsiTheme="majorBidi" w:cstheme="majorBidi"/>
          <w:sz w:val="24"/>
          <w:szCs w:val="24"/>
        </w:rPr>
        <w:t xml:space="preserve">provide inaccurate predictions. </w:t>
      </w:r>
    </w:p>
    <w:p w14:paraId="0E3E6842" w14:textId="57927216" w:rsidR="005925FB" w:rsidRPr="00CD6ACA" w:rsidRDefault="005925FB" w:rsidP="00776F12">
      <w:pPr>
        <w:jc w:val="center"/>
        <w:rPr>
          <w:rFonts w:asciiTheme="majorBidi" w:hAnsiTheme="majorBidi" w:cstheme="majorBidi"/>
          <w:b/>
          <w:bCs/>
          <w:sz w:val="20"/>
          <w:szCs w:val="20"/>
        </w:rPr>
      </w:pPr>
      <w:r w:rsidRPr="00CD6ACA">
        <w:rPr>
          <w:rFonts w:asciiTheme="majorBidi" w:hAnsiTheme="majorBidi" w:cstheme="majorBidi"/>
          <w:b/>
          <w:bCs/>
          <w:sz w:val="20"/>
          <w:szCs w:val="20"/>
        </w:rPr>
        <w:t>Table</w:t>
      </w:r>
      <w:r w:rsidR="0024064D" w:rsidRPr="00CD6ACA">
        <w:rPr>
          <w:rFonts w:asciiTheme="majorBidi" w:hAnsiTheme="majorBidi" w:cstheme="majorBidi"/>
          <w:b/>
          <w:bCs/>
          <w:sz w:val="20"/>
          <w:szCs w:val="20"/>
        </w:rPr>
        <w:t xml:space="preserve"> 6. </w:t>
      </w:r>
      <w:r w:rsidRPr="00CD6ACA">
        <w:rPr>
          <w:rFonts w:asciiTheme="majorBidi" w:hAnsiTheme="majorBidi" w:cstheme="majorBidi"/>
          <w:b/>
          <w:bCs/>
          <w:sz w:val="20"/>
          <w:szCs w:val="20"/>
        </w:rPr>
        <w:t>Calculation of geometric parameter α for walls</w:t>
      </w:r>
      <w:r w:rsidR="00776F12" w:rsidRPr="00CD6ACA">
        <w:rPr>
          <w:rFonts w:asciiTheme="majorBidi" w:hAnsiTheme="majorBidi" w:cstheme="majorBidi"/>
          <w:b/>
          <w:bCs/>
          <w:sz w:val="20"/>
          <w:szCs w:val="20"/>
        </w:rPr>
        <w:t xml:space="preserve"> </w:t>
      </w:r>
      <w:r w:rsidRPr="00CD6ACA">
        <w:rPr>
          <w:rFonts w:asciiTheme="majorBidi" w:hAnsiTheme="majorBidi" w:cstheme="majorBidi"/>
          <w:b/>
          <w:bCs/>
          <w:sz w:val="20"/>
          <w:szCs w:val="20"/>
        </w:rPr>
        <w:t>W</w:t>
      </w:r>
      <w:r w:rsidRPr="00CD6ACA">
        <w:rPr>
          <w:rFonts w:asciiTheme="majorBidi" w:hAnsiTheme="majorBidi" w:cstheme="majorBidi"/>
          <w:b/>
          <w:bCs/>
          <w:sz w:val="20"/>
          <w:szCs w:val="20"/>
          <w:vertAlign w:val="subscript"/>
        </w:rPr>
        <w:t>1</w:t>
      </w:r>
      <w:r w:rsidRPr="00CD6ACA">
        <w:rPr>
          <w:rFonts w:asciiTheme="majorBidi" w:hAnsiTheme="majorBidi" w:cstheme="majorBidi"/>
          <w:b/>
          <w:bCs/>
          <w:sz w:val="20"/>
          <w:szCs w:val="20"/>
        </w:rPr>
        <w:t xml:space="preserve"> and W</w:t>
      </w:r>
      <w:r w:rsidRPr="00CD6ACA">
        <w:rPr>
          <w:rFonts w:asciiTheme="majorBidi" w:hAnsiTheme="majorBidi" w:cstheme="majorBidi"/>
          <w:b/>
          <w:bCs/>
          <w:sz w:val="20"/>
          <w:szCs w:val="20"/>
          <w:vertAlign w:val="subscript"/>
        </w:rPr>
        <w:t>2</w:t>
      </w:r>
    </w:p>
    <w:tbl>
      <w:tblPr>
        <w:tblStyle w:val="TableGrid"/>
        <w:tblW w:w="2651"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1073"/>
        <w:gridCol w:w="902"/>
        <w:gridCol w:w="902"/>
        <w:gridCol w:w="902"/>
        <w:gridCol w:w="1184"/>
      </w:tblGrid>
      <w:tr w:rsidR="00CD6ACA" w:rsidRPr="00CD6ACA" w14:paraId="2E4D604E" w14:textId="77777777" w:rsidTr="0024064D">
        <w:trPr>
          <w:jc w:val="center"/>
        </w:trPr>
        <w:tc>
          <w:tcPr>
            <w:tcW w:w="1072" w:type="dxa"/>
            <w:tcBorders>
              <w:top w:val="nil"/>
              <w:bottom w:val="nil"/>
            </w:tcBorders>
            <w:vAlign w:val="center"/>
          </w:tcPr>
          <w:p w14:paraId="661D9796" w14:textId="77777777" w:rsidR="006217E5" w:rsidRPr="00CD6ACA" w:rsidRDefault="006217E5" w:rsidP="00FE0CE3">
            <w:pPr>
              <w:autoSpaceDE w:val="0"/>
              <w:autoSpaceDN w:val="0"/>
              <w:adjustRightInd w:val="0"/>
              <w:rPr>
                <w:rFonts w:asciiTheme="majorBidi" w:hAnsiTheme="majorBidi" w:cstheme="majorBidi"/>
              </w:rPr>
            </w:pPr>
          </w:p>
        </w:tc>
        <w:tc>
          <w:tcPr>
            <w:tcW w:w="1804" w:type="dxa"/>
            <w:gridSpan w:val="2"/>
            <w:tcBorders>
              <w:top w:val="nil"/>
            </w:tcBorders>
            <w:vAlign w:val="center"/>
          </w:tcPr>
          <w:p w14:paraId="184D39D3"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5-Storey building</w:t>
            </w:r>
          </w:p>
        </w:tc>
        <w:tc>
          <w:tcPr>
            <w:tcW w:w="2086" w:type="dxa"/>
            <w:gridSpan w:val="2"/>
            <w:tcBorders>
              <w:top w:val="nil"/>
            </w:tcBorders>
            <w:vAlign w:val="center"/>
          </w:tcPr>
          <w:p w14:paraId="65B00F71"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10-Storey building</w:t>
            </w:r>
          </w:p>
        </w:tc>
      </w:tr>
      <w:tr w:rsidR="00CD6ACA" w:rsidRPr="00CD6ACA" w14:paraId="68DFEC93" w14:textId="77777777" w:rsidTr="0024064D">
        <w:trPr>
          <w:jc w:val="center"/>
        </w:trPr>
        <w:tc>
          <w:tcPr>
            <w:tcW w:w="1072" w:type="dxa"/>
            <w:tcBorders>
              <w:top w:val="nil"/>
              <w:bottom w:val="nil"/>
            </w:tcBorders>
            <w:vAlign w:val="center"/>
          </w:tcPr>
          <w:p w14:paraId="69746CA5"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Walls</w:t>
            </w:r>
          </w:p>
        </w:tc>
        <w:tc>
          <w:tcPr>
            <w:tcW w:w="902" w:type="dxa"/>
            <w:vAlign w:val="center"/>
          </w:tcPr>
          <w:p w14:paraId="3278EDC1"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W</w:t>
            </w:r>
            <w:r w:rsidRPr="00CD6ACA">
              <w:rPr>
                <w:rFonts w:asciiTheme="majorBidi" w:hAnsiTheme="majorBidi" w:cstheme="majorBidi"/>
                <w:vertAlign w:val="subscript"/>
              </w:rPr>
              <w:t>1</w:t>
            </w:r>
          </w:p>
        </w:tc>
        <w:tc>
          <w:tcPr>
            <w:tcW w:w="902" w:type="dxa"/>
            <w:vAlign w:val="center"/>
          </w:tcPr>
          <w:p w14:paraId="6445C999"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W</w:t>
            </w:r>
            <w:r w:rsidRPr="00CD6ACA">
              <w:rPr>
                <w:rFonts w:asciiTheme="majorBidi" w:hAnsiTheme="majorBidi" w:cstheme="majorBidi"/>
                <w:vertAlign w:val="subscript"/>
              </w:rPr>
              <w:t>2</w:t>
            </w:r>
          </w:p>
        </w:tc>
        <w:tc>
          <w:tcPr>
            <w:tcW w:w="902" w:type="dxa"/>
            <w:vAlign w:val="center"/>
          </w:tcPr>
          <w:p w14:paraId="6453CD2B"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W</w:t>
            </w:r>
            <w:r w:rsidRPr="00CD6ACA">
              <w:rPr>
                <w:rFonts w:asciiTheme="majorBidi" w:hAnsiTheme="majorBidi" w:cstheme="majorBidi"/>
                <w:vertAlign w:val="subscript"/>
              </w:rPr>
              <w:t>1</w:t>
            </w:r>
          </w:p>
        </w:tc>
        <w:tc>
          <w:tcPr>
            <w:tcW w:w="1184" w:type="dxa"/>
            <w:vAlign w:val="center"/>
          </w:tcPr>
          <w:p w14:paraId="7DF2DB9C"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W</w:t>
            </w:r>
            <w:r w:rsidRPr="00CD6ACA">
              <w:rPr>
                <w:rFonts w:asciiTheme="majorBidi" w:hAnsiTheme="majorBidi" w:cstheme="majorBidi"/>
                <w:vertAlign w:val="subscript"/>
              </w:rPr>
              <w:t>2</w:t>
            </w:r>
          </w:p>
        </w:tc>
      </w:tr>
      <w:tr w:rsidR="00CD6ACA" w:rsidRPr="00CD6ACA" w14:paraId="236551A3" w14:textId="77777777" w:rsidTr="0024064D">
        <w:trPr>
          <w:jc w:val="center"/>
        </w:trPr>
        <w:tc>
          <w:tcPr>
            <w:tcW w:w="1072" w:type="dxa"/>
            <w:tcBorders>
              <w:top w:val="nil"/>
            </w:tcBorders>
            <w:vAlign w:val="center"/>
          </w:tcPr>
          <w:p w14:paraId="7183BBCF"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α</w:t>
            </w:r>
          </w:p>
        </w:tc>
        <w:tc>
          <w:tcPr>
            <w:tcW w:w="902" w:type="dxa"/>
            <w:vAlign w:val="center"/>
          </w:tcPr>
          <w:p w14:paraId="65C8F06E"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5</w:t>
            </w:r>
          </w:p>
        </w:tc>
        <w:tc>
          <w:tcPr>
            <w:tcW w:w="902" w:type="dxa"/>
            <w:vAlign w:val="center"/>
          </w:tcPr>
          <w:p w14:paraId="68BC8C17"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3</w:t>
            </w:r>
          </w:p>
        </w:tc>
        <w:tc>
          <w:tcPr>
            <w:tcW w:w="902" w:type="dxa"/>
            <w:vAlign w:val="center"/>
          </w:tcPr>
          <w:p w14:paraId="24575048"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10</w:t>
            </w:r>
          </w:p>
        </w:tc>
        <w:tc>
          <w:tcPr>
            <w:tcW w:w="1184" w:type="dxa"/>
            <w:vAlign w:val="center"/>
          </w:tcPr>
          <w:p w14:paraId="44AFB2A6"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6</w:t>
            </w:r>
          </w:p>
        </w:tc>
      </w:tr>
    </w:tbl>
    <w:p w14:paraId="08AB58C5" w14:textId="77777777" w:rsidR="001A231E" w:rsidRPr="00CD6ACA" w:rsidRDefault="006217E5" w:rsidP="00C170D7">
      <w:pPr>
        <w:autoSpaceDE w:val="0"/>
        <w:autoSpaceDN w:val="0"/>
        <w:adjustRightInd w:val="0"/>
        <w:spacing w:before="120" w:after="120" w:line="240" w:lineRule="auto"/>
        <w:jc w:val="both"/>
        <w:rPr>
          <w:rFonts w:asciiTheme="majorBidi" w:hAnsiTheme="majorBidi" w:cstheme="majorBidi"/>
          <w:sz w:val="24"/>
          <w:szCs w:val="24"/>
        </w:rPr>
      </w:pPr>
      <w:r w:rsidRPr="00CD6ACA">
        <w:rPr>
          <w:rFonts w:asciiTheme="majorBidi" w:hAnsiTheme="majorBidi" w:cstheme="majorBidi"/>
          <w:sz w:val="24"/>
          <w:szCs w:val="24"/>
        </w:rPr>
        <w:t>According to the results of this section, the modeling process of the tunnel-form system can be performed solely by considering the nonlinear shear behavior of elements, disregar</w:t>
      </w:r>
      <w:r w:rsidR="001A231E" w:rsidRPr="00CD6ACA">
        <w:rPr>
          <w:rFonts w:asciiTheme="majorBidi" w:hAnsiTheme="majorBidi" w:cstheme="majorBidi"/>
          <w:sz w:val="24"/>
          <w:szCs w:val="24"/>
        </w:rPr>
        <w:t>ding steel and concrete fibers.</w:t>
      </w:r>
    </w:p>
    <w:p w14:paraId="552B2464" w14:textId="6D12EBF4" w:rsidR="001A231E" w:rsidRPr="00CD6ACA" w:rsidRDefault="006217E5" w:rsidP="009A0068">
      <w:pPr>
        <w:autoSpaceDE w:val="0"/>
        <w:autoSpaceDN w:val="0"/>
        <w:adjustRightInd w:val="0"/>
        <w:spacing w:before="120" w:after="120" w:line="240" w:lineRule="auto"/>
        <w:jc w:val="both"/>
        <w:rPr>
          <w:rFonts w:asciiTheme="majorBidi" w:hAnsiTheme="majorBidi" w:cstheme="majorBidi"/>
          <w:sz w:val="24"/>
          <w:szCs w:val="24"/>
        </w:rPr>
      </w:pPr>
      <w:r w:rsidRPr="00CD6ACA">
        <w:rPr>
          <w:rFonts w:asciiTheme="majorBidi" w:hAnsiTheme="majorBidi" w:cstheme="majorBidi"/>
          <w:sz w:val="24"/>
          <w:szCs w:val="24"/>
        </w:rPr>
        <w:t>In other words, a fiber model of the system without considering nonlinear shear behavior, despite imposing high computational effort [</w:t>
      </w:r>
      <w:r w:rsidR="00C170D7" w:rsidRPr="00CD6ACA">
        <w:rPr>
          <w:rFonts w:asciiTheme="majorBidi" w:hAnsiTheme="majorBidi" w:cstheme="majorBidi"/>
          <w:sz w:val="24"/>
          <w:szCs w:val="24"/>
        </w:rPr>
        <w:t>31</w:t>
      </w:r>
      <w:r w:rsidRPr="00CD6ACA">
        <w:rPr>
          <w:rFonts w:asciiTheme="majorBidi" w:hAnsiTheme="majorBidi" w:cstheme="majorBidi"/>
          <w:sz w:val="24"/>
          <w:szCs w:val="24"/>
        </w:rPr>
        <w:t>], will lead to incorrect results.</w:t>
      </w:r>
    </w:p>
    <w:p w14:paraId="2954B14C" w14:textId="60A8BDBA" w:rsidR="006217E5" w:rsidRPr="00CD6ACA" w:rsidRDefault="006217E5" w:rsidP="00A852FA">
      <w:pPr>
        <w:pStyle w:val="ListParagraph"/>
        <w:numPr>
          <w:ilvl w:val="0"/>
          <w:numId w:val="2"/>
        </w:numPr>
        <w:autoSpaceDE w:val="0"/>
        <w:autoSpaceDN w:val="0"/>
        <w:adjustRightInd w:val="0"/>
        <w:spacing w:after="120"/>
        <w:jc w:val="both"/>
        <w:rPr>
          <w:rFonts w:asciiTheme="majorBidi" w:hAnsiTheme="majorBidi" w:cstheme="majorBidi"/>
          <w:b/>
          <w:bCs/>
          <w:sz w:val="24"/>
          <w:szCs w:val="24"/>
        </w:rPr>
      </w:pPr>
      <w:r w:rsidRPr="00CD6ACA">
        <w:rPr>
          <w:rFonts w:asciiTheme="majorBidi" w:hAnsiTheme="majorBidi" w:cstheme="majorBidi"/>
          <w:b/>
          <w:bCs/>
          <w:sz w:val="24"/>
          <w:szCs w:val="24"/>
        </w:rPr>
        <w:t xml:space="preserve">Energy </w:t>
      </w:r>
      <w:r w:rsidR="00A852FA" w:rsidRPr="00CD6ACA">
        <w:rPr>
          <w:rFonts w:asciiTheme="majorBidi" w:hAnsiTheme="majorBidi" w:cstheme="majorBidi"/>
          <w:b/>
          <w:bCs/>
          <w:sz w:val="24"/>
          <w:szCs w:val="24"/>
        </w:rPr>
        <w:t>d</w:t>
      </w:r>
      <w:r w:rsidRPr="00CD6ACA">
        <w:rPr>
          <w:rFonts w:asciiTheme="majorBidi" w:hAnsiTheme="majorBidi" w:cstheme="majorBidi"/>
          <w:b/>
          <w:bCs/>
          <w:sz w:val="24"/>
          <w:szCs w:val="24"/>
        </w:rPr>
        <w:t xml:space="preserve">issipation in </w:t>
      </w:r>
      <w:r w:rsidR="00A852FA" w:rsidRPr="00CD6ACA">
        <w:rPr>
          <w:rFonts w:asciiTheme="majorBidi" w:hAnsiTheme="majorBidi" w:cstheme="majorBidi"/>
          <w:b/>
          <w:bCs/>
          <w:sz w:val="24"/>
          <w:szCs w:val="24"/>
        </w:rPr>
        <w:t>the d</w:t>
      </w:r>
      <w:r w:rsidRPr="00CD6ACA">
        <w:rPr>
          <w:rFonts w:asciiTheme="majorBidi" w:hAnsiTheme="majorBidi" w:cstheme="majorBidi"/>
          <w:b/>
          <w:bCs/>
          <w:sz w:val="24"/>
          <w:szCs w:val="24"/>
        </w:rPr>
        <w:t xml:space="preserve">ominant </w:t>
      </w:r>
      <w:r w:rsidR="00A852FA" w:rsidRPr="00CD6ACA">
        <w:rPr>
          <w:rFonts w:asciiTheme="majorBidi" w:hAnsiTheme="majorBidi" w:cstheme="majorBidi"/>
          <w:b/>
          <w:bCs/>
          <w:sz w:val="24"/>
          <w:szCs w:val="24"/>
        </w:rPr>
        <w:t>f</w:t>
      </w:r>
      <w:r w:rsidRPr="00CD6ACA">
        <w:rPr>
          <w:rFonts w:asciiTheme="majorBidi" w:hAnsiTheme="majorBidi" w:cstheme="majorBidi"/>
          <w:b/>
          <w:bCs/>
          <w:sz w:val="24"/>
          <w:szCs w:val="24"/>
        </w:rPr>
        <w:t xml:space="preserve">ailure </w:t>
      </w:r>
      <w:r w:rsidR="00A852FA" w:rsidRPr="00CD6ACA">
        <w:rPr>
          <w:rFonts w:asciiTheme="majorBidi" w:hAnsiTheme="majorBidi" w:cstheme="majorBidi"/>
          <w:b/>
          <w:bCs/>
          <w:sz w:val="24"/>
          <w:szCs w:val="24"/>
        </w:rPr>
        <w:t>m</w:t>
      </w:r>
      <w:r w:rsidRPr="00CD6ACA">
        <w:rPr>
          <w:rFonts w:asciiTheme="majorBidi" w:hAnsiTheme="majorBidi" w:cstheme="majorBidi"/>
          <w:b/>
          <w:bCs/>
          <w:sz w:val="24"/>
          <w:szCs w:val="24"/>
        </w:rPr>
        <w:t>ode</w:t>
      </w:r>
    </w:p>
    <w:p w14:paraId="312279F7" w14:textId="71FC02F2" w:rsidR="006217E5" w:rsidRPr="00CD6ACA" w:rsidRDefault="006217E5" w:rsidP="006217E5">
      <w:pPr>
        <w:autoSpaceDE w:val="0"/>
        <w:autoSpaceDN w:val="0"/>
        <w:adjustRightInd w:val="0"/>
        <w:spacing w:after="120"/>
        <w:jc w:val="both"/>
        <w:rPr>
          <w:rFonts w:asciiTheme="majorBidi" w:hAnsiTheme="majorBidi" w:cstheme="majorBidi"/>
          <w:sz w:val="24"/>
          <w:szCs w:val="24"/>
        </w:rPr>
      </w:pPr>
      <w:r w:rsidRPr="00CD6ACA">
        <w:rPr>
          <w:rFonts w:asciiTheme="majorBidi" w:hAnsiTheme="majorBidi" w:cstheme="majorBidi"/>
          <w:sz w:val="24"/>
          <w:szCs w:val="24"/>
        </w:rPr>
        <w:t xml:space="preserve">In the technical literature, </w:t>
      </w:r>
      <w:r w:rsidR="00EA0AF5" w:rsidRPr="00CD6ACA">
        <w:rPr>
          <w:rFonts w:asciiTheme="majorBidi" w:hAnsiTheme="majorBidi" w:cstheme="majorBidi"/>
          <w:sz w:val="24"/>
          <w:szCs w:val="24"/>
        </w:rPr>
        <w:t>sometimes</w:t>
      </w:r>
      <w:r w:rsidR="00A852FA" w:rsidRPr="00CD6ACA">
        <w:rPr>
          <w:rFonts w:asciiTheme="majorBidi" w:hAnsiTheme="majorBidi" w:cstheme="majorBidi"/>
          <w:sz w:val="24"/>
          <w:szCs w:val="24"/>
        </w:rPr>
        <w:t xml:space="preserve"> </w:t>
      </w:r>
      <w:r w:rsidR="00EA0AF5" w:rsidRPr="00CD6ACA">
        <w:rPr>
          <w:rFonts w:asciiTheme="majorBidi" w:hAnsiTheme="majorBidi" w:cstheme="majorBidi"/>
          <w:sz w:val="24"/>
          <w:szCs w:val="24"/>
        </w:rPr>
        <w:t>brittle</w:t>
      </w:r>
      <w:r w:rsidR="002D1208" w:rsidRPr="00CD6ACA">
        <w:rPr>
          <w:rFonts w:asciiTheme="majorBidi" w:hAnsiTheme="majorBidi" w:cstheme="majorBidi"/>
          <w:sz w:val="24"/>
          <w:szCs w:val="24"/>
        </w:rPr>
        <w:t xml:space="preserve"> failure modes are reported</w:t>
      </w:r>
      <w:r w:rsidRPr="00CD6ACA">
        <w:rPr>
          <w:rFonts w:asciiTheme="majorBidi" w:hAnsiTheme="majorBidi" w:cstheme="majorBidi"/>
          <w:sz w:val="24"/>
          <w:szCs w:val="24"/>
        </w:rPr>
        <w:t xml:space="preserve">. Due to the minimal energy dissipation in brittle failures, such failure modes </w:t>
      </w:r>
      <w:r w:rsidR="002D1208" w:rsidRPr="00CD6ACA">
        <w:rPr>
          <w:rFonts w:asciiTheme="majorBidi" w:hAnsiTheme="majorBidi" w:cstheme="majorBidi"/>
          <w:sz w:val="24"/>
          <w:szCs w:val="24"/>
        </w:rPr>
        <w:t>should be</w:t>
      </w:r>
      <w:r w:rsidRPr="00CD6ACA">
        <w:rPr>
          <w:rFonts w:asciiTheme="majorBidi" w:hAnsiTheme="majorBidi" w:cstheme="majorBidi"/>
          <w:sz w:val="24"/>
          <w:szCs w:val="24"/>
        </w:rPr>
        <w:t xml:space="preserve"> generally avoided </w:t>
      </w:r>
      <w:r w:rsidR="0058297B" w:rsidRPr="00CD6ACA">
        <w:rPr>
          <w:rFonts w:asciiTheme="majorBidi" w:hAnsiTheme="majorBidi" w:cstheme="majorBidi"/>
          <w:sz w:val="24"/>
          <w:szCs w:val="24"/>
        </w:rPr>
        <w:t xml:space="preserve">by considering suitable design </w:t>
      </w:r>
      <w:r w:rsidR="002406CD" w:rsidRPr="00CD6ACA">
        <w:rPr>
          <w:rFonts w:asciiTheme="majorBidi" w:hAnsiTheme="majorBidi" w:cstheme="majorBidi"/>
          <w:sz w:val="24"/>
          <w:szCs w:val="24"/>
        </w:rPr>
        <w:t>detailing</w:t>
      </w:r>
      <w:r w:rsidR="0058297B" w:rsidRPr="00CD6ACA">
        <w:rPr>
          <w:rFonts w:asciiTheme="majorBidi" w:hAnsiTheme="majorBidi" w:cstheme="majorBidi"/>
          <w:sz w:val="24"/>
          <w:szCs w:val="24"/>
        </w:rPr>
        <w:t xml:space="preserve"> </w:t>
      </w:r>
      <w:r w:rsidRPr="00CD6ACA">
        <w:rPr>
          <w:rFonts w:asciiTheme="majorBidi" w:hAnsiTheme="majorBidi" w:cstheme="majorBidi"/>
          <w:sz w:val="24"/>
          <w:szCs w:val="24"/>
        </w:rPr>
        <w:t>in the structural design process. Based on the structural analysis results in section 5, for the tunnel-form</w:t>
      </w:r>
      <w:r w:rsidR="00EA0AF5" w:rsidRPr="00CD6ACA">
        <w:rPr>
          <w:rFonts w:asciiTheme="majorBidi" w:hAnsiTheme="majorBidi" w:cstheme="majorBidi"/>
          <w:sz w:val="24"/>
          <w:szCs w:val="24"/>
        </w:rPr>
        <w:t xml:space="preserve"> concrete</w:t>
      </w:r>
      <w:r w:rsidRPr="00CD6ACA">
        <w:rPr>
          <w:rFonts w:asciiTheme="majorBidi" w:hAnsiTheme="majorBidi" w:cstheme="majorBidi"/>
          <w:sz w:val="24"/>
          <w:szCs w:val="24"/>
        </w:rPr>
        <w:t xml:space="preserve"> system, the dominant</w:t>
      </w:r>
      <w:r w:rsidR="00EA0AF5" w:rsidRPr="00CD6ACA">
        <w:rPr>
          <w:rFonts w:asciiTheme="majorBidi" w:hAnsiTheme="majorBidi" w:cstheme="majorBidi"/>
          <w:sz w:val="24"/>
          <w:szCs w:val="24"/>
        </w:rPr>
        <w:t xml:space="preserve"> shear</w:t>
      </w:r>
      <w:r w:rsidRPr="00CD6ACA">
        <w:rPr>
          <w:rFonts w:asciiTheme="majorBidi" w:hAnsiTheme="majorBidi" w:cstheme="majorBidi"/>
          <w:sz w:val="24"/>
          <w:szCs w:val="24"/>
        </w:rPr>
        <w:t xml:space="preserve"> failure mode in the main lateral load-carrying components (walls and </w:t>
      </w:r>
      <w:r w:rsidR="00EA0AF5" w:rsidRPr="00CD6ACA">
        <w:rPr>
          <w:rFonts w:asciiTheme="majorBidi" w:hAnsiTheme="majorBidi" w:cstheme="majorBidi"/>
          <w:sz w:val="24"/>
          <w:szCs w:val="24"/>
        </w:rPr>
        <w:t>coupling</w:t>
      </w:r>
      <w:r w:rsidRPr="00CD6ACA">
        <w:rPr>
          <w:rFonts w:asciiTheme="majorBidi" w:hAnsiTheme="majorBidi" w:cstheme="majorBidi"/>
          <w:sz w:val="24"/>
          <w:szCs w:val="24"/>
        </w:rPr>
        <w:t xml:space="preserve"> beams) is highly probable. In such conditions, within the range of nonlinear shear behavior, the contribution of the elements in absorbing and dissipating energy </w:t>
      </w:r>
      <w:r w:rsidR="00140A9E" w:rsidRPr="00CD6ACA">
        <w:rPr>
          <w:rFonts w:asciiTheme="majorBidi" w:hAnsiTheme="majorBidi" w:cstheme="majorBidi"/>
          <w:sz w:val="24"/>
          <w:szCs w:val="24"/>
        </w:rPr>
        <w:t>is not clear</w:t>
      </w:r>
      <w:r w:rsidRPr="00CD6ACA">
        <w:rPr>
          <w:rFonts w:asciiTheme="majorBidi" w:hAnsiTheme="majorBidi" w:cstheme="majorBidi"/>
          <w:sz w:val="24"/>
          <w:szCs w:val="24"/>
        </w:rPr>
        <w:t>.</w:t>
      </w:r>
    </w:p>
    <w:p w14:paraId="6483B2B2" w14:textId="4C6A0312" w:rsidR="006217E5" w:rsidRPr="00CD6ACA" w:rsidRDefault="006217E5" w:rsidP="0013698C">
      <w:pPr>
        <w:autoSpaceDE w:val="0"/>
        <w:autoSpaceDN w:val="0"/>
        <w:adjustRightInd w:val="0"/>
        <w:spacing w:after="120"/>
        <w:jc w:val="both"/>
        <w:rPr>
          <w:rFonts w:asciiTheme="majorBidi" w:hAnsiTheme="majorBidi" w:cstheme="majorBidi"/>
          <w:sz w:val="24"/>
          <w:szCs w:val="24"/>
        </w:rPr>
      </w:pPr>
      <w:r w:rsidRPr="00CD6ACA">
        <w:rPr>
          <w:rFonts w:asciiTheme="majorBidi" w:hAnsiTheme="majorBidi" w:cstheme="majorBidi"/>
          <w:sz w:val="24"/>
          <w:szCs w:val="24"/>
        </w:rPr>
        <w:t>According to Fig</w:t>
      </w:r>
      <w:r w:rsidR="00140A9E" w:rsidRPr="00CD6ACA">
        <w:rPr>
          <w:rFonts w:asciiTheme="majorBidi" w:hAnsiTheme="majorBidi" w:cstheme="majorBidi"/>
          <w:sz w:val="24"/>
          <w:szCs w:val="24"/>
        </w:rPr>
        <w:t>.</w:t>
      </w:r>
      <w:r w:rsidRPr="00CD6ACA">
        <w:rPr>
          <w:rFonts w:asciiTheme="majorBidi" w:hAnsiTheme="majorBidi" w:cstheme="majorBidi"/>
          <w:sz w:val="24"/>
          <w:szCs w:val="24"/>
        </w:rPr>
        <w:t xml:space="preserve"> 24, the energy balance diagram (E</w:t>
      </w:r>
      <w:r w:rsidRPr="00CD6ACA">
        <w:rPr>
          <w:rFonts w:asciiTheme="majorBidi" w:hAnsiTheme="majorBidi" w:cstheme="majorBidi"/>
          <w:sz w:val="24"/>
          <w:szCs w:val="24"/>
          <w:vertAlign w:val="subscript"/>
        </w:rPr>
        <w:t>T</w:t>
      </w:r>
      <w:r w:rsidRPr="00CD6ACA">
        <w:rPr>
          <w:rFonts w:asciiTheme="majorBidi" w:hAnsiTheme="majorBidi" w:cstheme="majorBidi"/>
          <w:sz w:val="24"/>
          <w:szCs w:val="24"/>
        </w:rPr>
        <w:t xml:space="preserve">) </w:t>
      </w:r>
      <w:r w:rsidR="00140A9E" w:rsidRPr="00CD6ACA">
        <w:rPr>
          <w:rFonts w:asciiTheme="majorBidi" w:hAnsiTheme="majorBidi" w:cstheme="majorBidi"/>
          <w:sz w:val="24"/>
          <w:szCs w:val="24"/>
        </w:rPr>
        <w:t xml:space="preserve">for a ground motion excitation </w:t>
      </w:r>
      <w:r w:rsidRPr="00CD6ACA">
        <w:rPr>
          <w:rFonts w:asciiTheme="majorBidi" w:hAnsiTheme="majorBidi" w:cstheme="majorBidi"/>
          <w:sz w:val="24"/>
          <w:szCs w:val="24"/>
        </w:rPr>
        <w:t xml:space="preserve">includes energy </w:t>
      </w:r>
      <w:r w:rsidR="00140A9E" w:rsidRPr="00CD6ACA">
        <w:rPr>
          <w:rFonts w:asciiTheme="majorBidi" w:hAnsiTheme="majorBidi" w:cstheme="majorBidi"/>
          <w:sz w:val="24"/>
          <w:szCs w:val="24"/>
        </w:rPr>
        <w:t>dissipated</w:t>
      </w:r>
      <w:r w:rsidRPr="00CD6ACA">
        <w:rPr>
          <w:rFonts w:asciiTheme="majorBidi" w:hAnsiTheme="majorBidi" w:cstheme="majorBidi"/>
          <w:sz w:val="24"/>
          <w:szCs w:val="24"/>
        </w:rPr>
        <w:t xml:space="preserve"> due to the nonlinear behavior of elements (E</w:t>
      </w:r>
      <w:r w:rsidRPr="00CD6ACA">
        <w:rPr>
          <w:rFonts w:asciiTheme="majorBidi" w:hAnsiTheme="majorBidi" w:cstheme="majorBidi"/>
          <w:sz w:val="24"/>
          <w:szCs w:val="24"/>
          <w:vertAlign w:val="subscript"/>
        </w:rPr>
        <w:t>1</w:t>
      </w:r>
      <w:r w:rsidRPr="00CD6ACA">
        <w:rPr>
          <w:rFonts w:asciiTheme="majorBidi" w:hAnsiTheme="majorBidi" w:cstheme="majorBidi"/>
          <w:sz w:val="24"/>
          <w:szCs w:val="24"/>
        </w:rPr>
        <w:t>), modal damping (E</w:t>
      </w:r>
      <w:r w:rsidRPr="00CD6ACA">
        <w:rPr>
          <w:rFonts w:asciiTheme="majorBidi" w:hAnsiTheme="majorBidi" w:cstheme="majorBidi"/>
          <w:sz w:val="24"/>
          <w:szCs w:val="24"/>
          <w:vertAlign w:val="subscript"/>
        </w:rPr>
        <w:t>2</w:t>
      </w:r>
      <w:r w:rsidRPr="00CD6ACA">
        <w:rPr>
          <w:rFonts w:asciiTheme="majorBidi" w:hAnsiTheme="majorBidi" w:cstheme="majorBidi"/>
          <w:sz w:val="24"/>
          <w:szCs w:val="24"/>
        </w:rPr>
        <w:t>), strain energy (E</w:t>
      </w:r>
      <w:r w:rsidRPr="00CD6ACA">
        <w:rPr>
          <w:rFonts w:asciiTheme="majorBidi" w:hAnsiTheme="majorBidi" w:cstheme="majorBidi"/>
          <w:sz w:val="24"/>
          <w:szCs w:val="24"/>
          <w:vertAlign w:val="subscript"/>
        </w:rPr>
        <w:t>3</w:t>
      </w:r>
      <w:r w:rsidRPr="00CD6ACA">
        <w:rPr>
          <w:rFonts w:asciiTheme="majorBidi" w:hAnsiTheme="majorBidi" w:cstheme="majorBidi"/>
          <w:sz w:val="24"/>
          <w:szCs w:val="24"/>
        </w:rPr>
        <w:t>), and kinetic energy (E</w:t>
      </w:r>
      <w:r w:rsidRPr="00CD6ACA">
        <w:rPr>
          <w:rFonts w:asciiTheme="majorBidi" w:hAnsiTheme="majorBidi" w:cstheme="majorBidi"/>
          <w:sz w:val="24"/>
          <w:szCs w:val="24"/>
          <w:vertAlign w:val="subscript"/>
        </w:rPr>
        <w:t>4</w:t>
      </w:r>
      <w:r w:rsidR="0013698C" w:rsidRPr="00CD6ACA">
        <w:rPr>
          <w:rFonts w:asciiTheme="majorBidi" w:hAnsiTheme="majorBidi" w:cstheme="majorBidi"/>
          <w:sz w:val="24"/>
          <w:szCs w:val="24"/>
        </w:rPr>
        <w:t>).</w:t>
      </w:r>
    </w:p>
    <w:p w14:paraId="2F9DCF6B" w14:textId="49980B01" w:rsidR="0013698C" w:rsidRPr="00CD6ACA" w:rsidRDefault="0013698C" w:rsidP="006217E5">
      <w:pPr>
        <w:autoSpaceDE w:val="0"/>
        <w:autoSpaceDN w:val="0"/>
        <w:adjustRightInd w:val="0"/>
        <w:spacing w:after="120"/>
        <w:jc w:val="center"/>
        <w:rPr>
          <w:rFonts w:cs="B Zar"/>
          <w:sz w:val="24"/>
          <w:szCs w:val="24"/>
        </w:rPr>
      </w:pPr>
      <w:r w:rsidRPr="00CD6ACA">
        <w:rPr>
          <w:rFonts w:cs="B Zar"/>
          <w:noProof/>
          <w:sz w:val="24"/>
          <w:szCs w:val="24"/>
        </w:rPr>
        <w:lastRenderedPageBreak/>
        <w:drawing>
          <wp:inline distT="0" distB="0" distL="0" distR="0" wp14:anchorId="7C647FFD" wp14:editId="2F6BC3F2">
            <wp:extent cx="2699385" cy="1981200"/>
            <wp:effectExtent l="0" t="0" r="5715" b="0"/>
            <wp:docPr id="65" name="Picture 65" descr="D:\desktop\TUNNEL-FORM (NEW PAPERS)\قالب تونلی- مود شکست دیوارها\مقالات و نسخه ها\نسخه صفر\final Figures\Fig(2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desktop\TUNNEL-FORM (NEW PAPERS)\قالب تونلی- مود شکست دیوارها\مقالات و نسخه ها\نسخه صفر\final Figures\Fig(24a).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99385" cy="1981200"/>
                    </a:xfrm>
                    <a:prstGeom prst="rect">
                      <a:avLst/>
                    </a:prstGeom>
                    <a:noFill/>
                    <a:ln>
                      <a:noFill/>
                    </a:ln>
                  </pic:spPr>
                </pic:pic>
              </a:graphicData>
            </a:graphic>
          </wp:inline>
        </w:drawing>
      </w:r>
      <w:r w:rsidRPr="00CD6ACA">
        <w:rPr>
          <w:rFonts w:cs="B Zar"/>
          <w:sz w:val="24"/>
          <w:szCs w:val="24"/>
        </w:rPr>
        <w:t xml:space="preserve">  </w:t>
      </w:r>
      <w:r w:rsidRPr="00CD6ACA">
        <w:rPr>
          <w:rFonts w:cs="B Zar"/>
          <w:noProof/>
          <w:sz w:val="24"/>
          <w:szCs w:val="24"/>
        </w:rPr>
        <w:drawing>
          <wp:inline distT="0" distB="0" distL="0" distR="0" wp14:anchorId="20E3A523" wp14:editId="71B1B5CA">
            <wp:extent cx="2699385" cy="1981200"/>
            <wp:effectExtent l="0" t="0" r="5715" b="0"/>
            <wp:docPr id="66" name="Picture 66" descr="D:\desktop\TUNNEL-FORM (NEW PAPERS)\قالب تونلی- مود شکست دیوارها\مقالات و نسخه ها\نسخه صفر\final Figures\Fig(2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desktop\TUNNEL-FORM (NEW PAPERS)\قالب تونلی- مود شکست دیوارها\مقالات و نسخه ها\نسخه صفر\final Figures\Fig(24b).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99385" cy="1981200"/>
                    </a:xfrm>
                    <a:prstGeom prst="rect">
                      <a:avLst/>
                    </a:prstGeom>
                    <a:noFill/>
                    <a:ln>
                      <a:noFill/>
                    </a:ln>
                  </pic:spPr>
                </pic:pic>
              </a:graphicData>
            </a:graphic>
          </wp:inline>
        </w:drawing>
      </w:r>
    </w:p>
    <w:p w14:paraId="6609A9F0" w14:textId="4F02E421" w:rsidR="006217E5" w:rsidRPr="00CD6ACA" w:rsidRDefault="00CA2F6B" w:rsidP="00C464F1">
      <w:pPr>
        <w:autoSpaceDE w:val="0"/>
        <w:autoSpaceDN w:val="0"/>
        <w:adjustRightInd w:val="0"/>
        <w:spacing w:after="120"/>
        <w:jc w:val="center"/>
        <w:rPr>
          <w:rFonts w:asciiTheme="majorBidi" w:hAnsiTheme="majorBidi" w:cstheme="majorBidi"/>
          <w:b/>
          <w:bCs/>
          <w:sz w:val="20"/>
          <w:szCs w:val="20"/>
        </w:rPr>
      </w:pPr>
      <w:r w:rsidRPr="00CD6ACA">
        <w:rPr>
          <w:rFonts w:asciiTheme="majorBidi" w:hAnsiTheme="majorBidi" w:cstheme="majorBidi"/>
          <w:b/>
          <w:bCs/>
          <w:sz w:val="20"/>
          <w:szCs w:val="20"/>
        </w:rPr>
        <w:t>Figure 24.</w:t>
      </w:r>
      <w:r w:rsidR="006217E5" w:rsidRPr="00CD6ACA">
        <w:rPr>
          <w:rFonts w:asciiTheme="majorBidi" w:hAnsiTheme="majorBidi" w:cstheme="majorBidi"/>
          <w:b/>
          <w:bCs/>
          <w:sz w:val="20"/>
          <w:szCs w:val="20"/>
        </w:rPr>
        <w:t xml:space="preserve"> Energy </w:t>
      </w:r>
      <w:r w:rsidR="00C464F1" w:rsidRPr="00CD6ACA">
        <w:rPr>
          <w:rFonts w:asciiTheme="majorBidi" w:hAnsiTheme="majorBidi" w:cstheme="majorBidi"/>
          <w:b/>
          <w:bCs/>
          <w:sz w:val="20"/>
          <w:szCs w:val="20"/>
        </w:rPr>
        <w:t>b</w:t>
      </w:r>
      <w:r w:rsidR="006217E5" w:rsidRPr="00CD6ACA">
        <w:rPr>
          <w:rFonts w:asciiTheme="majorBidi" w:hAnsiTheme="majorBidi" w:cstheme="majorBidi"/>
          <w:b/>
          <w:bCs/>
          <w:sz w:val="20"/>
          <w:szCs w:val="20"/>
        </w:rPr>
        <w:t xml:space="preserve">alance under </w:t>
      </w:r>
      <w:proofErr w:type="spellStart"/>
      <w:r w:rsidR="00C464F1" w:rsidRPr="00CD6ACA">
        <w:rPr>
          <w:rFonts w:asciiTheme="majorBidi" w:hAnsiTheme="majorBidi" w:cstheme="majorBidi"/>
          <w:b/>
          <w:bCs/>
          <w:sz w:val="20"/>
          <w:szCs w:val="20"/>
        </w:rPr>
        <w:t>accelerograms</w:t>
      </w:r>
      <w:proofErr w:type="spellEnd"/>
      <w:r w:rsidR="006217E5" w:rsidRPr="00CD6ACA">
        <w:rPr>
          <w:rFonts w:asciiTheme="majorBidi" w:hAnsiTheme="majorBidi" w:cstheme="majorBidi"/>
          <w:b/>
          <w:bCs/>
          <w:sz w:val="20"/>
          <w:szCs w:val="20"/>
        </w:rPr>
        <w:t xml:space="preserve"> R</w:t>
      </w:r>
      <w:r w:rsidR="006217E5" w:rsidRPr="00CD6ACA">
        <w:rPr>
          <w:rFonts w:asciiTheme="majorBidi" w:hAnsiTheme="majorBidi" w:cstheme="majorBidi"/>
          <w:b/>
          <w:bCs/>
          <w:sz w:val="20"/>
          <w:szCs w:val="20"/>
          <w:vertAlign w:val="subscript"/>
        </w:rPr>
        <w:t>1</w:t>
      </w:r>
      <w:r w:rsidR="006217E5" w:rsidRPr="00CD6ACA">
        <w:rPr>
          <w:rFonts w:asciiTheme="majorBidi" w:hAnsiTheme="majorBidi" w:cstheme="majorBidi"/>
          <w:b/>
          <w:bCs/>
          <w:sz w:val="20"/>
          <w:szCs w:val="20"/>
        </w:rPr>
        <w:t xml:space="preserve"> (a) 5-Story Building (b) 10-Story Building</w:t>
      </w:r>
    </w:p>
    <w:p w14:paraId="4FD0D9DB" w14:textId="65D70B8C" w:rsidR="00163250" w:rsidRPr="00CD6ACA" w:rsidRDefault="006217E5" w:rsidP="0013698C">
      <w:pPr>
        <w:autoSpaceDE w:val="0"/>
        <w:autoSpaceDN w:val="0"/>
        <w:adjustRightInd w:val="0"/>
        <w:spacing w:after="120"/>
        <w:jc w:val="both"/>
        <w:rPr>
          <w:rFonts w:asciiTheme="majorBidi" w:hAnsiTheme="majorBidi" w:cstheme="majorBidi"/>
          <w:sz w:val="24"/>
          <w:szCs w:val="24"/>
        </w:rPr>
      </w:pPr>
      <w:r w:rsidRPr="00CD6ACA">
        <w:rPr>
          <w:rFonts w:asciiTheme="majorBidi" w:hAnsiTheme="majorBidi" w:cstheme="majorBidi"/>
          <w:sz w:val="24"/>
          <w:szCs w:val="24"/>
        </w:rPr>
        <w:t xml:space="preserve">The primary elements of the lateral load-carrying system </w:t>
      </w:r>
      <w:r w:rsidR="00C464F1" w:rsidRPr="00CD6ACA">
        <w:rPr>
          <w:rFonts w:asciiTheme="majorBidi" w:hAnsiTheme="majorBidi" w:cstheme="majorBidi"/>
          <w:sz w:val="24"/>
          <w:szCs w:val="24"/>
        </w:rPr>
        <w:t>dissipate</w:t>
      </w:r>
      <w:r w:rsidRPr="00CD6ACA">
        <w:rPr>
          <w:rFonts w:asciiTheme="majorBidi" w:hAnsiTheme="majorBidi" w:cstheme="majorBidi"/>
          <w:sz w:val="24"/>
          <w:szCs w:val="24"/>
        </w:rPr>
        <w:t xml:space="preserve"> a percentage of the total earthquake input energy (ET) as they enter the nonlinear behavior range. For tunnel-form buildings, this energy is defined as the sum of the energy </w:t>
      </w:r>
      <w:r w:rsidR="00C464F1" w:rsidRPr="00CD6ACA">
        <w:rPr>
          <w:rFonts w:asciiTheme="majorBidi" w:hAnsiTheme="majorBidi" w:cstheme="majorBidi"/>
          <w:sz w:val="24"/>
          <w:szCs w:val="24"/>
        </w:rPr>
        <w:t>dissipated</w:t>
      </w:r>
      <w:r w:rsidRPr="00CD6ACA">
        <w:rPr>
          <w:rFonts w:asciiTheme="majorBidi" w:hAnsiTheme="majorBidi" w:cstheme="majorBidi"/>
          <w:sz w:val="24"/>
          <w:szCs w:val="24"/>
        </w:rPr>
        <w:t xml:space="preserve"> in the </w:t>
      </w:r>
      <w:r w:rsidR="00C464F1" w:rsidRPr="00CD6ACA">
        <w:rPr>
          <w:rFonts w:asciiTheme="majorBidi" w:hAnsiTheme="majorBidi" w:cstheme="majorBidi"/>
          <w:sz w:val="24"/>
          <w:szCs w:val="24"/>
        </w:rPr>
        <w:t>coupling</w:t>
      </w:r>
      <w:r w:rsidRPr="00CD6ACA">
        <w:rPr>
          <w:rFonts w:asciiTheme="majorBidi" w:hAnsiTheme="majorBidi" w:cstheme="majorBidi"/>
          <w:sz w:val="24"/>
          <w:szCs w:val="24"/>
        </w:rPr>
        <w:t xml:space="preserve"> beams and walls. Due to plan symmetry, it is sufficient to investigate the energy </w:t>
      </w:r>
      <w:r w:rsidR="00C464F1" w:rsidRPr="00CD6ACA">
        <w:rPr>
          <w:rFonts w:asciiTheme="majorBidi" w:hAnsiTheme="majorBidi" w:cstheme="majorBidi"/>
          <w:sz w:val="24"/>
          <w:szCs w:val="24"/>
        </w:rPr>
        <w:t>absorbed</w:t>
      </w:r>
      <w:r w:rsidRPr="00CD6ACA">
        <w:rPr>
          <w:rFonts w:asciiTheme="majorBidi" w:hAnsiTheme="majorBidi" w:cstheme="majorBidi"/>
          <w:sz w:val="24"/>
          <w:szCs w:val="24"/>
        </w:rPr>
        <w:t xml:space="preserve"> by the walls and </w:t>
      </w:r>
      <w:r w:rsidR="00C464F1" w:rsidRPr="00CD6ACA">
        <w:rPr>
          <w:rFonts w:asciiTheme="majorBidi" w:hAnsiTheme="majorBidi" w:cstheme="majorBidi"/>
          <w:sz w:val="24"/>
          <w:szCs w:val="24"/>
        </w:rPr>
        <w:t>coupling</w:t>
      </w:r>
      <w:r w:rsidRPr="00CD6ACA">
        <w:rPr>
          <w:rFonts w:asciiTheme="majorBidi" w:hAnsiTheme="majorBidi" w:cstheme="majorBidi"/>
          <w:sz w:val="24"/>
          <w:szCs w:val="24"/>
        </w:rPr>
        <w:t xml:space="preserve"> beams located in axes 1 and 2 (Fig</w:t>
      </w:r>
      <w:r w:rsidR="00C464F1" w:rsidRPr="00CD6ACA">
        <w:rPr>
          <w:rFonts w:asciiTheme="majorBidi" w:hAnsiTheme="majorBidi" w:cstheme="majorBidi"/>
          <w:sz w:val="24"/>
          <w:szCs w:val="24"/>
        </w:rPr>
        <w:t>.</w:t>
      </w:r>
      <w:r w:rsidR="0013698C" w:rsidRPr="00CD6ACA">
        <w:rPr>
          <w:rFonts w:asciiTheme="majorBidi" w:hAnsiTheme="majorBidi" w:cstheme="majorBidi"/>
          <w:sz w:val="24"/>
          <w:szCs w:val="24"/>
        </w:rPr>
        <w:t xml:space="preserve"> 25).</w:t>
      </w:r>
    </w:p>
    <w:p w14:paraId="730717AE" w14:textId="54CC237C" w:rsidR="0013698C" w:rsidRPr="00CD6ACA" w:rsidRDefault="0013698C" w:rsidP="006217E5">
      <w:pPr>
        <w:autoSpaceDE w:val="0"/>
        <w:autoSpaceDN w:val="0"/>
        <w:adjustRightInd w:val="0"/>
        <w:spacing w:after="120"/>
        <w:jc w:val="center"/>
        <w:rPr>
          <w:rFonts w:cs="B Zar"/>
          <w:sz w:val="24"/>
          <w:szCs w:val="24"/>
        </w:rPr>
      </w:pPr>
      <w:r w:rsidRPr="00CD6ACA">
        <w:rPr>
          <w:rFonts w:cs="B Zar"/>
          <w:noProof/>
          <w:sz w:val="24"/>
          <w:szCs w:val="24"/>
        </w:rPr>
        <w:drawing>
          <wp:inline distT="0" distB="0" distL="0" distR="0" wp14:anchorId="411B28D0" wp14:editId="358D967D">
            <wp:extent cx="2699385" cy="1981200"/>
            <wp:effectExtent l="0" t="0" r="5715" b="0"/>
            <wp:docPr id="67" name="Picture 67" descr="D:\desktop\TUNNEL-FORM (NEW PAPERS)\قالب تونلی- مود شکست دیوارها\مقالات و نسخه ها\نسخه صفر\final Figures\Fig(2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desktop\TUNNEL-FORM (NEW PAPERS)\قالب تونلی- مود شکست دیوارها\مقالات و نسخه ها\نسخه صفر\final Figures\Fig(25a).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99385" cy="1981200"/>
                    </a:xfrm>
                    <a:prstGeom prst="rect">
                      <a:avLst/>
                    </a:prstGeom>
                    <a:noFill/>
                    <a:ln>
                      <a:noFill/>
                    </a:ln>
                  </pic:spPr>
                </pic:pic>
              </a:graphicData>
            </a:graphic>
          </wp:inline>
        </w:drawing>
      </w:r>
      <w:r w:rsidRPr="00CD6ACA">
        <w:rPr>
          <w:rFonts w:cs="B Zar"/>
          <w:sz w:val="24"/>
          <w:szCs w:val="24"/>
        </w:rPr>
        <w:t xml:space="preserve">  </w:t>
      </w:r>
      <w:r w:rsidRPr="00CD6ACA">
        <w:rPr>
          <w:rFonts w:cs="B Zar"/>
          <w:noProof/>
          <w:sz w:val="24"/>
          <w:szCs w:val="24"/>
        </w:rPr>
        <w:drawing>
          <wp:inline distT="0" distB="0" distL="0" distR="0" wp14:anchorId="53A8C4FD" wp14:editId="035E5414">
            <wp:extent cx="2699385" cy="1981200"/>
            <wp:effectExtent l="0" t="0" r="5715" b="0"/>
            <wp:docPr id="68" name="Picture 68" descr="D:\desktop\TUNNEL-FORM (NEW PAPERS)\قالب تونلی- مود شکست دیوارها\مقالات و نسخه ها\نسخه صفر\final Figures\Fig(2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desktop\TUNNEL-FORM (NEW PAPERS)\قالب تونلی- مود شکست دیوارها\مقالات و نسخه ها\نسخه صفر\final Figures\Fig(25b).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99385" cy="1981200"/>
                    </a:xfrm>
                    <a:prstGeom prst="rect">
                      <a:avLst/>
                    </a:prstGeom>
                    <a:noFill/>
                    <a:ln>
                      <a:noFill/>
                    </a:ln>
                  </pic:spPr>
                </pic:pic>
              </a:graphicData>
            </a:graphic>
          </wp:inline>
        </w:drawing>
      </w:r>
    </w:p>
    <w:p w14:paraId="4DE81933" w14:textId="48C94C1D" w:rsidR="006217E5" w:rsidRPr="00CD6ACA" w:rsidRDefault="00CA2F6B" w:rsidP="00933A09">
      <w:pPr>
        <w:jc w:val="center"/>
        <w:rPr>
          <w:rFonts w:asciiTheme="majorBidi" w:hAnsiTheme="majorBidi" w:cstheme="majorBidi"/>
          <w:b/>
          <w:bCs/>
          <w:sz w:val="20"/>
          <w:szCs w:val="20"/>
        </w:rPr>
      </w:pPr>
      <w:r w:rsidRPr="00CD6ACA">
        <w:rPr>
          <w:rFonts w:asciiTheme="majorBidi" w:hAnsiTheme="majorBidi" w:cstheme="majorBidi"/>
          <w:b/>
          <w:bCs/>
          <w:sz w:val="20"/>
          <w:szCs w:val="20"/>
        </w:rPr>
        <w:t>Figure 25.</w:t>
      </w:r>
      <w:r w:rsidR="006217E5" w:rsidRPr="00CD6ACA">
        <w:rPr>
          <w:rFonts w:asciiTheme="majorBidi" w:hAnsiTheme="majorBidi" w:cstheme="majorBidi"/>
          <w:b/>
          <w:bCs/>
          <w:sz w:val="20"/>
          <w:szCs w:val="20"/>
        </w:rPr>
        <w:t xml:space="preserve"> </w:t>
      </w:r>
      <w:r w:rsidR="00933A09" w:rsidRPr="00CD6ACA">
        <w:rPr>
          <w:rFonts w:asciiTheme="majorBidi" w:hAnsiTheme="majorBidi" w:cstheme="majorBidi"/>
          <w:b/>
          <w:bCs/>
          <w:sz w:val="20"/>
          <w:szCs w:val="20"/>
        </w:rPr>
        <w:t>Dissipated</w:t>
      </w:r>
      <w:r w:rsidR="006217E5" w:rsidRPr="00CD6ACA">
        <w:rPr>
          <w:rFonts w:asciiTheme="majorBidi" w:hAnsiTheme="majorBidi" w:cstheme="majorBidi"/>
          <w:b/>
          <w:bCs/>
          <w:sz w:val="20"/>
          <w:szCs w:val="20"/>
        </w:rPr>
        <w:t xml:space="preserve"> Energy in </w:t>
      </w:r>
      <w:r w:rsidR="00933A09" w:rsidRPr="00CD6ACA">
        <w:rPr>
          <w:rFonts w:asciiTheme="majorBidi" w:hAnsiTheme="majorBidi" w:cstheme="majorBidi"/>
          <w:b/>
          <w:bCs/>
          <w:sz w:val="20"/>
          <w:szCs w:val="20"/>
        </w:rPr>
        <w:t>l</w:t>
      </w:r>
      <w:r w:rsidR="006217E5" w:rsidRPr="00CD6ACA">
        <w:rPr>
          <w:rFonts w:asciiTheme="majorBidi" w:hAnsiTheme="majorBidi" w:cstheme="majorBidi"/>
          <w:b/>
          <w:bCs/>
          <w:sz w:val="20"/>
          <w:szCs w:val="20"/>
        </w:rPr>
        <w:t xml:space="preserve">ateral </w:t>
      </w:r>
      <w:r w:rsidR="00933A09" w:rsidRPr="00CD6ACA">
        <w:rPr>
          <w:rFonts w:asciiTheme="majorBidi" w:hAnsiTheme="majorBidi" w:cstheme="majorBidi"/>
          <w:b/>
          <w:bCs/>
          <w:sz w:val="20"/>
          <w:szCs w:val="20"/>
        </w:rPr>
        <w:t>l</w:t>
      </w:r>
      <w:r w:rsidR="006217E5" w:rsidRPr="00CD6ACA">
        <w:rPr>
          <w:rFonts w:asciiTheme="majorBidi" w:hAnsiTheme="majorBidi" w:cstheme="majorBidi"/>
          <w:b/>
          <w:bCs/>
          <w:sz w:val="20"/>
          <w:szCs w:val="20"/>
        </w:rPr>
        <w:t>oad-</w:t>
      </w:r>
      <w:r w:rsidR="00933A09" w:rsidRPr="00CD6ACA">
        <w:rPr>
          <w:rFonts w:asciiTheme="majorBidi" w:hAnsiTheme="majorBidi" w:cstheme="majorBidi"/>
          <w:b/>
          <w:bCs/>
          <w:sz w:val="20"/>
          <w:szCs w:val="20"/>
        </w:rPr>
        <w:t>c</w:t>
      </w:r>
      <w:r w:rsidR="006217E5" w:rsidRPr="00CD6ACA">
        <w:rPr>
          <w:rFonts w:asciiTheme="majorBidi" w:hAnsiTheme="majorBidi" w:cstheme="majorBidi"/>
          <w:b/>
          <w:bCs/>
          <w:sz w:val="20"/>
          <w:szCs w:val="20"/>
        </w:rPr>
        <w:t xml:space="preserve">arrying </w:t>
      </w:r>
      <w:r w:rsidR="00933A09" w:rsidRPr="00CD6ACA">
        <w:rPr>
          <w:rFonts w:asciiTheme="majorBidi" w:hAnsiTheme="majorBidi" w:cstheme="majorBidi"/>
          <w:b/>
          <w:bCs/>
          <w:sz w:val="20"/>
          <w:szCs w:val="20"/>
        </w:rPr>
        <w:t>m</w:t>
      </w:r>
      <w:r w:rsidR="006217E5" w:rsidRPr="00CD6ACA">
        <w:rPr>
          <w:rFonts w:asciiTheme="majorBidi" w:hAnsiTheme="majorBidi" w:cstheme="majorBidi"/>
          <w:b/>
          <w:bCs/>
          <w:sz w:val="20"/>
          <w:szCs w:val="20"/>
        </w:rPr>
        <w:t xml:space="preserve">embers under </w:t>
      </w:r>
      <w:proofErr w:type="spellStart"/>
      <w:r w:rsidR="00933A09" w:rsidRPr="00CD6ACA">
        <w:rPr>
          <w:rFonts w:asciiTheme="majorBidi" w:hAnsiTheme="majorBidi" w:cstheme="majorBidi"/>
          <w:b/>
          <w:bCs/>
          <w:sz w:val="20"/>
          <w:szCs w:val="20"/>
        </w:rPr>
        <w:t>accelerogram</w:t>
      </w:r>
      <w:proofErr w:type="spellEnd"/>
      <w:r w:rsidR="006217E5" w:rsidRPr="00CD6ACA">
        <w:rPr>
          <w:rFonts w:asciiTheme="majorBidi" w:hAnsiTheme="majorBidi" w:cstheme="majorBidi"/>
          <w:b/>
          <w:bCs/>
          <w:sz w:val="20"/>
          <w:szCs w:val="20"/>
        </w:rPr>
        <w:t xml:space="preserve"> R</w:t>
      </w:r>
      <w:r w:rsidR="006217E5" w:rsidRPr="00CD6ACA">
        <w:rPr>
          <w:rFonts w:asciiTheme="majorBidi" w:hAnsiTheme="majorBidi" w:cstheme="majorBidi"/>
          <w:b/>
          <w:bCs/>
          <w:sz w:val="20"/>
          <w:szCs w:val="20"/>
          <w:vertAlign w:val="subscript"/>
        </w:rPr>
        <w:t>1</w:t>
      </w:r>
      <w:r w:rsidR="006217E5" w:rsidRPr="00CD6ACA">
        <w:rPr>
          <w:rFonts w:asciiTheme="majorBidi" w:hAnsiTheme="majorBidi" w:cstheme="majorBidi"/>
          <w:b/>
          <w:bCs/>
          <w:sz w:val="20"/>
          <w:szCs w:val="20"/>
        </w:rPr>
        <w:t xml:space="preserve"> (a) 5-Story Building (b) 10-Story Building</w:t>
      </w:r>
    </w:p>
    <w:p w14:paraId="5C1B9F34" w14:textId="41F024E1" w:rsidR="006217E5" w:rsidRPr="00CD6ACA" w:rsidRDefault="006217E5" w:rsidP="0032406D">
      <w:pPr>
        <w:jc w:val="both"/>
        <w:rPr>
          <w:rFonts w:asciiTheme="majorBidi" w:hAnsiTheme="majorBidi" w:cstheme="majorBidi"/>
          <w:sz w:val="24"/>
          <w:szCs w:val="24"/>
        </w:rPr>
      </w:pPr>
      <w:r w:rsidRPr="00CD6ACA">
        <w:rPr>
          <w:rFonts w:asciiTheme="majorBidi" w:hAnsiTheme="majorBidi" w:cstheme="majorBidi"/>
          <w:sz w:val="24"/>
          <w:szCs w:val="24"/>
        </w:rPr>
        <w:t>Considering E1 plots in Fig</w:t>
      </w:r>
      <w:r w:rsidR="0034087F" w:rsidRPr="00CD6ACA">
        <w:rPr>
          <w:rFonts w:asciiTheme="majorBidi" w:hAnsiTheme="majorBidi" w:cstheme="majorBidi"/>
          <w:sz w:val="24"/>
          <w:szCs w:val="24"/>
        </w:rPr>
        <w:t>.</w:t>
      </w:r>
      <w:r w:rsidRPr="00CD6ACA">
        <w:rPr>
          <w:rFonts w:asciiTheme="majorBidi" w:hAnsiTheme="majorBidi" w:cstheme="majorBidi"/>
          <w:sz w:val="24"/>
          <w:szCs w:val="24"/>
        </w:rPr>
        <w:t xml:space="preserve"> 24, more than 70</w:t>
      </w:r>
      <w:r w:rsidR="0034087F" w:rsidRPr="00CD6ACA">
        <w:rPr>
          <w:rFonts w:asciiTheme="majorBidi" w:hAnsiTheme="majorBidi" w:cstheme="majorBidi"/>
          <w:sz w:val="24"/>
          <w:szCs w:val="24"/>
        </w:rPr>
        <w:t xml:space="preserve">% </w:t>
      </w:r>
      <w:r w:rsidRPr="00CD6ACA">
        <w:rPr>
          <w:rFonts w:asciiTheme="majorBidi" w:hAnsiTheme="majorBidi" w:cstheme="majorBidi"/>
          <w:sz w:val="24"/>
          <w:szCs w:val="24"/>
        </w:rPr>
        <w:t xml:space="preserve">of the total earthquake input energy </w:t>
      </w:r>
      <w:r w:rsidR="0033262F" w:rsidRPr="00CD6ACA">
        <w:rPr>
          <w:rFonts w:asciiTheme="majorBidi" w:hAnsiTheme="majorBidi" w:cstheme="majorBidi"/>
          <w:sz w:val="24"/>
          <w:szCs w:val="24"/>
        </w:rPr>
        <w:t xml:space="preserve">due to </w:t>
      </w:r>
      <w:proofErr w:type="spellStart"/>
      <w:r w:rsidR="0033262F" w:rsidRPr="00CD6ACA">
        <w:rPr>
          <w:rFonts w:asciiTheme="majorBidi" w:hAnsiTheme="majorBidi" w:cstheme="majorBidi"/>
          <w:sz w:val="24"/>
          <w:szCs w:val="24"/>
        </w:rPr>
        <w:t>accelerogram</w:t>
      </w:r>
      <w:proofErr w:type="spellEnd"/>
      <w:r w:rsidR="0034087F" w:rsidRPr="00CD6ACA">
        <w:rPr>
          <w:rFonts w:asciiTheme="majorBidi" w:hAnsiTheme="majorBidi" w:cstheme="majorBidi"/>
          <w:sz w:val="24"/>
          <w:szCs w:val="24"/>
        </w:rPr>
        <w:t xml:space="preserve"> R</w:t>
      </w:r>
      <w:r w:rsidR="0034087F" w:rsidRPr="00CD6ACA">
        <w:rPr>
          <w:rFonts w:asciiTheme="majorBidi" w:hAnsiTheme="majorBidi" w:cstheme="majorBidi"/>
          <w:sz w:val="24"/>
          <w:szCs w:val="24"/>
          <w:vertAlign w:val="subscript"/>
        </w:rPr>
        <w:t>1</w:t>
      </w:r>
      <w:r w:rsidR="0034087F" w:rsidRPr="00CD6ACA">
        <w:rPr>
          <w:rFonts w:asciiTheme="majorBidi" w:hAnsiTheme="majorBidi" w:cstheme="majorBidi"/>
          <w:sz w:val="24"/>
          <w:szCs w:val="24"/>
        </w:rPr>
        <w:t xml:space="preserve"> </w:t>
      </w:r>
      <w:r w:rsidRPr="00CD6ACA">
        <w:rPr>
          <w:rFonts w:asciiTheme="majorBidi" w:hAnsiTheme="majorBidi" w:cstheme="majorBidi"/>
          <w:sz w:val="24"/>
          <w:szCs w:val="24"/>
        </w:rPr>
        <w:t>is consumed by the structural elements (</w:t>
      </w:r>
      <w:r w:rsidR="0032406D" w:rsidRPr="00CD6ACA">
        <w:rPr>
          <w:rFonts w:asciiTheme="majorBidi" w:hAnsiTheme="majorBidi" w:cstheme="majorBidi"/>
          <w:sz w:val="24"/>
          <w:szCs w:val="24"/>
        </w:rPr>
        <w:t>74.22</w:t>
      </w:r>
      <w:r w:rsidR="0034087F" w:rsidRPr="00CD6ACA">
        <w:rPr>
          <w:rFonts w:asciiTheme="majorBidi" w:hAnsiTheme="majorBidi" w:cstheme="majorBidi"/>
          <w:sz w:val="24"/>
          <w:szCs w:val="24"/>
        </w:rPr>
        <w:t xml:space="preserve">% </w:t>
      </w:r>
      <w:r w:rsidRPr="00CD6ACA">
        <w:rPr>
          <w:rFonts w:asciiTheme="majorBidi" w:hAnsiTheme="majorBidi" w:cstheme="majorBidi"/>
          <w:sz w:val="24"/>
          <w:szCs w:val="24"/>
        </w:rPr>
        <w:t xml:space="preserve">for the 5-story building and </w:t>
      </w:r>
      <w:r w:rsidR="0032406D" w:rsidRPr="00CD6ACA">
        <w:rPr>
          <w:rFonts w:asciiTheme="majorBidi" w:hAnsiTheme="majorBidi" w:cstheme="majorBidi"/>
          <w:sz w:val="24"/>
          <w:szCs w:val="24"/>
        </w:rPr>
        <w:t>74.82</w:t>
      </w:r>
      <w:r w:rsidR="0034087F" w:rsidRPr="00CD6ACA">
        <w:rPr>
          <w:rFonts w:asciiTheme="majorBidi" w:hAnsiTheme="majorBidi" w:cstheme="majorBidi"/>
          <w:sz w:val="24"/>
          <w:szCs w:val="24"/>
        </w:rPr>
        <w:t xml:space="preserve">% </w:t>
      </w:r>
      <w:r w:rsidRPr="00CD6ACA">
        <w:rPr>
          <w:rFonts w:asciiTheme="majorBidi" w:hAnsiTheme="majorBidi" w:cstheme="majorBidi"/>
          <w:sz w:val="24"/>
          <w:szCs w:val="24"/>
        </w:rPr>
        <w:t xml:space="preserve">for the 10-story building). According to Table 7, this conclusion holds true for other </w:t>
      </w:r>
      <w:proofErr w:type="spellStart"/>
      <w:r w:rsidR="00327B12" w:rsidRPr="00CD6ACA">
        <w:rPr>
          <w:rFonts w:asciiTheme="majorBidi" w:hAnsiTheme="majorBidi" w:cstheme="majorBidi"/>
          <w:sz w:val="24"/>
          <w:szCs w:val="24"/>
        </w:rPr>
        <w:t>accelerograms</w:t>
      </w:r>
      <w:proofErr w:type="spellEnd"/>
      <w:r w:rsidRPr="00CD6ACA">
        <w:rPr>
          <w:rFonts w:asciiTheme="majorBidi" w:hAnsiTheme="majorBidi" w:cstheme="majorBidi"/>
          <w:sz w:val="24"/>
          <w:szCs w:val="24"/>
        </w:rPr>
        <w:t xml:space="preserve"> as well.</w:t>
      </w:r>
    </w:p>
    <w:p w14:paraId="1883E767" w14:textId="2C08C158" w:rsidR="006217E5" w:rsidRPr="00CD6ACA" w:rsidRDefault="00CA2F6B" w:rsidP="0034087F">
      <w:pPr>
        <w:jc w:val="center"/>
        <w:rPr>
          <w:rFonts w:asciiTheme="majorBidi" w:hAnsiTheme="majorBidi" w:cstheme="majorBidi"/>
          <w:b/>
          <w:bCs/>
          <w:sz w:val="20"/>
          <w:szCs w:val="20"/>
        </w:rPr>
      </w:pPr>
      <w:r w:rsidRPr="00CD6ACA">
        <w:rPr>
          <w:rFonts w:asciiTheme="majorBidi" w:hAnsiTheme="majorBidi" w:cstheme="majorBidi"/>
          <w:b/>
          <w:bCs/>
          <w:sz w:val="20"/>
          <w:szCs w:val="20"/>
        </w:rPr>
        <w:t>Table 7.</w:t>
      </w:r>
      <w:r w:rsidR="006217E5" w:rsidRPr="00CD6ACA">
        <w:rPr>
          <w:rFonts w:asciiTheme="majorBidi" w:hAnsiTheme="majorBidi" w:cstheme="majorBidi"/>
          <w:b/>
          <w:bCs/>
          <w:sz w:val="20"/>
          <w:szCs w:val="20"/>
        </w:rPr>
        <w:t xml:space="preserve"> Total input energy for mappings (E</w:t>
      </w:r>
      <w:r w:rsidR="006217E5" w:rsidRPr="00CD6ACA">
        <w:rPr>
          <w:rFonts w:asciiTheme="majorBidi" w:hAnsiTheme="majorBidi" w:cstheme="majorBidi"/>
          <w:b/>
          <w:bCs/>
          <w:sz w:val="20"/>
          <w:szCs w:val="20"/>
          <w:vertAlign w:val="subscript"/>
        </w:rPr>
        <w:t>T</w:t>
      </w:r>
      <w:r w:rsidR="006217E5" w:rsidRPr="00CD6ACA">
        <w:rPr>
          <w:rFonts w:asciiTheme="majorBidi" w:hAnsiTheme="majorBidi" w:cstheme="majorBidi"/>
          <w:b/>
          <w:bCs/>
          <w:sz w:val="20"/>
          <w:szCs w:val="20"/>
        </w:rPr>
        <w:t>) and energy consumed due to nonlinear behavior in buildings (E</w:t>
      </w:r>
      <w:r w:rsidR="006217E5" w:rsidRPr="00CD6ACA">
        <w:rPr>
          <w:rFonts w:asciiTheme="majorBidi" w:hAnsiTheme="majorBidi" w:cstheme="majorBidi"/>
          <w:b/>
          <w:bCs/>
          <w:sz w:val="20"/>
          <w:szCs w:val="20"/>
          <w:vertAlign w:val="subscript"/>
        </w:rPr>
        <w:t>1</w:t>
      </w:r>
      <w:r w:rsidR="006217E5" w:rsidRPr="00CD6ACA">
        <w:rPr>
          <w:rFonts w:asciiTheme="majorBidi" w:hAnsiTheme="majorBidi" w:cstheme="majorBidi"/>
          <w:b/>
          <w:bCs/>
          <w:sz w:val="20"/>
          <w:szCs w:val="20"/>
        </w:rPr>
        <w:t>).</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094"/>
        <w:gridCol w:w="1095"/>
        <w:gridCol w:w="1095"/>
        <w:gridCol w:w="1095"/>
        <w:gridCol w:w="1095"/>
      </w:tblGrid>
      <w:tr w:rsidR="00CD6ACA" w:rsidRPr="00CD6ACA" w14:paraId="0D4259FC" w14:textId="77777777" w:rsidTr="00FE0CE3">
        <w:trPr>
          <w:jc w:val="center"/>
        </w:trPr>
        <w:tc>
          <w:tcPr>
            <w:tcW w:w="1094" w:type="dxa"/>
            <w:vMerge w:val="restart"/>
            <w:tcBorders>
              <w:top w:val="nil"/>
            </w:tcBorders>
            <w:vAlign w:val="center"/>
          </w:tcPr>
          <w:p w14:paraId="7F2DCFE3"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Record</w:t>
            </w:r>
          </w:p>
        </w:tc>
        <w:tc>
          <w:tcPr>
            <w:tcW w:w="2190" w:type="dxa"/>
            <w:gridSpan w:val="2"/>
            <w:vAlign w:val="center"/>
          </w:tcPr>
          <w:p w14:paraId="1B8D44B5" w14:textId="77777777" w:rsidR="006217E5" w:rsidRPr="00CD6ACA" w:rsidRDefault="006217E5" w:rsidP="00FE0CE3">
            <w:pPr>
              <w:autoSpaceDE w:val="0"/>
              <w:autoSpaceDN w:val="0"/>
              <w:adjustRightInd w:val="0"/>
              <w:jc w:val="center"/>
              <w:rPr>
                <w:rFonts w:asciiTheme="majorBidi" w:hAnsiTheme="majorBidi" w:cstheme="majorBidi"/>
                <w:sz w:val="20"/>
                <w:szCs w:val="20"/>
              </w:rPr>
            </w:pPr>
            <w:r w:rsidRPr="00CD6ACA">
              <w:rPr>
                <w:rFonts w:asciiTheme="majorBidi" w:hAnsiTheme="majorBidi" w:cstheme="majorBidi"/>
                <w:sz w:val="20"/>
                <w:szCs w:val="20"/>
              </w:rPr>
              <w:t>E</w:t>
            </w:r>
            <w:r w:rsidRPr="00CD6ACA">
              <w:rPr>
                <w:rFonts w:asciiTheme="majorBidi" w:hAnsiTheme="majorBidi" w:cstheme="majorBidi"/>
                <w:sz w:val="20"/>
                <w:szCs w:val="20"/>
                <w:vertAlign w:val="subscript"/>
              </w:rPr>
              <w:t>T</w:t>
            </w:r>
            <w:r w:rsidRPr="00CD6ACA">
              <w:rPr>
                <w:rFonts w:asciiTheme="majorBidi" w:hAnsiTheme="majorBidi" w:cstheme="majorBidi"/>
                <w:sz w:val="20"/>
                <w:szCs w:val="20"/>
              </w:rPr>
              <w:t>(×10</w:t>
            </w:r>
            <w:r w:rsidRPr="00CD6ACA">
              <w:rPr>
                <w:rFonts w:asciiTheme="majorBidi" w:hAnsiTheme="majorBidi" w:cstheme="majorBidi"/>
                <w:sz w:val="20"/>
                <w:szCs w:val="20"/>
                <w:vertAlign w:val="superscript"/>
              </w:rPr>
              <w:t>6</w:t>
            </w:r>
            <w:r w:rsidRPr="00CD6ACA">
              <w:rPr>
                <w:rFonts w:asciiTheme="majorBidi" w:hAnsiTheme="majorBidi" w:cstheme="majorBidi"/>
                <w:sz w:val="20"/>
                <w:szCs w:val="20"/>
              </w:rPr>
              <w:t>kgf.cm)</w:t>
            </w:r>
          </w:p>
        </w:tc>
        <w:tc>
          <w:tcPr>
            <w:tcW w:w="2190" w:type="dxa"/>
            <w:gridSpan w:val="2"/>
            <w:vAlign w:val="center"/>
          </w:tcPr>
          <w:p w14:paraId="1591965E" w14:textId="77777777" w:rsidR="006217E5" w:rsidRPr="00CD6ACA" w:rsidRDefault="006217E5" w:rsidP="00FE0CE3">
            <w:pPr>
              <w:autoSpaceDE w:val="0"/>
              <w:autoSpaceDN w:val="0"/>
              <w:adjustRightInd w:val="0"/>
              <w:jc w:val="center"/>
              <w:rPr>
                <w:rFonts w:asciiTheme="majorBidi" w:hAnsiTheme="majorBidi" w:cstheme="majorBidi"/>
                <w:sz w:val="20"/>
                <w:szCs w:val="20"/>
              </w:rPr>
            </w:pPr>
            <w:r w:rsidRPr="00CD6ACA">
              <w:rPr>
                <w:rFonts w:asciiTheme="majorBidi" w:hAnsiTheme="majorBidi" w:cstheme="majorBidi"/>
                <w:sz w:val="20"/>
                <w:szCs w:val="20"/>
              </w:rPr>
              <w:t>E</w:t>
            </w:r>
            <w:r w:rsidRPr="00CD6ACA">
              <w:rPr>
                <w:rFonts w:asciiTheme="majorBidi" w:hAnsiTheme="majorBidi" w:cstheme="majorBidi"/>
                <w:sz w:val="20"/>
                <w:szCs w:val="20"/>
                <w:vertAlign w:val="subscript"/>
              </w:rPr>
              <w:t>1</w:t>
            </w:r>
            <w:r w:rsidRPr="00CD6ACA">
              <w:rPr>
                <w:rFonts w:asciiTheme="majorBidi" w:hAnsiTheme="majorBidi" w:cstheme="majorBidi"/>
                <w:sz w:val="20"/>
                <w:szCs w:val="20"/>
              </w:rPr>
              <w:t>(%)</w:t>
            </w:r>
          </w:p>
        </w:tc>
      </w:tr>
      <w:tr w:rsidR="00CD6ACA" w:rsidRPr="00CD6ACA" w14:paraId="5279ECB6" w14:textId="77777777" w:rsidTr="00FE0CE3">
        <w:trPr>
          <w:jc w:val="center"/>
        </w:trPr>
        <w:tc>
          <w:tcPr>
            <w:tcW w:w="1094" w:type="dxa"/>
            <w:vMerge/>
            <w:tcBorders>
              <w:bottom w:val="single" w:sz="4" w:space="0" w:color="auto"/>
            </w:tcBorders>
            <w:vAlign w:val="center"/>
          </w:tcPr>
          <w:p w14:paraId="4582D71D" w14:textId="77777777" w:rsidR="006217E5" w:rsidRPr="00CD6ACA" w:rsidRDefault="006217E5" w:rsidP="00FE0CE3">
            <w:pPr>
              <w:autoSpaceDE w:val="0"/>
              <w:autoSpaceDN w:val="0"/>
              <w:adjustRightInd w:val="0"/>
              <w:jc w:val="center"/>
              <w:rPr>
                <w:rFonts w:asciiTheme="majorBidi" w:hAnsiTheme="majorBidi" w:cstheme="majorBidi"/>
              </w:rPr>
            </w:pPr>
          </w:p>
        </w:tc>
        <w:tc>
          <w:tcPr>
            <w:tcW w:w="1095" w:type="dxa"/>
            <w:tcBorders>
              <w:bottom w:val="single" w:sz="4" w:space="0" w:color="auto"/>
            </w:tcBorders>
            <w:vAlign w:val="center"/>
          </w:tcPr>
          <w:p w14:paraId="478340B6"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5-Story</w:t>
            </w:r>
          </w:p>
        </w:tc>
        <w:tc>
          <w:tcPr>
            <w:tcW w:w="1095" w:type="dxa"/>
            <w:tcBorders>
              <w:bottom w:val="single" w:sz="4" w:space="0" w:color="auto"/>
            </w:tcBorders>
            <w:vAlign w:val="center"/>
          </w:tcPr>
          <w:p w14:paraId="11566368"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10-Story</w:t>
            </w:r>
          </w:p>
        </w:tc>
        <w:tc>
          <w:tcPr>
            <w:tcW w:w="1095" w:type="dxa"/>
            <w:tcBorders>
              <w:bottom w:val="single" w:sz="4" w:space="0" w:color="auto"/>
            </w:tcBorders>
            <w:vAlign w:val="center"/>
          </w:tcPr>
          <w:p w14:paraId="3A3045BA"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5-Story</w:t>
            </w:r>
          </w:p>
        </w:tc>
        <w:tc>
          <w:tcPr>
            <w:tcW w:w="1095" w:type="dxa"/>
            <w:tcBorders>
              <w:bottom w:val="single" w:sz="4" w:space="0" w:color="auto"/>
            </w:tcBorders>
            <w:vAlign w:val="center"/>
          </w:tcPr>
          <w:p w14:paraId="68EFCC35"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10-Story</w:t>
            </w:r>
          </w:p>
        </w:tc>
      </w:tr>
      <w:tr w:rsidR="00CD6ACA" w:rsidRPr="00CD6ACA" w14:paraId="040A652D" w14:textId="77777777" w:rsidTr="00FE0CE3">
        <w:trPr>
          <w:jc w:val="center"/>
        </w:trPr>
        <w:tc>
          <w:tcPr>
            <w:tcW w:w="1094" w:type="dxa"/>
            <w:tcBorders>
              <w:bottom w:val="nil"/>
            </w:tcBorders>
            <w:vAlign w:val="center"/>
          </w:tcPr>
          <w:p w14:paraId="2A7AEBB1"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R</w:t>
            </w:r>
            <w:r w:rsidRPr="00CD6ACA">
              <w:rPr>
                <w:rFonts w:asciiTheme="majorBidi" w:hAnsiTheme="majorBidi" w:cstheme="majorBidi"/>
                <w:vertAlign w:val="subscript"/>
              </w:rPr>
              <w:t>1</w:t>
            </w:r>
          </w:p>
        </w:tc>
        <w:tc>
          <w:tcPr>
            <w:tcW w:w="1095" w:type="dxa"/>
            <w:tcBorders>
              <w:bottom w:val="nil"/>
            </w:tcBorders>
            <w:vAlign w:val="center"/>
          </w:tcPr>
          <w:p w14:paraId="48B0BC84"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1.41</w:t>
            </w:r>
          </w:p>
        </w:tc>
        <w:tc>
          <w:tcPr>
            <w:tcW w:w="1095" w:type="dxa"/>
            <w:tcBorders>
              <w:bottom w:val="nil"/>
            </w:tcBorders>
            <w:vAlign w:val="center"/>
          </w:tcPr>
          <w:p w14:paraId="3F3CFE47"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10.79</w:t>
            </w:r>
          </w:p>
        </w:tc>
        <w:tc>
          <w:tcPr>
            <w:tcW w:w="1095" w:type="dxa"/>
            <w:tcBorders>
              <w:bottom w:val="nil"/>
            </w:tcBorders>
            <w:vAlign w:val="center"/>
          </w:tcPr>
          <w:p w14:paraId="21F3B9F8"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74.22</w:t>
            </w:r>
          </w:p>
        </w:tc>
        <w:tc>
          <w:tcPr>
            <w:tcW w:w="1095" w:type="dxa"/>
            <w:tcBorders>
              <w:bottom w:val="nil"/>
            </w:tcBorders>
            <w:vAlign w:val="center"/>
          </w:tcPr>
          <w:p w14:paraId="1E322035"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74.82</w:t>
            </w:r>
          </w:p>
        </w:tc>
      </w:tr>
      <w:tr w:rsidR="00CD6ACA" w:rsidRPr="00CD6ACA" w14:paraId="4FEBB163" w14:textId="77777777" w:rsidTr="00FE0CE3">
        <w:trPr>
          <w:jc w:val="center"/>
        </w:trPr>
        <w:tc>
          <w:tcPr>
            <w:tcW w:w="1094" w:type="dxa"/>
            <w:tcBorders>
              <w:top w:val="nil"/>
              <w:bottom w:val="nil"/>
            </w:tcBorders>
            <w:vAlign w:val="center"/>
          </w:tcPr>
          <w:p w14:paraId="1DD8339C"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R</w:t>
            </w:r>
            <w:r w:rsidRPr="00CD6ACA">
              <w:rPr>
                <w:rFonts w:asciiTheme="majorBidi" w:hAnsiTheme="majorBidi" w:cstheme="majorBidi"/>
                <w:vertAlign w:val="subscript"/>
              </w:rPr>
              <w:t>2</w:t>
            </w:r>
          </w:p>
        </w:tc>
        <w:tc>
          <w:tcPr>
            <w:tcW w:w="1095" w:type="dxa"/>
            <w:tcBorders>
              <w:top w:val="nil"/>
              <w:bottom w:val="nil"/>
            </w:tcBorders>
            <w:vAlign w:val="center"/>
          </w:tcPr>
          <w:p w14:paraId="0A40AD5C"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0.57</w:t>
            </w:r>
          </w:p>
        </w:tc>
        <w:tc>
          <w:tcPr>
            <w:tcW w:w="1095" w:type="dxa"/>
            <w:tcBorders>
              <w:top w:val="nil"/>
              <w:bottom w:val="nil"/>
            </w:tcBorders>
            <w:vAlign w:val="center"/>
          </w:tcPr>
          <w:p w14:paraId="6E47530C"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8.59</w:t>
            </w:r>
          </w:p>
        </w:tc>
        <w:tc>
          <w:tcPr>
            <w:tcW w:w="1095" w:type="dxa"/>
            <w:tcBorders>
              <w:top w:val="nil"/>
              <w:bottom w:val="nil"/>
            </w:tcBorders>
            <w:vAlign w:val="center"/>
          </w:tcPr>
          <w:p w14:paraId="4149EF24"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71.45</w:t>
            </w:r>
          </w:p>
        </w:tc>
        <w:tc>
          <w:tcPr>
            <w:tcW w:w="1095" w:type="dxa"/>
            <w:tcBorders>
              <w:top w:val="nil"/>
              <w:bottom w:val="nil"/>
            </w:tcBorders>
            <w:vAlign w:val="center"/>
          </w:tcPr>
          <w:p w14:paraId="4C68149D"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72.79</w:t>
            </w:r>
          </w:p>
        </w:tc>
      </w:tr>
      <w:tr w:rsidR="00CD6ACA" w:rsidRPr="00CD6ACA" w14:paraId="62B57BEA" w14:textId="77777777" w:rsidTr="00FE0CE3">
        <w:trPr>
          <w:jc w:val="center"/>
        </w:trPr>
        <w:tc>
          <w:tcPr>
            <w:tcW w:w="1094" w:type="dxa"/>
            <w:tcBorders>
              <w:top w:val="nil"/>
              <w:bottom w:val="nil"/>
            </w:tcBorders>
            <w:vAlign w:val="center"/>
          </w:tcPr>
          <w:p w14:paraId="20010174"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R</w:t>
            </w:r>
            <w:r w:rsidRPr="00CD6ACA">
              <w:rPr>
                <w:rFonts w:asciiTheme="majorBidi" w:hAnsiTheme="majorBidi" w:cstheme="majorBidi"/>
                <w:vertAlign w:val="subscript"/>
              </w:rPr>
              <w:t>3</w:t>
            </w:r>
          </w:p>
        </w:tc>
        <w:tc>
          <w:tcPr>
            <w:tcW w:w="1095" w:type="dxa"/>
            <w:tcBorders>
              <w:top w:val="nil"/>
              <w:bottom w:val="nil"/>
            </w:tcBorders>
            <w:vAlign w:val="center"/>
          </w:tcPr>
          <w:p w14:paraId="61A1747D"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0.73</w:t>
            </w:r>
          </w:p>
        </w:tc>
        <w:tc>
          <w:tcPr>
            <w:tcW w:w="1095" w:type="dxa"/>
            <w:tcBorders>
              <w:top w:val="nil"/>
              <w:bottom w:val="nil"/>
            </w:tcBorders>
            <w:vAlign w:val="center"/>
          </w:tcPr>
          <w:p w14:paraId="09FEC5D7"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7.11</w:t>
            </w:r>
          </w:p>
        </w:tc>
        <w:tc>
          <w:tcPr>
            <w:tcW w:w="1095" w:type="dxa"/>
            <w:tcBorders>
              <w:top w:val="nil"/>
              <w:bottom w:val="nil"/>
            </w:tcBorders>
            <w:vAlign w:val="center"/>
          </w:tcPr>
          <w:p w14:paraId="0DF88833"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72.79</w:t>
            </w:r>
          </w:p>
        </w:tc>
        <w:tc>
          <w:tcPr>
            <w:tcW w:w="1095" w:type="dxa"/>
            <w:tcBorders>
              <w:top w:val="nil"/>
              <w:bottom w:val="nil"/>
            </w:tcBorders>
            <w:vAlign w:val="center"/>
          </w:tcPr>
          <w:p w14:paraId="128DBDC2"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73.51</w:t>
            </w:r>
          </w:p>
        </w:tc>
      </w:tr>
      <w:tr w:rsidR="00CD6ACA" w:rsidRPr="00CD6ACA" w14:paraId="7B7AF8CB" w14:textId="77777777" w:rsidTr="00FE0CE3">
        <w:trPr>
          <w:jc w:val="center"/>
        </w:trPr>
        <w:tc>
          <w:tcPr>
            <w:tcW w:w="1094" w:type="dxa"/>
            <w:tcBorders>
              <w:top w:val="nil"/>
              <w:bottom w:val="nil"/>
            </w:tcBorders>
            <w:vAlign w:val="center"/>
          </w:tcPr>
          <w:p w14:paraId="675FA1F0"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R</w:t>
            </w:r>
            <w:r w:rsidRPr="00CD6ACA">
              <w:rPr>
                <w:rFonts w:asciiTheme="majorBidi" w:hAnsiTheme="majorBidi" w:cstheme="majorBidi"/>
                <w:vertAlign w:val="subscript"/>
              </w:rPr>
              <w:t>4</w:t>
            </w:r>
          </w:p>
        </w:tc>
        <w:tc>
          <w:tcPr>
            <w:tcW w:w="1095" w:type="dxa"/>
            <w:tcBorders>
              <w:top w:val="nil"/>
              <w:bottom w:val="nil"/>
            </w:tcBorders>
            <w:vAlign w:val="center"/>
          </w:tcPr>
          <w:p w14:paraId="5AD45D89"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0.89</w:t>
            </w:r>
          </w:p>
        </w:tc>
        <w:tc>
          <w:tcPr>
            <w:tcW w:w="1095" w:type="dxa"/>
            <w:tcBorders>
              <w:top w:val="nil"/>
              <w:bottom w:val="nil"/>
            </w:tcBorders>
            <w:vAlign w:val="center"/>
          </w:tcPr>
          <w:p w14:paraId="20153972"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11.24</w:t>
            </w:r>
          </w:p>
        </w:tc>
        <w:tc>
          <w:tcPr>
            <w:tcW w:w="1095" w:type="dxa"/>
            <w:tcBorders>
              <w:top w:val="nil"/>
              <w:bottom w:val="nil"/>
            </w:tcBorders>
            <w:vAlign w:val="center"/>
          </w:tcPr>
          <w:p w14:paraId="69499ABC"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73.63</w:t>
            </w:r>
          </w:p>
        </w:tc>
        <w:tc>
          <w:tcPr>
            <w:tcW w:w="1095" w:type="dxa"/>
            <w:tcBorders>
              <w:top w:val="nil"/>
              <w:bottom w:val="nil"/>
            </w:tcBorders>
            <w:vAlign w:val="center"/>
          </w:tcPr>
          <w:p w14:paraId="47C213B6"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71.61</w:t>
            </w:r>
          </w:p>
        </w:tc>
      </w:tr>
      <w:tr w:rsidR="00CD6ACA" w:rsidRPr="00CD6ACA" w14:paraId="3215C059" w14:textId="77777777" w:rsidTr="00FE0CE3">
        <w:trPr>
          <w:jc w:val="center"/>
        </w:trPr>
        <w:tc>
          <w:tcPr>
            <w:tcW w:w="1094" w:type="dxa"/>
            <w:tcBorders>
              <w:top w:val="nil"/>
              <w:bottom w:val="nil"/>
            </w:tcBorders>
            <w:vAlign w:val="center"/>
          </w:tcPr>
          <w:p w14:paraId="37A76F1F"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R</w:t>
            </w:r>
            <w:r w:rsidRPr="00CD6ACA">
              <w:rPr>
                <w:rFonts w:asciiTheme="majorBidi" w:hAnsiTheme="majorBidi" w:cstheme="majorBidi"/>
                <w:vertAlign w:val="subscript"/>
              </w:rPr>
              <w:t>5</w:t>
            </w:r>
          </w:p>
        </w:tc>
        <w:tc>
          <w:tcPr>
            <w:tcW w:w="1095" w:type="dxa"/>
            <w:tcBorders>
              <w:top w:val="nil"/>
              <w:bottom w:val="nil"/>
            </w:tcBorders>
            <w:vAlign w:val="center"/>
          </w:tcPr>
          <w:p w14:paraId="2D5EB6FA"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1.59</w:t>
            </w:r>
          </w:p>
        </w:tc>
        <w:tc>
          <w:tcPr>
            <w:tcW w:w="1095" w:type="dxa"/>
            <w:tcBorders>
              <w:top w:val="nil"/>
              <w:bottom w:val="nil"/>
            </w:tcBorders>
            <w:vAlign w:val="center"/>
          </w:tcPr>
          <w:p w14:paraId="259E6FEF"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8.49</w:t>
            </w:r>
          </w:p>
        </w:tc>
        <w:tc>
          <w:tcPr>
            <w:tcW w:w="1095" w:type="dxa"/>
            <w:tcBorders>
              <w:top w:val="nil"/>
              <w:bottom w:val="nil"/>
            </w:tcBorders>
            <w:vAlign w:val="center"/>
          </w:tcPr>
          <w:p w14:paraId="4A38F8DE"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71.72</w:t>
            </w:r>
          </w:p>
        </w:tc>
        <w:tc>
          <w:tcPr>
            <w:tcW w:w="1095" w:type="dxa"/>
            <w:tcBorders>
              <w:top w:val="nil"/>
              <w:bottom w:val="nil"/>
            </w:tcBorders>
            <w:vAlign w:val="center"/>
          </w:tcPr>
          <w:p w14:paraId="06B03CB6"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73.03</w:t>
            </w:r>
          </w:p>
        </w:tc>
      </w:tr>
      <w:tr w:rsidR="00CD6ACA" w:rsidRPr="00CD6ACA" w14:paraId="3D571D0F" w14:textId="77777777" w:rsidTr="00FE0CE3">
        <w:trPr>
          <w:jc w:val="center"/>
        </w:trPr>
        <w:tc>
          <w:tcPr>
            <w:tcW w:w="1094" w:type="dxa"/>
            <w:tcBorders>
              <w:top w:val="nil"/>
              <w:bottom w:val="nil"/>
            </w:tcBorders>
            <w:vAlign w:val="center"/>
          </w:tcPr>
          <w:p w14:paraId="0780F2F2"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lastRenderedPageBreak/>
              <w:t>R</w:t>
            </w:r>
            <w:r w:rsidRPr="00CD6ACA">
              <w:rPr>
                <w:rFonts w:asciiTheme="majorBidi" w:hAnsiTheme="majorBidi" w:cstheme="majorBidi"/>
                <w:vertAlign w:val="subscript"/>
              </w:rPr>
              <w:t>6</w:t>
            </w:r>
          </w:p>
        </w:tc>
        <w:tc>
          <w:tcPr>
            <w:tcW w:w="1095" w:type="dxa"/>
            <w:tcBorders>
              <w:top w:val="nil"/>
              <w:bottom w:val="nil"/>
            </w:tcBorders>
            <w:vAlign w:val="center"/>
          </w:tcPr>
          <w:p w14:paraId="78F4F4DE"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1.31</w:t>
            </w:r>
          </w:p>
        </w:tc>
        <w:tc>
          <w:tcPr>
            <w:tcW w:w="1095" w:type="dxa"/>
            <w:tcBorders>
              <w:top w:val="nil"/>
              <w:bottom w:val="nil"/>
            </w:tcBorders>
            <w:vAlign w:val="center"/>
          </w:tcPr>
          <w:p w14:paraId="6862E960"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7.81</w:t>
            </w:r>
          </w:p>
        </w:tc>
        <w:tc>
          <w:tcPr>
            <w:tcW w:w="1095" w:type="dxa"/>
            <w:tcBorders>
              <w:top w:val="nil"/>
              <w:bottom w:val="nil"/>
            </w:tcBorders>
            <w:vAlign w:val="center"/>
          </w:tcPr>
          <w:p w14:paraId="359FE41D"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73.14</w:t>
            </w:r>
          </w:p>
        </w:tc>
        <w:tc>
          <w:tcPr>
            <w:tcW w:w="1095" w:type="dxa"/>
            <w:tcBorders>
              <w:top w:val="nil"/>
              <w:bottom w:val="nil"/>
            </w:tcBorders>
            <w:vAlign w:val="center"/>
          </w:tcPr>
          <w:p w14:paraId="51FEF703"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70.35</w:t>
            </w:r>
          </w:p>
        </w:tc>
      </w:tr>
      <w:tr w:rsidR="006217E5" w:rsidRPr="00CD6ACA" w14:paraId="3B45DA0C" w14:textId="77777777" w:rsidTr="00FE0CE3">
        <w:trPr>
          <w:jc w:val="center"/>
        </w:trPr>
        <w:tc>
          <w:tcPr>
            <w:tcW w:w="1094" w:type="dxa"/>
            <w:tcBorders>
              <w:top w:val="nil"/>
              <w:bottom w:val="single" w:sz="4" w:space="0" w:color="auto"/>
            </w:tcBorders>
            <w:vAlign w:val="center"/>
          </w:tcPr>
          <w:p w14:paraId="5202A2A9"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R</w:t>
            </w:r>
            <w:r w:rsidRPr="00CD6ACA">
              <w:rPr>
                <w:rFonts w:asciiTheme="majorBidi" w:hAnsiTheme="majorBidi" w:cstheme="majorBidi"/>
                <w:vertAlign w:val="subscript"/>
              </w:rPr>
              <w:t>7</w:t>
            </w:r>
          </w:p>
        </w:tc>
        <w:tc>
          <w:tcPr>
            <w:tcW w:w="1095" w:type="dxa"/>
            <w:tcBorders>
              <w:top w:val="nil"/>
              <w:bottom w:val="single" w:sz="4" w:space="0" w:color="auto"/>
            </w:tcBorders>
            <w:vAlign w:val="center"/>
          </w:tcPr>
          <w:p w14:paraId="4A2721E8"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1.02</w:t>
            </w:r>
          </w:p>
        </w:tc>
        <w:tc>
          <w:tcPr>
            <w:tcW w:w="1095" w:type="dxa"/>
            <w:tcBorders>
              <w:top w:val="nil"/>
              <w:bottom w:val="single" w:sz="4" w:space="0" w:color="auto"/>
            </w:tcBorders>
            <w:vAlign w:val="center"/>
          </w:tcPr>
          <w:p w14:paraId="5A4CAC6D"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7.13</w:t>
            </w:r>
          </w:p>
        </w:tc>
        <w:tc>
          <w:tcPr>
            <w:tcW w:w="1095" w:type="dxa"/>
            <w:tcBorders>
              <w:top w:val="nil"/>
              <w:bottom w:val="single" w:sz="4" w:space="0" w:color="auto"/>
            </w:tcBorders>
            <w:vAlign w:val="center"/>
          </w:tcPr>
          <w:p w14:paraId="4A7FC80F"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72.32</w:t>
            </w:r>
          </w:p>
        </w:tc>
        <w:tc>
          <w:tcPr>
            <w:tcW w:w="1095" w:type="dxa"/>
            <w:tcBorders>
              <w:top w:val="nil"/>
              <w:bottom w:val="single" w:sz="4" w:space="0" w:color="auto"/>
            </w:tcBorders>
            <w:vAlign w:val="center"/>
          </w:tcPr>
          <w:p w14:paraId="232AC7F5"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72.43</w:t>
            </w:r>
          </w:p>
        </w:tc>
      </w:tr>
    </w:tbl>
    <w:p w14:paraId="1FBF0BA1" w14:textId="77777777" w:rsidR="006217E5" w:rsidRPr="00CD6ACA" w:rsidRDefault="006217E5" w:rsidP="00163250">
      <w:pPr>
        <w:rPr>
          <w:rFonts w:asciiTheme="majorBidi" w:hAnsiTheme="majorBidi" w:cstheme="majorBidi"/>
          <w:sz w:val="24"/>
          <w:szCs w:val="24"/>
        </w:rPr>
      </w:pPr>
    </w:p>
    <w:p w14:paraId="25F646F7" w14:textId="1752C0CF" w:rsidR="006217E5" w:rsidRPr="00CD6ACA" w:rsidRDefault="006217E5" w:rsidP="0034087F">
      <w:pPr>
        <w:jc w:val="both"/>
        <w:rPr>
          <w:rFonts w:asciiTheme="majorBidi" w:hAnsiTheme="majorBidi" w:cstheme="majorBidi"/>
          <w:sz w:val="24"/>
          <w:szCs w:val="24"/>
        </w:rPr>
      </w:pPr>
      <w:r w:rsidRPr="00CD6ACA">
        <w:rPr>
          <w:rFonts w:asciiTheme="majorBidi" w:hAnsiTheme="majorBidi" w:cstheme="majorBidi"/>
          <w:sz w:val="24"/>
          <w:szCs w:val="24"/>
        </w:rPr>
        <w:t>According to Fig</w:t>
      </w:r>
      <w:r w:rsidR="0034087F" w:rsidRPr="00CD6ACA">
        <w:rPr>
          <w:rFonts w:asciiTheme="majorBidi" w:hAnsiTheme="majorBidi" w:cstheme="majorBidi"/>
          <w:sz w:val="24"/>
          <w:szCs w:val="24"/>
        </w:rPr>
        <w:t>.</w:t>
      </w:r>
      <w:r w:rsidRPr="00CD6ACA">
        <w:rPr>
          <w:rFonts w:asciiTheme="majorBidi" w:hAnsiTheme="majorBidi" w:cstheme="majorBidi"/>
          <w:sz w:val="24"/>
          <w:szCs w:val="24"/>
        </w:rPr>
        <w:t xml:space="preserve"> 25, from the total energy </w:t>
      </w:r>
      <w:r w:rsidR="0034087F" w:rsidRPr="00CD6ACA">
        <w:rPr>
          <w:rFonts w:asciiTheme="majorBidi" w:hAnsiTheme="majorBidi" w:cstheme="majorBidi"/>
          <w:sz w:val="24"/>
          <w:szCs w:val="24"/>
        </w:rPr>
        <w:t>dissipated</w:t>
      </w:r>
      <w:r w:rsidRPr="00CD6ACA">
        <w:rPr>
          <w:rFonts w:asciiTheme="majorBidi" w:hAnsiTheme="majorBidi" w:cstheme="majorBidi"/>
          <w:sz w:val="24"/>
          <w:szCs w:val="24"/>
        </w:rPr>
        <w:t xml:space="preserve"> due to nonlinear behavior in the members (represented as T), the share of walls and </w:t>
      </w:r>
      <w:r w:rsidR="0034087F" w:rsidRPr="00CD6ACA">
        <w:rPr>
          <w:rFonts w:asciiTheme="majorBidi" w:hAnsiTheme="majorBidi" w:cstheme="majorBidi"/>
          <w:sz w:val="24"/>
          <w:szCs w:val="24"/>
        </w:rPr>
        <w:t>coupling</w:t>
      </w:r>
      <w:r w:rsidRPr="00CD6ACA">
        <w:rPr>
          <w:rFonts w:asciiTheme="majorBidi" w:hAnsiTheme="majorBidi" w:cstheme="majorBidi"/>
          <w:sz w:val="24"/>
          <w:szCs w:val="24"/>
        </w:rPr>
        <w:t xml:space="preserve"> beams located in axis 1 (and axis 4) is close to 14</w:t>
      </w:r>
      <w:r w:rsidR="0034087F" w:rsidRPr="00CD6ACA">
        <w:rPr>
          <w:rFonts w:asciiTheme="majorBidi" w:hAnsiTheme="majorBidi" w:cstheme="majorBidi"/>
          <w:sz w:val="24"/>
          <w:szCs w:val="24"/>
        </w:rPr>
        <w:t>%</w:t>
      </w:r>
      <w:r w:rsidRPr="00CD6ACA">
        <w:rPr>
          <w:rFonts w:asciiTheme="majorBidi" w:hAnsiTheme="majorBidi" w:cstheme="majorBidi"/>
          <w:sz w:val="24"/>
          <w:szCs w:val="24"/>
        </w:rPr>
        <w:t>, and the share of elements located in axis 2 (and axis 3) is close to 35</w:t>
      </w:r>
      <w:r w:rsidR="0034087F" w:rsidRPr="00CD6ACA">
        <w:rPr>
          <w:rFonts w:asciiTheme="majorBidi" w:hAnsiTheme="majorBidi" w:cstheme="majorBidi"/>
          <w:sz w:val="24"/>
          <w:szCs w:val="24"/>
        </w:rPr>
        <w:t>%</w:t>
      </w:r>
      <w:r w:rsidRPr="00CD6ACA">
        <w:rPr>
          <w:rFonts w:asciiTheme="majorBidi" w:hAnsiTheme="majorBidi" w:cstheme="majorBidi"/>
          <w:sz w:val="24"/>
          <w:szCs w:val="24"/>
        </w:rPr>
        <w:t xml:space="preserve">. However, considering the contribution of each axis to the overall lateral stiffness of the building, this observation appears reasonable. For other </w:t>
      </w:r>
      <w:r w:rsidR="0034087F" w:rsidRPr="00CD6ACA">
        <w:rPr>
          <w:rFonts w:asciiTheme="majorBidi" w:hAnsiTheme="majorBidi" w:cstheme="majorBidi"/>
          <w:sz w:val="24"/>
          <w:szCs w:val="24"/>
        </w:rPr>
        <w:t>ground motion records</w:t>
      </w:r>
      <w:r w:rsidRPr="00CD6ACA">
        <w:rPr>
          <w:rFonts w:asciiTheme="majorBidi" w:hAnsiTheme="majorBidi" w:cstheme="majorBidi"/>
          <w:sz w:val="24"/>
          <w:szCs w:val="24"/>
        </w:rPr>
        <w:t xml:space="preserve"> as well, the results are quite similar (Table 8).</w:t>
      </w:r>
    </w:p>
    <w:p w14:paraId="45E1FA14" w14:textId="0549EE00" w:rsidR="002406CD" w:rsidRPr="00CD6ACA" w:rsidRDefault="002406CD" w:rsidP="002406CD">
      <w:pPr>
        <w:jc w:val="both"/>
        <w:rPr>
          <w:rFonts w:asciiTheme="majorBidi" w:hAnsiTheme="majorBidi" w:cstheme="majorBidi"/>
          <w:sz w:val="24"/>
          <w:szCs w:val="24"/>
        </w:rPr>
      </w:pPr>
      <w:r w:rsidRPr="00CD6ACA">
        <w:rPr>
          <w:rFonts w:asciiTheme="majorBidi" w:hAnsiTheme="majorBidi" w:cstheme="majorBidi"/>
          <w:sz w:val="24"/>
          <w:szCs w:val="24"/>
        </w:rPr>
        <w:t>it is observed that under the design-level seismic demand, the contribution of nonlinear shear behavior of elements to the dissipation of seismic input energy is significant (minimum of 71.45% for the 5-story building and 70.35% for the 10-story building). Accordingly, the shear actions in the elements of the system are deformation-control and their failure under shear forces is deemed the desirable failure mode.</w:t>
      </w:r>
    </w:p>
    <w:p w14:paraId="740D3457" w14:textId="0492C2A4" w:rsidR="006217E5" w:rsidRPr="00CD6ACA" w:rsidRDefault="00CA2F6B" w:rsidP="0034087F">
      <w:pPr>
        <w:jc w:val="center"/>
        <w:rPr>
          <w:rFonts w:asciiTheme="majorBidi" w:hAnsiTheme="majorBidi" w:cstheme="majorBidi"/>
          <w:b/>
          <w:bCs/>
          <w:sz w:val="20"/>
          <w:szCs w:val="20"/>
        </w:rPr>
      </w:pPr>
      <w:r w:rsidRPr="00CD6ACA">
        <w:rPr>
          <w:rFonts w:asciiTheme="majorBidi" w:hAnsiTheme="majorBidi" w:cstheme="majorBidi"/>
          <w:b/>
          <w:bCs/>
          <w:sz w:val="20"/>
          <w:szCs w:val="20"/>
        </w:rPr>
        <w:t xml:space="preserve">Table 8. </w:t>
      </w:r>
      <w:r w:rsidR="006217E5" w:rsidRPr="00CD6ACA">
        <w:rPr>
          <w:rFonts w:asciiTheme="majorBidi" w:hAnsiTheme="majorBidi" w:cstheme="majorBidi"/>
          <w:b/>
          <w:bCs/>
          <w:sz w:val="20"/>
          <w:szCs w:val="20"/>
        </w:rPr>
        <w:t>The share of elements located in axes 1 and 2 of the plan (E</w:t>
      </w:r>
      <w:r w:rsidR="006217E5" w:rsidRPr="00CD6ACA">
        <w:rPr>
          <w:rFonts w:asciiTheme="majorBidi" w:hAnsiTheme="majorBidi" w:cstheme="majorBidi"/>
          <w:b/>
          <w:bCs/>
          <w:sz w:val="20"/>
          <w:szCs w:val="20"/>
          <w:vertAlign w:val="subscript"/>
        </w:rPr>
        <w:t>D1</w:t>
      </w:r>
      <w:r w:rsidR="006217E5" w:rsidRPr="00CD6ACA">
        <w:rPr>
          <w:rFonts w:asciiTheme="majorBidi" w:hAnsiTheme="majorBidi" w:cstheme="majorBidi"/>
          <w:b/>
          <w:bCs/>
          <w:sz w:val="20"/>
          <w:szCs w:val="20"/>
        </w:rPr>
        <w:t xml:space="preserve"> and E</w:t>
      </w:r>
      <w:r w:rsidR="006217E5" w:rsidRPr="00CD6ACA">
        <w:rPr>
          <w:rFonts w:asciiTheme="majorBidi" w:hAnsiTheme="majorBidi" w:cstheme="majorBidi"/>
          <w:b/>
          <w:bCs/>
          <w:sz w:val="20"/>
          <w:szCs w:val="20"/>
          <w:vertAlign w:val="subscript"/>
        </w:rPr>
        <w:t>D2</w:t>
      </w:r>
      <w:r w:rsidR="006217E5" w:rsidRPr="00CD6ACA">
        <w:rPr>
          <w:rFonts w:asciiTheme="majorBidi" w:hAnsiTheme="majorBidi" w:cstheme="majorBidi"/>
          <w:b/>
          <w:bCs/>
          <w:sz w:val="20"/>
          <w:szCs w:val="20"/>
        </w:rPr>
        <w:t>) from the total energy absorbed and consumed due to nonlinear behavior in the members (T).</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094"/>
        <w:gridCol w:w="1095"/>
        <w:gridCol w:w="1095"/>
        <w:gridCol w:w="1095"/>
        <w:gridCol w:w="1095"/>
      </w:tblGrid>
      <w:tr w:rsidR="00CD6ACA" w:rsidRPr="00CD6ACA" w14:paraId="763443FC" w14:textId="77777777" w:rsidTr="00FE0CE3">
        <w:trPr>
          <w:jc w:val="center"/>
        </w:trPr>
        <w:tc>
          <w:tcPr>
            <w:tcW w:w="1094" w:type="dxa"/>
            <w:vMerge w:val="restart"/>
            <w:tcBorders>
              <w:top w:val="nil"/>
            </w:tcBorders>
            <w:vAlign w:val="center"/>
          </w:tcPr>
          <w:p w14:paraId="4BAD9D16"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Record</w:t>
            </w:r>
          </w:p>
        </w:tc>
        <w:tc>
          <w:tcPr>
            <w:tcW w:w="2190" w:type="dxa"/>
            <w:gridSpan w:val="2"/>
            <w:vAlign w:val="center"/>
          </w:tcPr>
          <w:p w14:paraId="5E702E3B" w14:textId="77777777" w:rsidR="006217E5" w:rsidRPr="00CD6ACA" w:rsidRDefault="006217E5" w:rsidP="00FE0CE3">
            <w:pPr>
              <w:autoSpaceDE w:val="0"/>
              <w:autoSpaceDN w:val="0"/>
              <w:adjustRightInd w:val="0"/>
              <w:jc w:val="center"/>
              <w:rPr>
                <w:rFonts w:asciiTheme="majorBidi" w:hAnsiTheme="majorBidi" w:cstheme="majorBidi"/>
                <w:sz w:val="20"/>
                <w:szCs w:val="20"/>
              </w:rPr>
            </w:pPr>
            <w:r w:rsidRPr="00CD6ACA">
              <w:rPr>
                <w:rFonts w:asciiTheme="majorBidi" w:hAnsiTheme="majorBidi" w:cstheme="majorBidi"/>
                <w:sz w:val="20"/>
                <w:szCs w:val="20"/>
              </w:rPr>
              <w:t>E</w:t>
            </w:r>
            <w:r w:rsidRPr="00CD6ACA">
              <w:rPr>
                <w:rFonts w:asciiTheme="majorBidi" w:hAnsiTheme="majorBidi" w:cstheme="majorBidi"/>
                <w:sz w:val="20"/>
                <w:szCs w:val="20"/>
                <w:vertAlign w:val="subscript"/>
              </w:rPr>
              <w:t>D1</w:t>
            </w:r>
            <w:r w:rsidRPr="00CD6ACA">
              <w:rPr>
                <w:rFonts w:asciiTheme="majorBidi" w:hAnsiTheme="majorBidi" w:cstheme="majorBidi"/>
                <w:sz w:val="20"/>
                <w:szCs w:val="20"/>
              </w:rPr>
              <w:t>(Axes 1&amp;4:%)</w:t>
            </w:r>
          </w:p>
        </w:tc>
        <w:tc>
          <w:tcPr>
            <w:tcW w:w="2190" w:type="dxa"/>
            <w:gridSpan w:val="2"/>
            <w:vAlign w:val="center"/>
          </w:tcPr>
          <w:p w14:paraId="10AA7417" w14:textId="77777777" w:rsidR="006217E5" w:rsidRPr="00CD6ACA" w:rsidRDefault="006217E5" w:rsidP="00FE0CE3">
            <w:pPr>
              <w:autoSpaceDE w:val="0"/>
              <w:autoSpaceDN w:val="0"/>
              <w:adjustRightInd w:val="0"/>
              <w:jc w:val="center"/>
              <w:rPr>
                <w:rFonts w:asciiTheme="majorBidi" w:hAnsiTheme="majorBidi" w:cstheme="majorBidi"/>
                <w:sz w:val="20"/>
                <w:szCs w:val="20"/>
              </w:rPr>
            </w:pPr>
            <w:r w:rsidRPr="00CD6ACA">
              <w:rPr>
                <w:rFonts w:asciiTheme="majorBidi" w:hAnsiTheme="majorBidi" w:cstheme="majorBidi"/>
                <w:sz w:val="20"/>
                <w:szCs w:val="20"/>
              </w:rPr>
              <w:t>E</w:t>
            </w:r>
            <w:r w:rsidRPr="00CD6ACA">
              <w:rPr>
                <w:rFonts w:asciiTheme="majorBidi" w:hAnsiTheme="majorBidi" w:cstheme="majorBidi"/>
                <w:sz w:val="20"/>
                <w:szCs w:val="20"/>
                <w:vertAlign w:val="subscript"/>
              </w:rPr>
              <w:t>D2</w:t>
            </w:r>
            <w:r w:rsidRPr="00CD6ACA">
              <w:rPr>
                <w:rFonts w:asciiTheme="majorBidi" w:hAnsiTheme="majorBidi" w:cstheme="majorBidi"/>
                <w:sz w:val="20"/>
                <w:szCs w:val="20"/>
              </w:rPr>
              <w:t>(Axes 2&amp;3:%)</w:t>
            </w:r>
          </w:p>
        </w:tc>
      </w:tr>
      <w:tr w:rsidR="00CD6ACA" w:rsidRPr="00CD6ACA" w14:paraId="4A41C200" w14:textId="77777777" w:rsidTr="00FE0CE3">
        <w:trPr>
          <w:jc w:val="center"/>
        </w:trPr>
        <w:tc>
          <w:tcPr>
            <w:tcW w:w="1094" w:type="dxa"/>
            <w:vMerge/>
            <w:tcBorders>
              <w:bottom w:val="single" w:sz="4" w:space="0" w:color="auto"/>
            </w:tcBorders>
            <w:vAlign w:val="center"/>
          </w:tcPr>
          <w:p w14:paraId="4E210C23" w14:textId="77777777" w:rsidR="006217E5" w:rsidRPr="00CD6ACA" w:rsidRDefault="006217E5" w:rsidP="00FE0CE3">
            <w:pPr>
              <w:autoSpaceDE w:val="0"/>
              <w:autoSpaceDN w:val="0"/>
              <w:adjustRightInd w:val="0"/>
              <w:jc w:val="center"/>
              <w:rPr>
                <w:rFonts w:asciiTheme="majorBidi" w:hAnsiTheme="majorBidi" w:cstheme="majorBidi"/>
              </w:rPr>
            </w:pPr>
          </w:p>
        </w:tc>
        <w:tc>
          <w:tcPr>
            <w:tcW w:w="1095" w:type="dxa"/>
            <w:tcBorders>
              <w:bottom w:val="single" w:sz="4" w:space="0" w:color="auto"/>
            </w:tcBorders>
            <w:vAlign w:val="center"/>
          </w:tcPr>
          <w:p w14:paraId="64DB82A3"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5-Story</w:t>
            </w:r>
          </w:p>
        </w:tc>
        <w:tc>
          <w:tcPr>
            <w:tcW w:w="1095" w:type="dxa"/>
            <w:tcBorders>
              <w:bottom w:val="single" w:sz="4" w:space="0" w:color="auto"/>
            </w:tcBorders>
            <w:vAlign w:val="center"/>
          </w:tcPr>
          <w:p w14:paraId="542FA4F2"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10-Story</w:t>
            </w:r>
          </w:p>
        </w:tc>
        <w:tc>
          <w:tcPr>
            <w:tcW w:w="1095" w:type="dxa"/>
            <w:tcBorders>
              <w:bottom w:val="single" w:sz="4" w:space="0" w:color="auto"/>
            </w:tcBorders>
            <w:vAlign w:val="center"/>
          </w:tcPr>
          <w:p w14:paraId="42D7A9D0"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5-Story</w:t>
            </w:r>
          </w:p>
        </w:tc>
        <w:tc>
          <w:tcPr>
            <w:tcW w:w="1095" w:type="dxa"/>
            <w:tcBorders>
              <w:bottom w:val="single" w:sz="4" w:space="0" w:color="auto"/>
            </w:tcBorders>
            <w:vAlign w:val="center"/>
          </w:tcPr>
          <w:p w14:paraId="669A587E"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10-Story</w:t>
            </w:r>
          </w:p>
        </w:tc>
      </w:tr>
      <w:tr w:rsidR="00CD6ACA" w:rsidRPr="00CD6ACA" w14:paraId="0A51201C" w14:textId="77777777" w:rsidTr="00FE0CE3">
        <w:trPr>
          <w:jc w:val="center"/>
        </w:trPr>
        <w:tc>
          <w:tcPr>
            <w:tcW w:w="1094" w:type="dxa"/>
            <w:tcBorders>
              <w:bottom w:val="nil"/>
            </w:tcBorders>
            <w:vAlign w:val="center"/>
          </w:tcPr>
          <w:p w14:paraId="57BC46E0"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R</w:t>
            </w:r>
            <w:r w:rsidRPr="00CD6ACA">
              <w:rPr>
                <w:rFonts w:asciiTheme="majorBidi" w:hAnsiTheme="majorBidi" w:cstheme="majorBidi"/>
                <w:vertAlign w:val="subscript"/>
              </w:rPr>
              <w:t>1</w:t>
            </w:r>
          </w:p>
        </w:tc>
        <w:tc>
          <w:tcPr>
            <w:tcW w:w="1095" w:type="dxa"/>
            <w:tcBorders>
              <w:bottom w:val="nil"/>
            </w:tcBorders>
            <w:vAlign w:val="center"/>
          </w:tcPr>
          <w:p w14:paraId="6CF7E726"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14.68</w:t>
            </w:r>
          </w:p>
        </w:tc>
        <w:tc>
          <w:tcPr>
            <w:tcW w:w="1095" w:type="dxa"/>
            <w:tcBorders>
              <w:bottom w:val="nil"/>
            </w:tcBorders>
            <w:vAlign w:val="center"/>
          </w:tcPr>
          <w:p w14:paraId="7D6B8C98"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14.21</w:t>
            </w:r>
          </w:p>
        </w:tc>
        <w:tc>
          <w:tcPr>
            <w:tcW w:w="1095" w:type="dxa"/>
            <w:tcBorders>
              <w:bottom w:val="nil"/>
            </w:tcBorders>
            <w:vAlign w:val="center"/>
          </w:tcPr>
          <w:p w14:paraId="21FDA3B9"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35.08</w:t>
            </w:r>
          </w:p>
        </w:tc>
        <w:tc>
          <w:tcPr>
            <w:tcW w:w="1095" w:type="dxa"/>
            <w:tcBorders>
              <w:bottom w:val="nil"/>
            </w:tcBorders>
            <w:vAlign w:val="center"/>
          </w:tcPr>
          <w:p w14:paraId="1A7EB777"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35.44</w:t>
            </w:r>
          </w:p>
        </w:tc>
      </w:tr>
      <w:tr w:rsidR="00CD6ACA" w:rsidRPr="00CD6ACA" w14:paraId="6180EF75" w14:textId="77777777" w:rsidTr="00FE0CE3">
        <w:trPr>
          <w:jc w:val="center"/>
        </w:trPr>
        <w:tc>
          <w:tcPr>
            <w:tcW w:w="1094" w:type="dxa"/>
            <w:tcBorders>
              <w:top w:val="nil"/>
              <w:bottom w:val="nil"/>
            </w:tcBorders>
            <w:vAlign w:val="center"/>
          </w:tcPr>
          <w:p w14:paraId="65497769"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R</w:t>
            </w:r>
            <w:r w:rsidRPr="00CD6ACA">
              <w:rPr>
                <w:rFonts w:asciiTheme="majorBidi" w:hAnsiTheme="majorBidi" w:cstheme="majorBidi"/>
                <w:vertAlign w:val="subscript"/>
              </w:rPr>
              <w:t>2</w:t>
            </w:r>
          </w:p>
        </w:tc>
        <w:tc>
          <w:tcPr>
            <w:tcW w:w="1095" w:type="dxa"/>
            <w:tcBorders>
              <w:top w:val="nil"/>
              <w:bottom w:val="nil"/>
            </w:tcBorders>
            <w:vAlign w:val="center"/>
          </w:tcPr>
          <w:p w14:paraId="4E76DB8C"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15.39</w:t>
            </w:r>
          </w:p>
        </w:tc>
        <w:tc>
          <w:tcPr>
            <w:tcW w:w="1095" w:type="dxa"/>
            <w:tcBorders>
              <w:top w:val="nil"/>
              <w:bottom w:val="nil"/>
            </w:tcBorders>
            <w:vAlign w:val="center"/>
          </w:tcPr>
          <w:p w14:paraId="40D172FC"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14.32</w:t>
            </w:r>
          </w:p>
        </w:tc>
        <w:tc>
          <w:tcPr>
            <w:tcW w:w="1095" w:type="dxa"/>
            <w:tcBorders>
              <w:top w:val="nil"/>
              <w:bottom w:val="nil"/>
            </w:tcBorders>
            <w:vAlign w:val="center"/>
          </w:tcPr>
          <w:p w14:paraId="3E350151"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34.61</w:t>
            </w:r>
          </w:p>
        </w:tc>
        <w:tc>
          <w:tcPr>
            <w:tcW w:w="1095" w:type="dxa"/>
            <w:tcBorders>
              <w:top w:val="nil"/>
              <w:bottom w:val="nil"/>
            </w:tcBorders>
            <w:vAlign w:val="center"/>
          </w:tcPr>
          <w:p w14:paraId="12805D1D"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35.32</w:t>
            </w:r>
          </w:p>
        </w:tc>
      </w:tr>
      <w:tr w:rsidR="00CD6ACA" w:rsidRPr="00CD6ACA" w14:paraId="24A63C10" w14:textId="77777777" w:rsidTr="00FE0CE3">
        <w:trPr>
          <w:jc w:val="center"/>
        </w:trPr>
        <w:tc>
          <w:tcPr>
            <w:tcW w:w="1094" w:type="dxa"/>
            <w:tcBorders>
              <w:top w:val="nil"/>
              <w:bottom w:val="nil"/>
            </w:tcBorders>
            <w:vAlign w:val="center"/>
          </w:tcPr>
          <w:p w14:paraId="2A6F581C"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R</w:t>
            </w:r>
            <w:r w:rsidRPr="00CD6ACA">
              <w:rPr>
                <w:rFonts w:asciiTheme="majorBidi" w:hAnsiTheme="majorBidi" w:cstheme="majorBidi"/>
                <w:vertAlign w:val="subscript"/>
              </w:rPr>
              <w:t>3</w:t>
            </w:r>
          </w:p>
        </w:tc>
        <w:tc>
          <w:tcPr>
            <w:tcW w:w="1095" w:type="dxa"/>
            <w:tcBorders>
              <w:top w:val="nil"/>
              <w:bottom w:val="nil"/>
            </w:tcBorders>
            <w:vAlign w:val="center"/>
          </w:tcPr>
          <w:p w14:paraId="0C9406A3"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15.87</w:t>
            </w:r>
          </w:p>
        </w:tc>
        <w:tc>
          <w:tcPr>
            <w:tcW w:w="1095" w:type="dxa"/>
            <w:tcBorders>
              <w:top w:val="nil"/>
              <w:bottom w:val="nil"/>
            </w:tcBorders>
            <w:vAlign w:val="center"/>
          </w:tcPr>
          <w:p w14:paraId="25CF543D"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15.51</w:t>
            </w:r>
          </w:p>
        </w:tc>
        <w:tc>
          <w:tcPr>
            <w:tcW w:w="1095" w:type="dxa"/>
            <w:tcBorders>
              <w:top w:val="nil"/>
              <w:bottom w:val="nil"/>
            </w:tcBorders>
            <w:vAlign w:val="center"/>
          </w:tcPr>
          <w:p w14:paraId="1DDF6468"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34.01</w:t>
            </w:r>
          </w:p>
        </w:tc>
        <w:tc>
          <w:tcPr>
            <w:tcW w:w="1095" w:type="dxa"/>
            <w:tcBorders>
              <w:top w:val="nil"/>
              <w:bottom w:val="nil"/>
            </w:tcBorders>
            <w:vAlign w:val="center"/>
          </w:tcPr>
          <w:p w14:paraId="1E1B9EC2"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34.25</w:t>
            </w:r>
          </w:p>
        </w:tc>
      </w:tr>
      <w:tr w:rsidR="00CD6ACA" w:rsidRPr="00CD6ACA" w14:paraId="563B5E2C" w14:textId="77777777" w:rsidTr="00FE0CE3">
        <w:trPr>
          <w:jc w:val="center"/>
        </w:trPr>
        <w:tc>
          <w:tcPr>
            <w:tcW w:w="1094" w:type="dxa"/>
            <w:tcBorders>
              <w:top w:val="nil"/>
              <w:bottom w:val="nil"/>
            </w:tcBorders>
            <w:vAlign w:val="center"/>
          </w:tcPr>
          <w:p w14:paraId="185B0583"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R</w:t>
            </w:r>
            <w:r w:rsidRPr="00CD6ACA">
              <w:rPr>
                <w:rFonts w:asciiTheme="majorBidi" w:hAnsiTheme="majorBidi" w:cstheme="majorBidi"/>
                <w:vertAlign w:val="subscript"/>
              </w:rPr>
              <w:t>4</w:t>
            </w:r>
          </w:p>
        </w:tc>
        <w:tc>
          <w:tcPr>
            <w:tcW w:w="1095" w:type="dxa"/>
            <w:tcBorders>
              <w:top w:val="nil"/>
              <w:bottom w:val="nil"/>
            </w:tcBorders>
            <w:vAlign w:val="center"/>
          </w:tcPr>
          <w:p w14:paraId="76EF21F1"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16.35</w:t>
            </w:r>
          </w:p>
        </w:tc>
        <w:tc>
          <w:tcPr>
            <w:tcW w:w="1095" w:type="dxa"/>
            <w:tcBorders>
              <w:top w:val="nil"/>
              <w:bottom w:val="nil"/>
            </w:tcBorders>
            <w:vAlign w:val="center"/>
          </w:tcPr>
          <w:p w14:paraId="4EF612F6"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14.68</w:t>
            </w:r>
          </w:p>
        </w:tc>
        <w:tc>
          <w:tcPr>
            <w:tcW w:w="1095" w:type="dxa"/>
            <w:tcBorders>
              <w:top w:val="nil"/>
              <w:bottom w:val="nil"/>
            </w:tcBorders>
            <w:vAlign w:val="center"/>
          </w:tcPr>
          <w:p w14:paraId="51423D4F"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33.77</w:t>
            </w:r>
          </w:p>
        </w:tc>
        <w:tc>
          <w:tcPr>
            <w:tcW w:w="1095" w:type="dxa"/>
            <w:tcBorders>
              <w:top w:val="nil"/>
              <w:bottom w:val="nil"/>
            </w:tcBorders>
            <w:vAlign w:val="center"/>
          </w:tcPr>
          <w:p w14:paraId="7536E6A6"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34.96</w:t>
            </w:r>
          </w:p>
        </w:tc>
      </w:tr>
      <w:tr w:rsidR="00CD6ACA" w:rsidRPr="00CD6ACA" w14:paraId="5DD6FB58" w14:textId="77777777" w:rsidTr="00FE0CE3">
        <w:trPr>
          <w:jc w:val="center"/>
        </w:trPr>
        <w:tc>
          <w:tcPr>
            <w:tcW w:w="1094" w:type="dxa"/>
            <w:tcBorders>
              <w:top w:val="nil"/>
              <w:bottom w:val="nil"/>
            </w:tcBorders>
            <w:vAlign w:val="center"/>
          </w:tcPr>
          <w:p w14:paraId="3E989F2B"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R</w:t>
            </w:r>
            <w:r w:rsidRPr="00CD6ACA">
              <w:rPr>
                <w:rFonts w:asciiTheme="majorBidi" w:hAnsiTheme="majorBidi" w:cstheme="majorBidi"/>
                <w:vertAlign w:val="subscript"/>
              </w:rPr>
              <w:t>5</w:t>
            </w:r>
          </w:p>
        </w:tc>
        <w:tc>
          <w:tcPr>
            <w:tcW w:w="1095" w:type="dxa"/>
            <w:tcBorders>
              <w:top w:val="nil"/>
              <w:bottom w:val="nil"/>
            </w:tcBorders>
            <w:vAlign w:val="center"/>
          </w:tcPr>
          <w:p w14:paraId="001EFEA8"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14.20</w:t>
            </w:r>
          </w:p>
        </w:tc>
        <w:tc>
          <w:tcPr>
            <w:tcW w:w="1095" w:type="dxa"/>
            <w:tcBorders>
              <w:top w:val="nil"/>
              <w:bottom w:val="nil"/>
            </w:tcBorders>
            <w:vAlign w:val="center"/>
          </w:tcPr>
          <w:p w14:paraId="401C11D4"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15.50</w:t>
            </w:r>
          </w:p>
        </w:tc>
        <w:tc>
          <w:tcPr>
            <w:tcW w:w="1095" w:type="dxa"/>
            <w:tcBorders>
              <w:top w:val="nil"/>
              <w:bottom w:val="nil"/>
            </w:tcBorders>
            <w:vAlign w:val="center"/>
          </w:tcPr>
          <w:p w14:paraId="0FE4BE99"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35.68</w:t>
            </w:r>
          </w:p>
        </w:tc>
        <w:tc>
          <w:tcPr>
            <w:tcW w:w="1095" w:type="dxa"/>
            <w:tcBorders>
              <w:top w:val="nil"/>
              <w:bottom w:val="nil"/>
            </w:tcBorders>
            <w:vAlign w:val="center"/>
          </w:tcPr>
          <w:p w14:paraId="5570A782"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34.01</w:t>
            </w:r>
          </w:p>
        </w:tc>
      </w:tr>
      <w:tr w:rsidR="00CD6ACA" w:rsidRPr="00CD6ACA" w14:paraId="3EDFFA11" w14:textId="77777777" w:rsidTr="00FE0CE3">
        <w:trPr>
          <w:jc w:val="center"/>
        </w:trPr>
        <w:tc>
          <w:tcPr>
            <w:tcW w:w="1094" w:type="dxa"/>
            <w:tcBorders>
              <w:top w:val="nil"/>
              <w:bottom w:val="nil"/>
            </w:tcBorders>
            <w:vAlign w:val="center"/>
          </w:tcPr>
          <w:p w14:paraId="1B7545FF"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R</w:t>
            </w:r>
            <w:r w:rsidRPr="00CD6ACA">
              <w:rPr>
                <w:rFonts w:asciiTheme="majorBidi" w:hAnsiTheme="majorBidi" w:cstheme="majorBidi"/>
                <w:vertAlign w:val="subscript"/>
              </w:rPr>
              <w:t>6</w:t>
            </w:r>
          </w:p>
        </w:tc>
        <w:tc>
          <w:tcPr>
            <w:tcW w:w="1095" w:type="dxa"/>
            <w:tcBorders>
              <w:top w:val="nil"/>
              <w:bottom w:val="nil"/>
            </w:tcBorders>
            <w:vAlign w:val="center"/>
          </w:tcPr>
          <w:p w14:paraId="7D0B181B"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15.16</w:t>
            </w:r>
          </w:p>
        </w:tc>
        <w:tc>
          <w:tcPr>
            <w:tcW w:w="1095" w:type="dxa"/>
            <w:tcBorders>
              <w:top w:val="nil"/>
              <w:bottom w:val="nil"/>
            </w:tcBorders>
            <w:vAlign w:val="center"/>
          </w:tcPr>
          <w:p w14:paraId="2DA8C729"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13.48</w:t>
            </w:r>
          </w:p>
        </w:tc>
        <w:tc>
          <w:tcPr>
            <w:tcW w:w="1095" w:type="dxa"/>
            <w:tcBorders>
              <w:top w:val="nil"/>
              <w:bottom w:val="nil"/>
            </w:tcBorders>
            <w:vAlign w:val="center"/>
          </w:tcPr>
          <w:p w14:paraId="3EED3368"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35.08</w:t>
            </w:r>
          </w:p>
        </w:tc>
        <w:tc>
          <w:tcPr>
            <w:tcW w:w="1095" w:type="dxa"/>
            <w:tcBorders>
              <w:top w:val="nil"/>
              <w:bottom w:val="nil"/>
            </w:tcBorders>
            <w:vAlign w:val="center"/>
          </w:tcPr>
          <w:p w14:paraId="2CD9E982"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36.28</w:t>
            </w:r>
          </w:p>
        </w:tc>
      </w:tr>
      <w:tr w:rsidR="006217E5" w:rsidRPr="00CD6ACA" w14:paraId="41B823DA" w14:textId="77777777" w:rsidTr="00FE0CE3">
        <w:trPr>
          <w:jc w:val="center"/>
        </w:trPr>
        <w:tc>
          <w:tcPr>
            <w:tcW w:w="1094" w:type="dxa"/>
            <w:tcBorders>
              <w:top w:val="nil"/>
            </w:tcBorders>
            <w:vAlign w:val="center"/>
          </w:tcPr>
          <w:p w14:paraId="31892FD9"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R</w:t>
            </w:r>
            <w:r w:rsidRPr="00CD6ACA">
              <w:rPr>
                <w:rFonts w:asciiTheme="majorBidi" w:hAnsiTheme="majorBidi" w:cstheme="majorBidi"/>
                <w:vertAlign w:val="subscript"/>
              </w:rPr>
              <w:t>7</w:t>
            </w:r>
          </w:p>
        </w:tc>
        <w:tc>
          <w:tcPr>
            <w:tcW w:w="1095" w:type="dxa"/>
            <w:tcBorders>
              <w:top w:val="nil"/>
            </w:tcBorders>
            <w:vAlign w:val="center"/>
          </w:tcPr>
          <w:p w14:paraId="76FD7138"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14.92</w:t>
            </w:r>
          </w:p>
        </w:tc>
        <w:tc>
          <w:tcPr>
            <w:tcW w:w="1095" w:type="dxa"/>
            <w:tcBorders>
              <w:top w:val="nil"/>
            </w:tcBorders>
            <w:vAlign w:val="center"/>
          </w:tcPr>
          <w:p w14:paraId="73ED65EE"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14.68</w:t>
            </w:r>
          </w:p>
        </w:tc>
        <w:tc>
          <w:tcPr>
            <w:tcW w:w="1095" w:type="dxa"/>
            <w:tcBorders>
              <w:top w:val="nil"/>
            </w:tcBorders>
            <w:vAlign w:val="center"/>
          </w:tcPr>
          <w:p w14:paraId="756C4D93"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35.20</w:t>
            </w:r>
          </w:p>
        </w:tc>
        <w:tc>
          <w:tcPr>
            <w:tcW w:w="1095" w:type="dxa"/>
            <w:tcBorders>
              <w:top w:val="nil"/>
            </w:tcBorders>
            <w:vAlign w:val="center"/>
          </w:tcPr>
          <w:p w14:paraId="56E8F2D1" w14:textId="77777777" w:rsidR="006217E5" w:rsidRPr="00CD6ACA" w:rsidRDefault="006217E5" w:rsidP="00FE0CE3">
            <w:pPr>
              <w:autoSpaceDE w:val="0"/>
              <w:autoSpaceDN w:val="0"/>
              <w:adjustRightInd w:val="0"/>
              <w:jc w:val="center"/>
              <w:rPr>
                <w:rFonts w:asciiTheme="majorBidi" w:hAnsiTheme="majorBidi" w:cstheme="majorBidi"/>
              </w:rPr>
            </w:pPr>
            <w:r w:rsidRPr="00CD6ACA">
              <w:rPr>
                <w:rFonts w:asciiTheme="majorBidi" w:hAnsiTheme="majorBidi" w:cstheme="majorBidi"/>
              </w:rPr>
              <w:t>34.84</w:t>
            </w:r>
          </w:p>
        </w:tc>
      </w:tr>
    </w:tbl>
    <w:p w14:paraId="319EE17C" w14:textId="77777777" w:rsidR="00163250" w:rsidRPr="00CD6ACA" w:rsidRDefault="00163250" w:rsidP="00163250">
      <w:pPr>
        <w:rPr>
          <w:rFonts w:asciiTheme="majorBidi" w:hAnsiTheme="majorBidi" w:cstheme="majorBidi"/>
          <w:sz w:val="24"/>
          <w:szCs w:val="24"/>
        </w:rPr>
      </w:pPr>
    </w:p>
    <w:p w14:paraId="2CCFD1DC" w14:textId="00887471" w:rsidR="00320B44" w:rsidRPr="00CD6ACA" w:rsidRDefault="00320B44" w:rsidP="00320B44">
      <w:pPr>
        <w:pStyle w:val="ListParagraph"/>
        <w:numPr>
          <w:ilvl w:val="0"/>
          <w:numId w:val="2"/>
        </w:numPr>
        <w:jc w:val="both"/>
        <w:rPr>
          <w:rFonts w:asciiTheme="majorBidi" w:hAnsiTheme="majorBidi" w:cstheme="majorBidi"/>
          <w:b/>
          <w:bCs/>
          <w:sz w:val="24"/>
          <w:szCs w:val="24"/>
        </w:rPr>
      </w:pPr>
      <w:r w:rsidRPr="00CD6ACA">
        <w:rPr>
          <w:rFonts w:asciiTheme="majorBidi" w:hAnsiTheme="majorBidi" w:cstheme="majorBidi"/>
          <w:b/>
          <w:bCs/>
          <w:sz w:val="24"/>
          <w:szCs w:val="24"/>
        </w:rPr>
        <w:t>Conclusion</w:t>
      </w:r>
    </w:p>
    <w:p w14:paraId="53BA5FE5" w14:textId="5323CCF5" w:rsidR="006217E5" w:rsidRPr="00CD6ACA" w:rsidRDefault="006217E5" w:rsidP="006217E5">
      <w:pPr>
        <w:jc w:val="both"/>
        <w:rPr>
          <w:rFonts w:asciiTheme="majorBidi" w:hAnsiTheme="majorBidi" w:cstheme="majorBidi"/>
          <w:sz w:val="24"/>
          <w:szCs w:val="24"/>
        </w:rPr>
      </w:pPr>
      <w:r w:rsidRPr="00CD6ACA">
        <w:rPr>
          <w:rFonts w:asciiTheme="majorBidi" w:hAnsiTheme="majorBidi" w:cstheme="majorBidi"/>
          <w:sz w:val="24"/>
          <w:szCs w:val="24"/>
        </w:rPr>
        <w:t xml:space="preserve">The </w:t>
      </w:r>
      <w:r w:rsidR="00320B44" w:rsidRPr="00CD6ACA">
        <w:rPr>
          <w:rFonts w:asciiTheme="majorBidi" w:hAnsiTheme="majorBidi" w:cstheme="majorBidi"/>
          <w:sz w:val="24"/>
          <w:szCs w:val="24"/>
        </w:rPr>
        <w:t>present</w:t>
      </w:r>
      <w:r w:rsidRPr="00CD6ACA">
        <w:rPr>
          <w:rFonts w:asciiTheme="majorBidi" w:hAnsiTheme="majorBidi" w:cstheme="majorBidi"/>
          <w:sz w:val="24"/>
          <w:szCs w:val="24"/>
        </w:rPr>
        <w:t xml:space="preserve"> study aimed to determine the probable failure mode of walls in the tunnel-form </w:t>
      </w:r>
      <w:r w:rsidR="00320B44" w:rsidRPr="00CD6ACA">
        <w:rPr>
          <w:rFonts w:asciiTheme="majorBidi" w:hAnsiTheme="majorBidi" w:cstheme="majorBidi"/>
          <w:sz w:val="24"/>
          <w:szCs w:val="24"/>
        </w:rPr>
        <w:t xml:space="preserve">concrete </w:t>
      </w:r>
      <w:r w:rsidRPr="00CD6ACA">
        <w:rPr>
          <w:rFonts w:asciiTheme="majorBidi" w:hAnsiTheme="majorBidi" w:cstheme="majorBidi"/>
          <w:sz w:val="24"/>
          <w:szCs w:val="24"/>
        </w:rPr>
        <w:t xml:space="preserve">system. The modeling process of the </w:t>
      </w:r>
      <w:r w:rsidR="00320B44" w:rsidRPr="00CD6ACA">
        <w:rPr>
          <w:rFonts w:asciiTheme="majorBidi" w:hAnsiTheme="majorBidi" w:cstheme="majorBidi"/>
          <w:sz w:val="24"/>
          <w:szCs w:val="24"/>
        </w:rPr>
        <w:t>studied structures</w:t>
      </w:r>
      <w:r w:rsidRPr="00CD6ACA">
        <w:rPr>
          <w:rFonts w:asciiTheme="majorBidi" w:hAnsiTheme="majorBidi" w:cstheme="majorBidi"/>
          <w:sz w:val="24"/>
          <w:szCs w:val="24"/>
        </w:rPr>
        <w:t xml:space="preserve"> is based on the </w:t>
      </w:r>
      <w:r w:rsidR="00320B44" w:rsidRPr="00CD6ACA">
        <w:rPr>
          <w:rFonts w:asciiTheme="majorBidi" w:hAnsiTheme="majorBidi" w:cstheme="majorBidi"/>
          <w:sz w:val="24"/>
          <w:szCs w:val="24"/>
        </w:rPr>
        <w:t>fiber</w:t>
      </w:r>
      <w:r w:rsidRPr="00CD6ACA">
        <w:rPr>
          <w:rFonts w:asciiTheme="majorBidi" w:hAnsiTheme="majorBidi" w:cstheme="majorBidi"/>
          <w:sz w:val="24"/>
          <w:szCs w:val="24"/>
        </w:rPr>
        <w:t xml:space="preserve"> plasticity</w:t>
      </w:r>
      <w:r w:rsidR="00320B44" w:rsidRPr="00CD6ACA">
        <w:rPr>
          <w:rFonts w:asciiTheme="majorBidi" w:hAnsiTheme="majorBidi" w:cstheme="majorBidi"/>
          <w:sz w:val="24"/>
          <w:szCs w:val="24"/>
        </w:rPr>
        <w:t xml:space="preserve"> model</w:t>
      </w:r>
      <w:r w:rsidRPr="00CD6ACA">
        <w:rPr>
          <w:rFonts w:asciiTheme="majorBidi" w:hAnsiTheme="majorBidi" w:cstheme="majorBidi"/>
          <w:sz w:val="24"/>
          <w:szCs w:val="24"/>
        </w:rPr>
        <w:t xml:space="preserve">, allowing for the occurrence of flexural and shear failures. In order to determine the contributions of shear and flexural </w:t>
      </w:r>
      <w:r w:rsidR="00320B44" w:rsidRPr="00CD6ACA">
        <w:rPr>
          <w:rFonts w:asciiTheme="majorBidi" w:hAnsiTheme="majorBidi" w:cstheme="majorBidi"/>
          <w:sz w:val="24"/>
          <w:szCs w:val="24"/>
        </w:rPr>
        <w:t>actions</w:t>
      </w:r>
      <w:r w:rsidRPr="00CD6ACA">
        <w:rPr>
          <w:rFonts w:asciiTheme="majorBidi" w:hAnsiTheme="majorBidi" w:cstheme="majorBidi"/>
          <w:sz w:val="24"/>
          <w:szCs w:val="24"/>
        </w:rPr>
        <w:t xml:space="preserve"> in the failure of walls, two distinct approaches were adopted.</w:t>
      </w:r>
      <w:r w:rsidR="00320B44" w:rsidRPr="00CD6ACA">
        <w:rPr>
          <w:rFonts w:asciiTheme="majorBidi" w:hAnsiTheme="majorBidi" w:cstheme="majorBidi"/>
          <w:sz w:val="24"/>
          <w:szCs w:val="24"/>
        </w:rPr>
        <w:t xml:space="preserve"> In the first approach, considering linear behavior in shear, the possibility of longitudinal rebar yielding due to flexural moments is investigated. In the second approach, linear behavior is assumed for steel and concrete fibers, and the performance of walls under shear actions is studied. In the range of studied models and adopted assumptions, the following conclusions are drawn from the performed analyses:</w:t>
      </w:r>
    </w:p>
    <w:p w14:paraId="2FFDB3E0" w14:textId="021381AF" w:rsidR="006217E5" w:rsidRPr="00CD6ACA" w:rsidRDefault="006217E5" w:rsidP="006217E5">
      <w:pPr>
        <w:numPr>
          <w:ilvl w:val="0"/>
          <w:numId w:val="9"/>
        </w:numPr>
        <w:jc w:val="both"/>
        <w:rPr>
          <w:rFonts w:asciiTheme="majorBidi" w:hAnsiTheme="majorBidi" w:cstheme="majorBidi"/>
          <w:sz w:val="24"/>
          <w:szCs w:val="24"/>
        </w:rPr>
      </w:pPr>
      <w:r w:rsidRPr="00CD6ACA">
        <w:rPr>
          <w:rFonts w:asciiTheme="majorBidi" w:hAnsiTheme="majorBidi" w:cstheme="majorBidi"/>
          <w:sz w:val="24"/>
          <w:szCs w:val="24"/>
        </w:rPr>
        <w:t xml:space="preserve">In the </w:t>
      </w:r>
      <w:r w:rsidR="00320B44" w:rsidRPr="00CD6ACA">
        <w:rPr>
          <w:rFonts w:asciiTheme="majorBidi" w:hAnsiTheme="majorBidi" w:cstheme="majorBidi"/>
          <w:sz w:val="24"/>
          <w:szCs w:val="24"/>
        </w:rPr>
        <w:t>pushover</w:t>
      </w:r>
      <w:r w:rsidRPr="00CD6ACA">
        <w:rPr>
          <w:rFonts w:asciiTheme="majorBidi" w:hAnsiTheme="majorBidi" w:cstheme="majorBidi"/>
          <w:sz w:val="24"/>
          <w:szCs w:val="24"/>
        </w:rPr>
        <w:t xml:space="preserve"> analysis, the base shear corresponding to the flexural failure of walls (the limit state of vertical bar yielding) was calculated to be several times larger than the base shear corresponding to the initiation of nonlinear behavior under shear loading (6.1 and 4.4 times larger for the 5 and 10-story buildings, respectively). Moreover, this base shear value was estimated to be 10% larger than the base shear corresponding to the shear failure of </w:t>
      </w:r>
      <w:r w:rsidRPr="00CD6ACA">
        <w:rPr>
          <w:rFonts w:asciiTheme="majorBidi" w:hAnsiTheme="majorBidi" w:cstheme="majorBidi"/>
          <w:sz w:val="24"/>
          <w:szCs w:val="24"/>
        </w:rPr>
        <w:lastRenderedPageBreak/>
        <w:t xml:space="preserve">walls (limit state of </w:t>
      </w:r>
      <w:r w:rsidR="00320B44" w:rsidRPr="00CD6ACA">
        <w:rPr>
          <w:rFonts w:asciiTheme="majorBidi" w:hAnsiTheme="majorBidi" w:cstheme="majorBidi"/>
          <w:sz w:val="24"/>
          <w:szCs w:val="24"/>
        </w:rPr>
        <w:t>IO performance level</w:t>
      </w:r>
      <w:r w:rsidRPr="00CD6ACA">
        <w:rPr>
          <w:rFonts w:asciiTheme="majorBidi" w:hAnsiTheme="majorBidi" w:cstheme="majorBidi"/>
          <w:sz w:val="24"/>
          <w:szCs w:val="24"/>
        </w:rPr>
        <w:t>). Based on these results, shear failure mode prevails over flexural failure mode in the walls.</w:t>
      </w:r>
    </w:p>
    <w:p w14:paraId="32EA707E" w14:textId="273DAAE8" w:rsidR="006217E5" w:rsidRPr="00CD6ACA" w:rsidRDefault="006217E5" w:rsidP="006217E5">
      <w:pPr>
        <w:numPr>
          <w:ilvl w:val="0"/>
          <w:numId w:val="9"/>
        </w:numPr>
        <w:jc w:val="both"/>
        <w:rPr>
          <w:rFonts w:asciiTheme="majorBidi" w:hAnsiTheme="majorBidi" w:cstheme="majorBidi"/>
          <w:sz w:val="24"/>
          <w:szCs w:val="24"/>
        </w:rPr>
      </w:pPr>
      <w:r w:rsidRPr="00CD6ACA">
        <w:rPr>
          <w:rFonts w:asciiTheme="majorBidi" w:hAnsiTheme="majorBidi" w:cstheme="majorBidi"/>
          <w:sz w:val="24"/>
          <w:szCs w:val="24"/>
        </w:rPr>
        <w:t xml:space="preserve">Considering nonlinear shear behavior, in the time history analysis under the design earthquake, the shear strain in the walls was calculated to be more than 13 times larger than the shear strain corresponding to the initiation of nonlinear shear behavior </w:t>
      </w:r>
      <w:r w:rsidR="00320B44" w:rsidRPr="00CD6ACA">
        <w:rPr>
          <w:rFonts w:asciiTheme="majorBidi" w:hAnsiTheme="majorBidi" w:cstheme="majorBidi"/>
          <w:sz w:val="24"/>
          <w:szCs w:val="24"/>
        </w:rPr>
        <w:t>due to shear actions.</w:t>
      </w:r>
      <w:r w:rsidRPr="00CD6ACA">
        <w:rPr>
          <w:rFonts w:asciiTheme="majorBidi" w:hAnsiTheme="majorBidi" w:cstheme="majorBidi"/>
          <w:sz w:val="24"/>
          <w:szCs w:val="24"/>
        </w:rPr>
        <w:t xml:space="preserve"> At this intensity level, for critical combinations of axial force demand and </w:t>
      </w:r>
      <w:r w:rsidR="00320B44" w:rsidRPr="00CD6ACA">
        <w:rPr>
          <w:rFonts w:asciiTheme="majorBidi" w:hAnsiTheme="majorBidi" w:cstheme="majorBidi"/>
          <w:sz w:val="24"/>
          <w:szCs w:val="24"/>
        </w:rPr>
        <w:t>bending moments</w:t>
      </w:r>
      <w:r w:rsidRPr="00CD6ACA">
        <w:rPr>
          <w:rFonts w:asciiTheme="majorBidi" w:hAnsiTheme="majorBidi" w:cstheme="majorBidi"/>
          <w:sz w:val="24"/>
          <w:szCs w:val="24"/>
        </w:rPr>
        <w:t xml:space="preserve">, the wall sections </w:t>
      </w:r>
      <w:r w:rsidR="00320B44" w:rsidRPr="00CD6ACA">
        <w:rPr>
          <w:rFonts w:asciiTheme="majorBidi" w:hAnsiTheme="majorBidi" w:cstheme="majorBidi"/>
          <w:sz w:val="24"/>
          <w:szCs w:val="24"/>
        </w:rPr>
        <w:t>provided</w:t>
      </w:r>
      <w:r w:rsidRPr="00CD6ACA">
        <w:rPr>
          <w:rFonts w:asciiTheme="majorBidi" w:hAnsiTheme="majorBidi" w:cstheme="majorBidi"/>
          <w:sz w:val="24"/>
          <w:szCs w:val="24"/>
        </w:rPr>
        <w:t xml:space="preserve"> sufficient capacity. The maximum ratio of the required flexural demand in walls to the allowable flexural capacity of the section was less than 0.75. In this analysis, the accuracy of the assumptions of deformation-control shear </w:t>
      </w:r>
      <w:r w:rsidR="00320B44" w:rsidRPr="00CD6ACA">
        <w:rPr>
          <w:rFonts w:asciiTheme="majorBidi" w:hAnsiTheme="majorBidi" w:cstheme="majorBidi"/>
          <w:sz w:val="24"/>
          <w:szCs w:val="24"/>
        </w:rPr>
        <w:t>forces</w:t>
      </w:r>
      <w:r w:rsidRPr="00CD6ACA">
        <w:rPr>
          <w:rFonts w:asciiTheme="majorBidi" w:hAnsiTheme="majorBidi" w:cstheme="majorBidi"/>
          <w:sz w:val="24"/>
          <w:szCs w:val="24"/>
        </w:rPr>
        <w:t xml:space="preserve"> and force</w:t>
      </w:r>
      <w:r w:rsidR="00320B44" w:rsidRPr="00CD6ACA">
        <w:rPr>
          <w:rFonts w:asciiTheme="majorBidi" w:hAnsiTheme="majorBidi" w:cstheme="majorBidi"/>
          <w:sz w:val="24"/>
          <w:szCs w:val="24"/>
        </w:rPr>
        <w:t>-</w:t>
      </w:r>
      <w:r w:rsidRPr="00CD6ACA">
        <w:rPr>
          <w:rFonts w:asciiTheme="majorBidi" w:hAnsiTheme="majorBidi" w:cstheme="majorBidi"/>
          <w:sz w:val="24"/>
          <w:szCs w:val="24"/>
        </w:rPr>
        <w:t>control</w:t>
      </w:r>
      <w:r w:rsidR="00320B44" w:rsidRPr="00CD6ACA">
        <w:rPr>
          <w:rFonts w:asciiTheme="majorBidi" w:hAnsiTheme="majorBidi" w:cstheme="majorBidi"/>
          <w:sz w:val="24"/>
          <w:szCs w:val="24"/>
        </w:rPr>
        <w:t xml:space="preserve"> interaction of axial force and bending moments</w:t>
      </w:r>
      <w:r w:rsidRPr="00CD6ACA">
        <w:rPr>
          <w:rFonts w:asciiTheme="majorBidi" w:hAnsiTheme="majorBidi" w:cstheme="majorBidi"/>
          <w:sz w:val="24"/>
          <w:szCs w:val="24"/>
        </w:rPr>
        <w:t xml:space="preserve"> for the tunnel-form </w:t>
      </w:r>
      <w:r w:rsidR="00320B44" w:rsidRPr="00CD6ACA">
        <w:rPr>
          <w:rFonts w:asciiTheme="majorBidi" w:hAnsiTheme="majorBidi" w:cstheme="majorBidi"/>
          <w:sz w:val="24"/>
          <w:szCs w:val="24"/>
        </w:rPr>
        <w:t xml:space="preserve">concrete </w:t>
      </w:r>
      <w:r w:rsidRPr="00CD6ACA">
        <w:rPr>
          <w:rFonts w:asciiTheme="majorBidi" w:hAnsiTheme="majorBidi" w:cstheme="majorBidi"/>
          <w:sz w:val="24"/>
          <w:szCs w:val="24"/>
        </w:rPr>
        <w:t>walls was confirmed.</w:t>
      </w:r>
    </w:p>
    <w:p w14:paraId="66EA5CA0" w14:textId="27A40C57" w:rsidR="006217E5" w:rsidRPr="00CD6ACA" w:rsidRDefault="006217E5" w:rsidP="006217E5">
      <w:pPr>
        <w:numPr>
          <w:ilvl w:val="0"/>
          <w:numId w:val="9"/>
        </w:numPr>
        <w:jc w:val="both"/>
        <w:rPr>
          <w:rFonts w:asciiTheme="majorBidi" w:hAnsiTheme="majorBidi" w:cstheme="majorBidi"/>
          <w:sz w:val="24"/>
          <w:szCs w:val="24"/>
        </w:rPr>
      </w:pPr>
      <w:r w:rsidRPr="00CD6ACA">
        <w:rPr>
          <w:rFonts w:asciiTheme="majorBidi" w:hAnsiTheme="majorBidi" w:cstheme="majorBidi"/>
          <w:sz w:val="24"/>
          <w:szCs w:val="24"/>
        </w:rPr>
        <w:t xml:space="preserve">In the tunnel-form </w:t>
      </w:r>
      <w:r w:rsidR="00BE1E38" w:rsidRPr="00CD6ACA">
        <w:rPr>
          <w:rFonts w:asciiTheme="majorBidi" w:hAnsiTheme="majorBidi" w:cstheme="majorBidi"/>
          <w:sz w:val="24"/>
          <w:szCs w:val="24"/>
        </w:rPr>
        <w:t xml:space="preserve">concrete </w:t>
      </w:r>
      <w:r w:rsidRPr="00CD6ACA">
        <w:rPr>
          <w:rFonts w:asciiTheme="majorBidi" w:hAnsiTheme="majorBidi" w:cstheme="majorBidi"/>
          <w:sz w:val="24"/>
          <w:szCs w:val="24"/>
        </w:rPr>
        <w:t xml:space="preserve">system, under the design earthquake, more than 70% of the input energy is consumed by the nonlinear shear behavior of elements. The results indicate that the failure of elements under shear </w:t>
      </w:r>
      <w:r w:rsidR="00BE1E38" w:rsidRPr="00CD6ACA">
        <w:rPr>
          <w:rFonts w:asciiTheme="majorBidi" w:hAnsiTheme="majorBidi" w:cstheme="majorBidi"/>
          <w:sz w:val="24"/>
          <w:szCs w:val="24"/>
        </w:rPr>
        <w:t>actions</w:t>
      </w:r>
      <w:r w:rsidRPr="00CD6ACA">
        <w:rPr>
          <w:rFonts w:asciiTheme="majorBidi" w:hAnsiTheme="majorBidi" w:cstheme="majorBidi"/>
          <w:sz w:val="24"/>
          <w:szCs w:val="24"/>
        </w:rPr>
        <w:t xml:space="preserve"> is sufficiently desirable and energy-absorbing.</w:t>
      </w:r>
    </w:p>
    <w:p w14:paraId="47F05192" w14:textId="237C9A0E" w:rsidR="006217E5" w:rsidRPr="00CD6ACA" w:rsidRDefault="006217E5" w:rsidP="006217E5">
      <w:pPr>
        <w:numPr>
          <w:ilvl w:val="0"/>
          <w:numId w:val="9"/>
        </w:numPr>
        <w:jc w:val="both"/>
        <w:rPr>
          <w:rFonts w:asciiTheme="majorBidi" w:hAnsiTheme="majorBidi" w:cstheme="majorBidi"/>
          <w:sz w:val="24"/>
          <w:szCs w:val="24"/>
        </w:rPr>
      </w:pPr>
      <w:r w:rsidRPr="00CD6ACA">
        <w:rPr>
          <w:rFonts w:asciiTheme="majorBidi" w:hAnsiTheme="majorBidi" w:cstheme="majorBidi"/>
          <w:sz w:val="24"/>
          <w:szCs w:val="24"/>
        </w:rPr>
        <w:t>The existing geometric criterion for categorizing shear wall behavior based on the height</w:t>
      </w:r>
      <w:r w:rsidR="00BE1E38" w:rsidRPr="00CD6ACA">
        <w:rPr>
          <w:rFonts w:asciiTheme="majorBidi" w:hAnsiTheme="majorBidi" w:cstheme="majorBidi"/>
          <w:sz w:val="24"/>
          <w:szCs w:val="24"/>
        </w:rPr>
        <w:t>-</w:t>
      </w:r>
      <w:r w:rsidRPr="00CD6ACA">
        <w:rPr>
          <w:rFonts w:asciiTheme="majorBidi" w:hAnsiTheme="majorBidi" w:cstheme="majorBidi"/>
          <w:sz w:val="24"/>
          <w:szCs w:val="24"/>
        </w:rPr>
        <w:t>to</w:t>
      </w:r>
      <w:r w:rsidR="00BE1E38" w:rsidRPr="00CD6ACA">
        <w:rPr>
          <w:rFonts w:asciiTheme="majorBidi" w:hAnsiTheme="majorBidi" w:cstheme="majorBidi"/>
          <w:sz w:val="24"/>
          <w:szCs w:val="24"/>
        </w:rPr>
        <w:t>-</w:t>
      </w:r>
      <w:r w:rsidRPr="00CD6ACA">
        <w:rPr>
          <w:rFonts w:asciiTheme="majorBidi" w:hAnsiTheme="majorBidi" w:cstheme="majorBidi"/>
          <w:sz w:val="24"/>
          <w:szCs w:val="24"/>
        </w:rPr>
        <w:t xml:space="preserve">length </w:t>
      </w:r>
      <w:r w:rsidR="00BE1E38" w:rsidRPr="00CD6ACA">
        <w:rPr>
          <w:rFonts w:asciiTheme="majorBidi" w:hAnsiTheme="majorBidi" w:cstheme="majorBidi"/>
          <w:sz w:val="24"/>
          <w:szCs w:val="24"/>
        </w:rPr>
        <w:t xml:space="preserve">ratio </w:t>
      </w:r>
      <w:r w:rsidRPr="00CD6ACA">
        <w:rPr>
          <w:rFonts w:asciiTheme="majorBidi" w:hAnsiTheme="majorBidi" w:cstheme="majorBidi"/>
          <w:sz w:val="24"/>
          <w:szCs w:val="24"/>
        </w:rPr>
        <w:t xml:space="preserve">(α) is not applicable to the tunnel-form </w:t>
      </w:r>
      <w:r w:rsidR="00BE1E38" w:rsidRPr="00CD6ACA">
        <w:rPr>
          <w:rFonts w:asciiTheme="majorBidi" w:hAnsiTheme="majorBidi" w:cstheme="majorBidi"/>
          <w:sz w:val="24"/>
          <w:szCs w:val="24"/>
        </w:rPr>
        <w:t>concrete buildings</w:t>
      </w:r>
      <w:r w:rsidRPr="00CD6ACA">
        <w:rPr>
          <w:rFonts w:asciiTheme="majorBidi" w:hAnsiTheme="majorBidi" w:cstheme="majorBidi"/>
          <w:sz w:val="24"/>
          <w:szCs w:val="24"/>
        </w:rPr>
        <w:t>. In the studied buildings, this parameter was calculated to be greater than 2, but contrary to expectations, shear failure mode prevailed in the walls.</w:t>
      </w:r>
    </w:p>
    <w:p w14:paraId="031BD15F" w14:textId="2BFF4F36" w:rsidR="001B175A" w:rsidRPr="00CD6ACA" w:rsidRDefault="006217E5" w:rsidP="001B175A">
      <w:pPr>
        <w:jc w:val="both"/>
        <w:rPr>
          <w:rFonts w:asciiTheme="majorBidi" w:hAnsiTheme="majorBidi" w:cstheme="majorBidi"/>
          <w:sz w:val="24"/>
          <w:szCs w:val="24"/>
        </w:rPr>
      </w:pPr>
      <w:r w:rsidRPr="00CD6ACA">
        <w:rPr>
          <w:rFonts w:asciiTheme="majorBidi" w:hAnsiTheme="majorBidi" w:cstheme="majorBidi"/>
          <w:sz w:val="24"/>
          <w:szCs w:val="24"/>
        </w:rPr>
        <w:t xml:space="preserve">In this study, the failure mode of tunnel-form walls has been assessed </w:t>
      </w:r>
      <w:r w:rsidR="00BE1E38" w:rsidRPr="00CD6ACA">
        <w:rPr>
          <w:rFonts w:asciiTheme="majorBidi" w:hAnsiTheme="majorBidi" w:cstheme="majorBidi"/>
          <w:sz w:val="24"/>
          <w:szCs w:val="24"/>
        </w:rPr>
        <w:t>numerically</w:t>
      </w:r>
      <w:r w:rsidRPr="00CD6ACA">
        <w:rPr>
          <w:rFonts w:asciiTheme="majorBidi" w:hAnsiTheme="majorBidi" w:cstheme="majorBidi"/>
          <w:sz w:val="24"/>
          <w:szCs w:val="24"/>
        </w:rPr>
        <w:t xml:space="preserve"> on full scale</w:t>
      </w:r>
      <w:r w:rsidR="00BE1E38" w:rsidRPr="00CD6ACA">
        <w:rPr>
          <w:rFonts w:asciiTheme="majorBidi" w:hAnsiTheme="majorBidi" w:cstheme="majorBidi"/>
          <w:sz w:val="24"/>
          <w:szCs w:val="24"/>
        </w:rPr>
        <w:t xml:space="preserve"> numerical models</w:t>
      </w:r>
      <w:r w:rsidRPr="00CD6ACA">
        <w:rPr>
          <w:rFonts w:asciiTheme="majorBidi" w:hAnsiTheme="majorBidi" w:cstheme="majorBidi"/>
          <w:sz w:val="24"/>
          <w:szCs w:val="24"/>
        </w:rPr>
        <w:t xml:space="preserve">. Modeling and performance evaluation of the system were carried out based on ASCE Standard </w:t>
      </w:r>
      <w:r w:rsidR="00BE1E38" w:rsidRPr="00CD6ACA">
        <w:rPr>
          <w:rFonts w:asciiTheme="majorBidi" w:hAnsiTheme="majorBidi" w:cstheme="majorBidi"/>
          <w:sz w:val="24"/>
          <w:szCs w:val="24"/>
        </w:rPr>
        <w:t>[</w:t>
      </w:r>
      <w:r w:rsidR="00C170D7" w:rsidRPr="00CD6ACA">
        <w:rPr>
          <w:rFonts w:asciiTheme="majorBidi" w:hAnsiTheme="majorBidi" w:cstheme="majorBidi"/>
          <w:sz w:val="24"/>
          <w:szCs w:val="24"/>
        </w:rPr>
        <w:t>13</w:t>
      </w:r>
      <w:r w:rsidR="00BE1E38" w:rsidRPr="00CD6ACA">
        <w:rPr>
          <w:rFonts w:asciiTheme="majorBidi" w:hAnsiTheme="majorBidi" w:cstheme="majorBidi"/>
          <w:sz w:val="24"/>
          <w:szCs w:val="24"/>
        </w:rPr>
        <w:t>]</w:t>
      </w:r>
      <w:r w:rsidR="001B175A" w:rsidRPr="00CD6ACA">
        <w:rPr>
          <w:rFonts w:asciiTheme="majorBidi" w:hAnsiTheme="majorBidi" w:cstheme="majorBidi"/>
          <w:sz w:val="24"/>
          <w:szCs w:val="24"/>
        </w:rPr>
        <w:t xml:space="preserve">. </w:t>
      </w:r>
      <w:r w:rsidRPr="00CD6ACA">
        <w:rPr>
          <w:rFonts w:asciiTheme="majorBidi" w:hAnsiTheme="majorBidi" w:cstheme="majorBidi"/>
          <w:sz w:val="24"/>
          <w:szCs w:val="24"/>
        </w:rPr>
        <w:t xml:space="preserve">In </w:t>
      </w:r>
      <w:r w:rsidR="00BE1E38" w:rsidRPr="00CD6ACA">
        <w:rPr>
          <w:rFonts w:asciiTheme="majorBidi" w:hAnsiTheme="majorBidi" w:cstheme="majorBidi"/>
          <w:sz w:val="24"/>
          <w:szCs w:val="24"/>
        </w:rPr>
        <w:t>the similar</w:t>
      </w:r>
      <w:r w:rsidRPr="00CD6ACA">
        <w:rPr>
          <w:rFonts w:asciiTheme="majorBidi" w:hAnsiTheme="majorBidi" w:cstheme="majorBidi"/>
          <w:sz w:val="24"/>
          <w:szCs w:val="24"/>
        </w:rPr>
        <w:t xml:space="preserve"> studies, patterns of crack distribution in elements, the precise location and shape of concrete failure, and yielding in bars are not precisely determined. Nevertheless, determining the failure mode and investigating these aspects through detailed finite element analyses (at the micro scale) and laboratory tests on models with real scales </w:t>
      </w:r>
      <w:r w:rsidR="00BE1E38" w:rsidRPr="00CD6ACA">
        <w:rPr>
          <w:rFonts w:asciiTheme="majorBidi" w:hAnsiTheme="majorBidi" w:cstheme="majorBidi"/>
          <w:sz w:val="24"/>
          <w:szCs w:val="24"/>
        </w:rPr>
        <w:t>should be further investigated in the</w:t>
      </w:r>
      <w:r w:rsidR="001B175A" w:rsidRPr="00CD6ACA">
        <w:rPr>
          <w:rFonts w:asciiTheme="majorBidi" w:hAnsiTheme="majorBidi" w:cstheme="majorBidi"/>
          <w:sz w:val="24"/>
          <w:szCs w:val="24"/>
        </w:rPr>
        <w:t xml:space="preserve"> future research.</w:t>
      </w:r>
    </w:p>
    <w:p w14:paraId="5CEAC4EE" w14:textId="02881733" w:rsidR="001B175A" w:rsidRPr="00CD6ACA" w:rsidRDefault="001B175A" w:rsidP="001B175A">
      <w:pPr>
        <w:jc w:val="both"/>
        <w:rPr>
          <w:rFonts w:asciiTheme="majorBidi" w:hAnsiTheme="majorBidi" w:cstheme="majorBidi"/>
          <w:sz w:val="24"/>
          <w:szCs w:val="24"/>
        </w:rPr>
      </w:pPr>
    </w:p>
    <w:p w14:paraId="39EEA332" w14:textId="77777777" w:rsidR="001B175A" w:rsidRPr="00CD6ACA" w:rsidRDefault="001B175A" w:rsidP="001B175A">
      <w:pPr>
        <w:jc w:val="both"/>
        <w:rPr>
          <w:rFonts w:asciiTheme="majorBidi" w:hAnsiTheme="majorBidi" w:cstheme="majorBidi"/>
          <w:sz w:val="24"/>
          <w:szCs w:val="24"/>
        </w:rPr>
      </w:pPr>
    </w:p>
    <w:p w14:paraId="60569073" w14:textId="15FFEFF5" w:rsidR="006E3905" w:rsidRPr="00CD6ACA" w:rsidRDefault="006E3905" w:rsidP="006E3905">
      <w:pPr>
        <w:rPr>
          <w:rFonts w:asciiTheme="majorBidi" w:hAnsiTheme="majorBidi" w:cstheme="majorBidi"/>
          <w:b/>
          <w:bCs/>
          <w:sz w:val="24"/>
          <w:szCs w:val="24"/>
        </w:rPr>
      </w:pPr>
      <w:r w:rsidRPr="00CD6ACA">
        <w:rPr>
          <w:rFonts w:asciiTheme="majorBidi" w:hAnsiTheme="majorBidi" w:cstheme="majorBidi"/>
          <w:b/>
          <w:bCs/>
          <w:sz w:val="24"/>
          <w:szCs w:val="24"/>
        </w:rPr>
        <w:t xml:space="preserve">Acknowledgments </w:t>
      </w:r>
    </w:p>
    <w:p w14:paraId="2924D2BD" w14:textId="760D514B" w:rsidR="006E3905" w:rsidRPr="00CD6ACA" w:rsidRDefault="006E3905" w:rsidP="001B175A">
      <w:pPr>
        <w:jc w:val="both"/>
        <w:rPr>
          <w:rFonts w:asciiTheme="majorBidi" w:hAnsiTheme="majorBidi" w:cstheme="majorBidi"/>
          <w:sz w:val="24"/>
          <w:szCs w:val="24"/>
        </w:rPr>
      </w:pPr>
      <w:r w:rsidRPr="00CD6ACA">
        <w:rPr>
          <w:rFonts w:asciiTheme="majorBidi" w:hAnsiTheme="majorBidi" w:cstheme="majorBidi"/>
          <w:sz w:val="24"/>
          <w:szCs w:val="24"/>
        </w:rPr>
        <w:t xml:space="preserve">The authors </w:t>
      </w:r>
      <w:r w:rsidR="00320B44" w:rsidRPr="00CD6ACA">
        <w:rPr>
          <w:rFonts w:asciiTheme="majorBidi" w:hAnsiTheme="majorBidi" w:cstheme="majorBidi"/>
          <w:sz w:val="24"/>
          <w:szCs w:val="24"/>
        </w:rPr>
        <w:t>express</w:t>
      </w:r>
      <w:r w:rsidRPr="00CD6ACA">
        <w:rPr>
          <w:rFonts w:asciiTheme="majorBidi" w:hAnsiTheme="majorBidi" w:cstheme="majorBidi"/>
          <w:sz w:val="24"/>
          <w:szCs w:val="24"/>
        </w:rPr>
        <w:t xml:space="preserve"> their gratitude to</w:t>
      </w:r>
      <w:r w:rsidR="006C1693" w:rsidRPr="00CD6ACA">
        <w:rPr>
          <w:rFonts w:asciiTheme="majorBidi" w:hAnsiTheme="majorBidi" w:cstheme="majorBidi"/>
          <w:sz w:val="24"/>
          <w:szCs w:val="24"/>
        </w:rPr>
        <w:t xml:space="preserve"> Dr.</w:t>
      </w:r>
      <w:r w:rsidRPr="00CD6ACA">
        <w:rPr>
          <w:rFonts w:asciiTheme="majorBidi" w:hAnsiTheme="majorBidi" w:cstheme="majorBidi"/>
          <w:sz w:val="24"/>
          <w:szCs w:val="24"/>
        </w:rPr>
        <w:t xml:space="preserve"> </w:t>
      </w:r>
      <w:proofErr w:type="spellStart"/>
      <w:r w:rsidRPr="00CD6ACA">
        <w:rPr>
          <w:rFonts w:asciiTheme="majorBidi" w:hAnsiTheme="majorBidi" w:cstheme="majorBidi"/>
          <w:sz w:val="24"/>
          <w:szCs w:val="24"/>
        </w:rPr>
        <w:t>Egemen</w:t>
      </w:r>
      <w:proofErr w:type="spellEnd"/>
      <w:r w:rsidRPr="00CD6ACA">
        <w:rPr>
          <w:rFonts w:asciiTheme="majorBidi" w:hAnsiTheme="majorBidi" w:cstheme="majorBidi"/>
          <w:sz w:val="24"/>
          <w:szCs w:val="24"/>
        </w:rPr>
        <w:t xml:space="preserve"> </w:t>
      </w:r>
      <w:proofErr w:type="spellStart"/>
      <w:r w:rsidRPr="00CD6ACA">
        <w:rPr>
          <w:rFonts w:asciiTheme="majorBidi" w:hAnsiTheme="majorBidi" w:cstheme="majorBidi"/>
          <w:sz w:val="24"/>
          <w:szCs w:val="24"/>
        </w:rPr>
        <w:t>Sönmez</w:t>
      </w:r>
      <w:proofErr w:type="spellEnd"/>
      <w:r w:rsidRPr="00CD6ACA">
        <w:rPr>
          <w:rFonts w:asciiTheme="majorBidi" w:hAnsiTheme="majorBidi" w:cstheme="majorBidi"/>
          <w:sz w:val="24"/>
          <w:szCs w:val="24"/>
        </w:rPr>
        <w:t xml:space="preserve"> for sharing the images obtained from the earthquake experiences and damages </w:t>
      </w:r>
      <w:r w:rsidR="001B175A" w:rsidRPr="00CD6ACA">
        <w:rPr>
          <w:rFonts w:asciiTheme="majorBidi" w:hAnsiTheme="majorBidi" w:cstheme="majorBidi"/>
          <w:sz w:val="24"/>
          <w:szCs w:val="24"/>
        </w:rPr>
        <w:t>of the 2023 Turkey earthquakes.</w:t>
      </w:r>
    </w:p>
    <w:p w14:paraId="55B38FE2" w14:textId="4ABA2763" w:rsidR="00134C90" w:rsidRPr="00CD6ACA" w:rsidRDefault="00134C90" w:rsidP="00163250">
      <w:pPr>
        <w:rPr>
          <w:rFonts w:asciiTheme="majorBidi" w:hAnsiTheme="majorBidi" w:cstheme="majorBidi"/>
          <w:b/>
          <w:bCs/>
          <w:sz w:val="24"/>
          <w:szCs w:val="24"/>
        </w:rPr>
      </w:pPr>
      <w:r w:rsidRPr="00CD6ACA">
        <w:rPr>
          <w:rFonts w:asciiTheme="majorBidi" w:hAnsiTheme="majorBidi" w:cstheme="majorBidi"/>
          <w:b/>
          <w:bCs/>
          <w:sz w:val="24"/>
          <w:szCs w:val="24"/>
        </w:rPr>
        <w:t>References</w:t>
      </w:r>
    </w:p>
    <w:p w14:paraId="3CE64A7C" w14:textId="77777777" w:rsidR="00134C90" w:rsidRPr="00CD6ACA" w:rsidRDefault="00134C90" w:rsidP="00134C90">
      <w:pPr>
        <w:spacing w:before="60" w:after="60"/>
        <w:ind w:left="357"/>
        <w:jc w:val="both"/>
        <w:rPr>
          <w:rFonts w:asciiTheme="majorBidi" w:hAnsiTheme="majorBidi" w:cstheme="majorBidi"/>
        </w:rPr>
      </w:pPr>
      <w:r w:rsidRPr="00CD6ACA">
        <w:rPr>
          <w:rFonts w:asciiTheme="majorBidi" w:hAnsiTheme="majorBidi" w:cstheme="majorBidi"/>
        </w:rPr>
        <w:t xml:space="preserve">[1] </w:t>
      </w:r>
      <w:proofErr w:type="spellStart"/>
      <w:r w:rsidRPr="00CD6ACA">
        <w:rPr>
          <w:rFonts w:asciiTheme="majorBidi" w:hAnsiTheme="majorBidi" w:cstheme="majorBidi"/>
        </w:rPr>
        <w:t>Mohsenian</w:t>
      </w:r>
      <w:proofErr w:type="spellEnd"/>
      <w:r w:rsidRPr="00CD6ACA">
        <w:rPr>
          <w:rFonts w:asciiTheme="majorBidi" w:hAnsiTheme="majorBidi" w:cstheme="majorBidi"/>
        </w:rPr>
        <w:t xml:space="preserve">, V., </w:t>
      </w:r>
      <w:proofErr w:type="spellStart"/>
      <w:r w:rsidRPr="00CD6ACA">
        <w:rPr>
          <w:rFonts w:asciiTheme="majorBidi" w:hAnsiTheme="majorBidi" w:cstheme="majorBidi"/>
        </w:rPr>
        <w:t>Filizadeh</w:t>
      </w:r>
      <w:proofErr w:type="spellEnd"/>
      <w:r w:rsidRPr="00CD6ACA">
        <w:rPr>
          <w:rFonts w:asciiTheme="majorBidi" w:hAnsiTheme="majorBidi" w:cstheme="majorBidi"/>
        </w:rPr>
        <w:t xml:space="preserve">, R., </w:t>
      </w:r>
      <w:proofErr w:type="spellStart"/>
      <w:r w:rsidRPr="00CD6ACA">
        <w:rPr>
          <w:rFonts w:asciiTheme="majorBidi" w:hAnsiTheme="majorBidi" w:cstheme="majorBidi"/>
        </w:rPr>
        <w:t>Nikkhoo</w:t>
      </w:r>
      <w:proofErr w:type="spellEnd"/>
      <w:r w:rsidRPr="00CD6ACA">
        <w:rPr>
          <w:rFonts w:asciiTheme="majorBidi" w:hAnsiTheme="majorBidi" w:cstheme="majorBidi"/>
        </w:rPr>
        <w:t xml:space="preserve">, A. and </w:t>
      </w:r>
      <w:proofErr w:type="spellStart"/>
      <w:r w:rsidRPr="00CD6ACA">
        <w:rPr>
          <w:rFonts w:asciiTheme="majorBidi" w:hAnsiTheme="majorBidi" w:cstheme="majorBidi"/>
        </w:rPr>
        <w:t>Hajirasouliha</w:t>
      </w:r>
      <w:proofErr w:type="spellEnd"/>
      <w:r w:rsidRPr="00CD6ACA">
        <w:rPr>
          <w:rFonts w:asciiTheme="majorBidi" w:hAnsiTheme="majorBidi" w:cstheme="majorBidi"/>
        </w:rPr>
        <w:t>, I., 2023. “Multi-Level Response Modification Factors for Performance-Based Seismic Design of Tunnel-Form Building Structures”. Journal of Earthquake Engineering, In press.</w:t>
      </w:r>
    </w:p>
    <w:p w14:paraId="69C45215" w14:textId="77777777" w:rsidR="00134C90" w:rsidRPr="00CD6ACA" w:rsidRDefault="00134C90" w:rsidP="00134C90">
      <w:pPr>
        <w:spacing w:before="60" w:after="60"/>
        <w:ind w:left="357"/>
        <w:jc w:val="both"/>
        <w:rPr>
          <w:rFonts w:asciiTheme="majorBidi" w:hAnsiTheme="majorBidi" w:cstheme="majorBidi"/>
        </w:rPr>
      </w:pPr>
      <w:r w:rsidRPr="00CD6ACA">
        <w:rPr>
          <w:rFonts w:asciiTheme="majorBidi" w:hAnsiTheme="majorBidi" w:cstheme="majorBidi"/>
        </w:rPr>
        <w:t xml:space="preserve">[2] </w:t>
      </w:r>
      <w:proofErr w:type="spellStart"/>
      <w:r w:rsidRPr="00CD6ACA">
        <w:rPr>
          <w:rFonts w:asciiTheme="majorBidi" w:hAnsiTheme="majorBidi" w:cstheme="majorBidi"/>
        </w:rPr>
        <w:t>Mohsenian</w:t>
      </w:r>
      <w:proofErr w:type="spellEnd"/>
      <w:r w:rsidRPr="00CD6ACA">
        <w:rPr>
          <w:rFonts w:asciiTheme="majorBidi" w:hAnsiTheme="majorBidi" w:cstheme="majorBidi"/>
        </w:rPr>
        <w:t xml:space="preserve"> V, </w:t>
      </w:r>
      <w:proofErr w:type="spellStart"/>
      <w:r w:rsidRPr="00CD6ACA">
        <w:rPr>
          <w:rFonts w:asciiTheme="majorBidi" w:hAnsiTheme="majorBidi" w:cstheme="majorBidi"/>
        </w:rPr>
        <w:t>Gharaei-Moghaddam</w:t>
      </w:r>
      <w:proofErr w:type="spellEnd"/>
      <w:r w:rsidRPr="00CD6ACA">
        <w:rPr>
          <w:rFonts w:asciiTheme="majorBidi" w:hAnsiTheme="majorBidi" w:cstheme="majorBidi"/>
        </w:rPr>
        <w:t xml:space="preserve"> N, </w:t>
      </w:r>
      <w:proofErr w:type="spellStart"/>
      <w:r w:rsidRPr="00CD6ACA">
        <w:rPr>
          <w:rFonts w:asciiTheme="majorBidi" w:hAnsiTheme="majorBidi" w:cstheme="majorBidi"/>
        </w:rPr>
        <w:t>Hajirasouliha</w:t>
      </w:r>
      <w:proofErr w:type="spellEnd"/>
      <w:r w:rsidRPr="00CD6ACA">
        <w:rPr>
          <w:rFonts w:asciiTheme="majorBidi" w:hAnsiTheme="majorBidi" w:cstheme="majorBidi"/>
        </w:rPr>
        <w:t xml:space="preserve"> I. 2021, “</w:t>
      </w:r>
      <w:hyperlink r:id="rId45" w:history="1">
        <w:r w:rsidRPr="00CD6ACA">
          <w:rPr>
            <w:rStyle w:val="Hyperlink"/>
            <w:rFonts w:asciiTheme="majorBidi" w:hAnsiTheme="majorBidi" w:cstheme="majorBidi"/>
            <w:color w:val="auto"/>
            <w:u w:val="none"/>
            <w:bdr w:val="none" w:sz="0" w:space="0" w:color="auto" w:frame="1"/>
            <w:shd w:val="clear" w:color="auto" w:fill="FFFFFF"/>
          </w:rPr>
          <w:t>Seismic Performance Assessment of Tunnel Form Concrete Structures Under Earthquake Sequences Using Endurance Time Analysis</w:t>
        </w:r>
      </w:hyperlink>
      <w:r w:rsidRPr="00CD6ACA">
        <w:rPr>
          <w:rStyle w:val="Hyperlink"/>
          <w:rFonts w:asciiTheme="majorBidi" w:hAnsiTheme="majorBidi" w:cstheme="majorBidi"/>
          <w:color w:val="auto"/>
          <w:u w:val="none"/>
          <w:bdr w:val="none" w:sz="0" w:space="0" w:color="auto" w:frame="1"/>
          <w:shd w:val="clear" w:color="auto" w:fill="FFFFFF"/>
        </w:rPr>
        <w:t>”</w:t>
      </w:r>
      <w:r w:rsidRPr="00CD6ACA">
        <w:rPr>
          <w:rFonts w:asciiTheme="majorBidi" w:hAnsiTheme="majorBidi" w:cstheme="majorBidi"/>
        </w:rPr>
        <w:t>.</w:t>
      </w:r>
      <w:r w:rsidRPr="00CD6ACA">
        <w:rPr>
          <w:rFonts w:asciiTheme="majorBidi" w:hAnsiTheme="majorBidi" w:cstheme="majorBidi"/>
          <w:i/>
          <w:iCs/>
        </w:rPr>
        <w:t xml:space="preserve"> </w:t>
      </w:r>
      <w:r w:rsidRPr="00CD6ACA">
        <w:rPr>
          <w:rFonts w:asciiTheme="majorBidi" w:hAnsiTheme="majorBidi" w:cstheme="majorBidi"/>
        </w:rPr>
        <w:t>Journal of Building Engineering</w:t>
      </w:r>
      <w:r w:rsidRPr="00CD6ACA">
        <w:rPr>
          <w:rFonts w:asciiTheme="majorBidi" w:hAnsiTheme="majorBidi" w:cstheme="majorBidi"/>
          <w:lang w:val="en-GB"/>
        </w:rPr>
        <w:t>, 40(2021):102327.</w:t>
      </w:r>
    </w:p>
    <w:p w14:paraId="2B8DE412" w14:textId="77777777" w:rsidR="00134C90" w:rsidRPr="00CD6ACA" w:rsidRDefault="00134C90" w:rsidP="00134C90">
      <w:pPr>
        <w:spacing w:before="60" w:after="60"/>
        <w:ind w:left="357"/>
        <w:jc w:val="both"/>
        <w:rPr>
          <w:rFonts w:asciiTheme="majorBidi" w:hAnsiTheme="majorBidi" w:cstheme="majorBidi"/>
        </w:rPr>
      </w:pPr>
      <w:r w:rsidRPr="00CD6ACA">
        <w:rPr>
          <w:rFonts w:asciiTheme="majorBidi" w:hAnsiTheme="majorBidi" w:cstheme="majorBidi"/>
        </w:rPr>
        <w:lastRenderedPageBreak/>
        <w:t xml:space="preserve">[3] </w:t>
      </w:r>
      <w:proofErr w:type="spellStart"/>
      <w:r w:rsidRPr="00CD6ACA">
        <w:rPr>
          <w:rFonts w:asciiTheme="majorBidi" w:hAnsiTheme="majorBidi" w:cstheme="majorBidi"/>
        </w:rPr>
        <w:t>Balkaya</w:t>
      </w:r>
      <w:proofErr w:type="spellEnd"/>
      <w:r w:rsidRPr="00CD6ACA">
        <w:rPr>
          <w:rFonts w:asciiTheme="majorBidi" w:hAnsiTheme="majorBidi" w:cstheme="majorBidi"/>
        </w:rPr>
        <w:t xml:space="preserve">, C. and </w:t>
      </w:r>
      <w:proofErr w:type="spellStart"/>
      <w:r w:rsidRPr="00CD6ACA">
        <w:rPr>
          <w:rFonts w:asciiTheme="majorBidi" w:hAnsiTheme="majorBidi" w:cstheme="majorBidi"/>
        </w:rPr>
        <w:t>Kalkan</w:t>
      </w:r>
      <w:proofErr w:type="spellEnd"/>
      <w:r w:rsidRPr="00CD6ACA">
        <w:rPr>
          <w:rFonts w:asciiTheme="majorBidi" w:hAnsiTheme="majorBidi" w:cstheme="majorBidi"/>
        </w:rPr>
        <w:t>, E., 2004. “Seismic vulnerability, behavior and design of tunnel form building structures”. Engineering Structures, 26(14), pp.2081-2099.</w:t>
      </w:r>
    </w:p>
    <w:p w14:paraId="7D73445A" w14:textId="77777777" w:rsidR="00134C90" w:rsidRPr="00CD6ACA" w:rsidRDefault="00134C90" w:rsidP="00134C90">
      <w:pPr>
        <w:spacing w:before="60" w:after="60"/>
        <w:ind w:left="357"/>
        <w:jc w:val="both"/>
        <w:rPr>
          <w:rFonts w:asciiTheme="majorBidi" w:hAnsiTheme="majorBidi" w:cstheme="majorBidi"/>
        </w:rPr>
      </w:pPr>
      <w:r w:rsidRPr="00CD6ACA">
        <w:rPr>
          <w:rFonts w:asciiTheme="majorBidi" w:hAnsiTheme="majorBidi" w:cstheme="majorBidi"/>
        </w:rPr>
        <w:t xml:space="preserve">[4] </w:t>
      </w:r>
      <w:proofErr w:type="spellStart"/>
      <w:r w:rsidRPr="00CD6ACA">
        <w:rPr>
          <w:rFonts w:asciiTheme="majorBidi" w:hAnsiTheme="majorBidi" w:cstheme="majorBidi"/>
        </w:rPr>
        <w:t>Aksu</w:t>
      </w:r>
      <w:proofErr w:type="spellEnd"/>
      <w:r w:rsidRPr="00CD6ACA">
        <w:rPr>
          <w:rFonts w:asciiTheme="majorBidi" w:hAnsiTheme="majorBidi" w:cstheme="majorBidi"/>
        </w:rPr>
        <w:t xml:space="preserve"> </w:t>
      </w:r>
      <w:proofErr w:type="spellStart"/>
      <w:r w:rsidRPr="00CD6ACA">
        <w:rPr>
          <w:rFonts w:asciiTheme="majorBidi" w:hAnsiTheme="majorBidi" w:cstheme="majorBidi"/>
        </w:rPr>
        <w:t>Ozkul</w:t>
      </w:r>
      <w:proofErr w:type="spellEnd"/>
      <w:r w:rsidRPr="00CD6ACA">
        <w:rPr>
          <w:rFonts w:asciiTheme="majorBidi" w:hAnsiTheme="majorBidi" w:cstheme="majorBidi"/>
        </w:rPr>
        <w:t xml:space="preserve">, T., </w:t>
      </w:r>
      <w:proofErr w:type="spellStart"/>
      <w:r w:rsidRPr="00CD6ACA">
        <w:rPr>
          <w:rFonts w:asciiTheme="majorBidi" w:hAnsiTheme="majorBidi" w:cstheme="majorBidi"/>
        </w:rPr>
        <w:t>Kurtbeyoglu</w:t>
      </w:r>
      <w:proofErr w:type="spellEnd"/>
      <w:r w:rsidRPr="00CD6ACA">
        <w:rPr>
          <w:rFonts w:asciiTheme="majorBidi" w:hAnsiTheme="majorBidi" w:cstheme="majorBidi"/>
        </w:rPr>
        <w:t xml:space="preserve">, A., </w:t>
      </w:r>
      <w:proofErr w:type="spellStart"/>
      <w:r w:rsidRPr="00CD6ACA">
        <w:rPr>
          <w:rFonts w:asciiTheme="majorBidi" w:hAnsiTheme="majorBidi" w:cstheme="majorBidi"/>
        </w:rPr>
        <w:t>Borekci</w:t>
      </w:r>
      <w:proofErr w:type="spellEnd"/>
      <w:r w:rsidRPr="00CD6ACA">
        <w:rPr>
          <w:rFonts w:asciiTheme="majorBidi" w:hAnsiTheme="majorBidi" w:cstheme="majorBidi"/>
        </w:rPr>
        <w:t xml:space="preserve">, M., </w:t>
      </w:r>
      <w:proofErr w:type="spellStart"/>
      <w:r w:rsidRPr="00CD6ACA">
        <w:rPr>
          <w:rFonts w:asciiTheme="majorBidi" w:hAnsiTheme="majorBidi" w:cstheme="majorBidi"/>
        </w:rPr>
        <w:t>Zengin</w:t>
      </w:r>
      <w:proofErr w:type="spellEnd"/>
      <w:r w:rsidRPr="00CD6ACA">
        <w:rPr>
          <w:rFonts w:asciiTheme="majorBidi" w:hAnsiTheme="majorBidi" w:cstheme="majorBidi"/>
        </w:rPr>
        <w:t xml:space="preserve">, B., </w:t>
      </w:r>
      <w:proofErr w:type="spellStart"/>
      <w:r w:rsidRPr="00CD6ACA">
        <w:rPr>
          <w:rFonts w:asciiTheme="majorBidi" w:hAnsiTheme="majorBidi" w:cstheme="majorBidi"/>
        </w:rPr>
        <w:t>Kocak</w:t>
      </w:r>
      <w:proofErr w:type="spellEnd"/>
      <w:r w:rsidRPr="00CD6ACA">
        <w:rPr>
          <w:rFonts w:asciiTheme="majorBidi" w:hAnsiTheme="majorBidi" w:cstheme="majorBidi"/>
        </w:rPr>
        <w:t>, A., 2019. “Effect of shear wall on seismic performance of RC frame buildings”. Engineering Failure Analysis, 100, pp. 60-75.</w:t>
      </w:r>
    </w:p>
    <w:p w14:paraId="1F126688" w14:textId="1CBF2C4A" w:rsidR="000E1A71" w:rsidRPr="00CD6ACA" w:rsidRDefault="00134C90" w:rsidP="008B5BC6">
      <w:pPr>
        <w:spacing w:before="60" w:after="60"/>
        <w:ind w:left="357"/>
        <w:rPr>
          <w:rFonts w:asciiTheme="majorBidi" w:hAnsiTheme="majorBidi" w:cstheme="majorBidi"/>
          <w:rtl/>
        </w:rPr>
      </w:pPr>
      <w:r w:rsidRPr="00CD6ACA">
        <w:rPr>
          <w:rFonts w:asciiTheme="majorBidi" w:hAnsiTheme="majorBidi" w:cstheme="majorBidi"/>
        </w:rPr>
        <w:t xml:space="preserve">[5] </w:t>
      </w:r>
      <w:proofErr w:type="spellStart"/>
      <w:r w:rsidRPr="00CD6ACA">
        <w:rPr>
          <w:rFonts w:asciiTheme="majorBidi" w:hAnsiTheme="majorBidi" w:cstheme="majorBidi"/>
        </w:rPr>
        <w:t>Balkaya</w:t>
      </w:r>
      <w:proofErr w:type="spellEnd"/>
      <w:r w:rsidRPr="00CD6ACA">
        <w:rPr>
          <w:rFonts w:asciiTheme="majorBidi" w:hAnsiTheme="majorBidi" w:cstheme="majorBidi"/>
        </w:rPr>
        <w:t xml:space="preserve">, C. and </w:t>
      </w:r>
      <w:proofErr w:type="spellStart"/>
      <w:r w:rsidRPr="00CD6ACA">
        <w:rPr>
          <w:rFonts w:asciiTheme="majorBidi" w:hAnsiTheme="majorBidi" w:cstheme="majorBidi"/>
        </w:rPr>
        <w:t>Kalkan</w:t>
      </w:r>
      <w:proofErr w:type="spellEnd"/>
      <w:r w:rsidRPr="00CD6ACA">
        <w:rPr>
          <w:rFonts w:asciiTheme="majorBidi" w:hAnsiTheme="majorBidi" w:cstheme="majorBidi"/>
        </w:rPr>
        <w:t>, E., 2003. “Nonlinear seismic response evaluation of tunnel form building structures”. Computers &amp; Structures, 81(3), pp.153-165.</w:t>
      </w:r>
    </w:p>
    <w:p w14:paraId="2105DD54" w14:textId="7295B00D" w:rsidR="00134C90" w:rsidRPr="00CD6ACA" w:rsidRDefault="00134C90" w:rsidP="008B5BC6">
      <w:pPr>
        <w:pStyle w:val="a"/>
        <w:bidi w:val="0"/>
        <w:spacing w:before="60" w:after="60"/>
        <w:ind w:left="357"/>
        <w:rPr>
          <w:rFonts w:asciiTheme="majorBidi" w:hAnsiTheme="majorBidi" w:cstheme="majorBidi"/>
          <w:sz w:val="22"/>
          <w:szCs w:val="22"/>
        </w:rPr>
      </w:pPr>
      <w:r w:rsidRPr="00CD6ACA">
        <w:rPr>
          <w:rFonts w:cs="Times New Roman"/>
          <w:sz w:val="22"/>
          <w:szCs w:val="22"/>
        </w:rPr>
        <w:t>[</w:t>
      </w:r>
      <w:r w:rsidR="008B5BC6" w:rsidRPr="00CD6ACA">
        <w:rPr>
          <w:rFonts w:cs="Times New Roman"/>
          <w:sz w:val="22"/>
          <w:szCs w:val="22"/>
        </w:rPr>
        <w:t>6</w:t>
      </w:r>
      <w:r w:rsidRPr="00CD6ACA">
        <w:rPr>
          <w:rFonts w:cs="Times New Roman"/>
          <w:sz w:val="22"/>
          <w:szCs w:val="22"/>
        </w:rPr>
        <w:t xml:space="preserve">] </w:t>
      </w:r>
      <w:proofErr w:type="spellStart"/>
      <w:r w:rsidRPr="00CD6ACA">
        <w:rPr>
          <w:rFonts w:cs="Times New Roman"/>
          <w:sz w:val="22"/>
          <w:szCs w:val="22"/>
        </w:rPr>
        <w:t>Yuksel</w:t>
      </w:r>
      <w:proofErr w:type="spellEnd"/>
      <w:r w:rsidRPr="00CD6ACA">
        <w:rPr>
          <w:rFonts w:cs="Times New Roman"/>
          <w:sz w:val="22"/>
          <w:szCs w:val="22"/>
        </w:rPr>
        <w:t xml:space="preserve">, S.B. and </w:t>
      </w:r>
      <w:proofErr w:type="spellStart"/>
      <w:r w:rsidRPr="00CD6ACA">
        <w:rPr>
          <w:rFonts w:cs="Times New Roman"/>
          <w:sz w:val="22"/>
          <w:szCs w:val="22"/>
        </w:rPr>
        <w:t>Kalkan</w:t>
      </w:r>
      <w:proofErr w:type="spellEnd"/>
      <w:r w:rsidRPr="00CD6ACA">
        <w:rPr>
          <w:rFonts w:cs="Times New Roman"/>
          <w:sz w:val="22"/>
          <w:szCs w:val="22"/>
        </w:rPr>
        <w:t>, E. 2007, “Behavior of tunnel form buildings under quasi-static cyclic lateral loading”, Structural Engineering and Mechanics, 27 (1), pp. 99-115.</w:t>
      </w:r>
    </w:p>
    <w:p w14:paraId="790897B5" w14:textId="72E7657F" w:rsidR="00134C90" w:rsidRPr="00CD6ACA" w:rsidRDefault="00134C90" w:rsidP="008B5BC6">
      <w:pPr>
        <w:pStyle w:val="a"/>
        <w:bidi w:val="0"/>
        <w:spacing w:before="60" w:after="60"/>
        <w:ind w:left="357"/>
        <w:rPr>
          <w:rFonts w:cs="Times New Roman"/>
          <w:sz w:val="22"/>
          <w:szCs w:val="22"/>
        </w:rPr>
      </w:pPr>
      <w:r w:rsidRPr="00CD6ACA">
        <w:rPr>
          <w:rFonts w:cs="Times New Roman"/>
          <w:sz w:val="22"/>
          <w:szCs w:val="22"/>
        </w:rPr>
        <w:t>[</w:t>
      </w:r>
      <w:r w:rsidR="008B5BC6" w:rsidRPr="00CD6ACA">
        <w:rPr>
          <w:rFonts w:cs="Times New Roman"/>
          <w:sz w:val="22"/>
          <w:szCs w:val="22"/>
        </w:rPr>
        <w:t>7</w:t>
      </w:r>
      <w:r w:rsidRPr="00CD6ACA">
        <w:rPr>
          <w:rFonts w:cs="Times New Roman"/>
          <w:sz w:val="22"/>
          <w:szCs w:val="22"/>
        </w:rPr>
        <w:t xml:space="preserve">] </w:t>
      </w:r>
      <w:proofErr w:type="spellStart"/>
      <w:r w:rsidRPr="00CD6ACA">
        <w:rPr>
          <w:rFonts w:cs="Times New Roman"/>
          <w:sz w:val="22"/>
          <w:szCs w:val="22"/>
        </w:rPr>
        <w:t>Kalkan</w:t>
      </w:r>
      <w:proofErr w:type="spellEnd"/>
      <w:r w:rsidRPr="00CD6ACA">
        <w:rPr>
          <w:rFonts w:cs="Times New Roman"/>
          <w:sz w:val="22"/>
          <w:szCs w:val="22"/>
        </w:rPr>
        <w:t xml:space="preserve">, E. and </w:t>
      </w:r>
      <w:proofErr w:type="spellStart"/>
      <w:r w:rsidRPr="00CD6ACA">
        <w:rPr>
          <w:rFonts w:cs="Times New Roman"/>
          <w:sz w:val="22"/>
          <w:szCs w:val="22"/>
        </w:rPr>
        <w:t>Yuksel</w:t>
      </w:r>
      <w:proofErr w:type="spellEnd"/>
      <w:r w:rsidRPr="00CD6ACA">
        <w:rPr>
          <w:rFonts w:cs="Times New Roman"/>
          <w:sz w:val="22"/>
          <w:szCs w:val="22"/>
        </w:rPr>
        <w:t>, S.B. 2007, “Pros and cons of multistory RC tunnel-form (box-type) buildings”, The Structural Design of Tall and Special Buildings, 17 (3), pp. 601-617.</w:t>
      </w:r>
    </w:p>
    <w:p w14:paraId="59B103CC" w14:textId="06759065" w:rsidR="00134C90" w:rsidRPr="00CD6ACA" w:rsidRDefault="00134C90" w:rsidP="008B5BC6">
      <w:pPr>
        <w:pStyle w:val="a"/>
        <w:bidi w:val="0"/>
        <w:spacing w:before="60" w:after="60"/>
        <w:ind w:left="357"/>
        <w:rPr>
          <w:rFonts w:asciiTheme="majorBidi" w:hAnsiTheme="majorBidi" w:cstheme="majorBidi"/>
          <w:sz w:val="20"/>
          <w:szCs w:val="20"/>
          <w:rtl/>
        </w:rPr>
      </w:pPr>
      <w:r w:rsidRPr="00CD6ACA">
        <w:rPr>
          <w:rFonts w:asciiTheme="majorBidi" w:hAnsiTheme="majorBidi" w:cstheme="majorBidi"/>
          <w:sz w:val="22"/>
          <w:szCs w:val="22"/>
          <w:shd w:val="clear" w:color="auto" w:fill="FFFFFF"/>
        </w:rPr>
        <w:t>[</w:t>
      </w:r>
      <w:r w:rsidR="008B5BC6" w:rsidRPr="00CD6ACA">
        <w:rPr>
          <w:rFonts w:asciiTheme="majorBidi" w:hAnsiTheme="majorBidi" w:cstheme="majorBidi"/>
          <w:sz w:val="22"/>
          <w:szCs w:val="22"/>
          <w:shd w:val="clear" w:color="auto" w:fill="FFFFFF"/>
        </w:rPr>
        <w:t>8</w:t>
      </w:r>
      <w:r w:rsidRPr="00CD6ACA">
        <w:rPr>
          <w:rFonts w:asciiTheme="majorBidi" w:hAnsiTheme="majorBidi" w:cstheme="majorBidi"/>
          <w:sz w:val="22"/>
          <w:szCs w:val="22"/>
          <w:shd w:val="clear" w:color="auto" w:fill="FFFFFF"/>
        </w:rPr>
        <w:t xml:space="preserve">] </w:t>
      </w:r>
      <w:proofErr w:type="spellStart"/>
      <w:r w:rsidRPr="00CD6ACA">
        <w:rPr>
          <w:rFonts w:asciiTheme="majorBidi" w:hAnsiTheme="majorBidi" w:cstheme="majorBidi"/>
          <w:sz w:val="22"/>
          <w:szCs w:val="22"/>
          <w:shd w:val="clear" w:color="auto" w:fill="FFFFFF"/>
        </w:rPr>
        <w:t>Brunesi</w:t>
      </w:r>
      <w:proofErr w:type="spellEnd"/>
      <w:r w:rsidRPr="00CD6ACA">
        <w:rPr>
          <w:rFonts w:asciiTheme="majorBidi" w:hAnsiTheme="majorBidi" w:cstheme="majorBidi"/>
          <w:sz w:val="22"/>
          <w:szCs w:val="22"/>
          <w:shd w:val="clear" w:color="auto" w:fill="FFFFFF"/>
        </w:rPr>
        <w:t xml:space="preserve">, E., </w:t>
      </w:r>
      <w:proofErr w:type="spellStart"/>
      <w:r w:rsidRPr="00CD6ACA">
        <w:rPr>
          <w:rFonts w:asciiTheme="majorBidi" w:hAnsiTheme="majorBidi" w:cstheme="majorBidi"/>
          <w:sz w:val="22"/>
          <w:szCs w:val="22"/>
          <w:shd w:val="clear" w:color="auto" w:fill="FFFFFF"/>
        </w:rPr>
        <w:t>Peloso</w:t>
      </w:r>
      <w:proofErr w:type="spellEnd"/>
      <w:r w:rsidRPr="00CD6ACA">
        <w:rPr>
          <w:rFonts w:asciiTheme="majorBidi" w:hAnsiTheme="majorBidi" w:cstheme="majorBidi"/>
          <w:sz w:val="22"/>
          <w:szCs w:val="22"/>
          <w:shd w:val="clear" w:color="auto" w:fill="FFFFFF"/>
        </w:rPr>
        <w:t xml:space="preserve">, S., </w:t>
      </w:r>
      <w:proofErr w:type="spellStart"/>
      <w:r w:rsidRPr="00CD6ACA">
        <w:rPr>
          <w:rFonts w:asciiTheme="majorBidi" w:hAnsiTheme="majorBidi" w:cstheme="majorBidi"/>
          <w:sz w:val="22"/>
          <w:szCs w:val="22"/>
          <w:shd w:val="clear" w:color="auto" w:fill="FFFFFF"/>
        </w:rPr>
        <w:t>Pinho</w:t>
      </w:r>
      <w:proofErr w:type="spellEnd"/>
      <w:r w:rsidRPr="00CD6ACA">
        <w:rPr>
          <w:rFonts w:asciiTheme="majorBidi" w:hAnsiTheme="majorBidi" w:cstheme="majorBidi"/>
          <w:sz w:val="22"/>
          <w:szCs w:val="22"/>
          <w:shd w:val="clear" w:color="auto" w:fill="FFFFFF"/>
        </w:rPr>
        <w:t xml:space="preserve">, R., and </w:t>
      </w:r>
      <w:proofErr w:type="spellStart"/>
      <w:r w:rsidRPr="00CD6ACA">
        <w:rPr>
          <w:rFonts w:asciiTheme="majorBidi" w:hAnsiTheme="majorBidi" w:cstheme="majorBidi"/>
          <w:sz w:val="22"/>
          <w:szCs w:val="22"/>
          <w:shd w:val="clear" w:color="auto" w:fill="FFFFFF"/>
        </w:rPr>
        <w:t>Nascimbene</w:t>
      </w:r>
      <w:proofErr w:type="spellEnd"/>
      <w:r w:rsidRPr="00CD6ACA">
        <w:rPr>
          <w:rFonts w:asciiTheme="majorBidi" w:hAnsiTheme="majorBidi" w:cstheme="majorBidi"/>
          <w:sz w:val="22"/>
          <w:szCs w:val="22"/>
          <w:shd w:val="clear" w:color="auto" w:fill="FFFFFF"/>
        </w:rPr>
        <w:t xml:space="preserve">, R. 2018. “Cyclic testing and analysis of a full-scale cost-in-place reinforced concrete wall-slab-wall structure”. </w:t>
      </w:r>
      <w:r w:rsidRPr="00CD6ACA">
        <w:rPr>
          <w:rFonts w:asciiTheme="majorBidi" w:hAnsiTheme="majorBidi" w:cstheme="majorBidi"/>
          <w:sz w:val="22"/>
          <w:szCs w:val="22"/>
        </w:rPr>
        <w:t>Bulletin of Earthquake Engineering. 16, pp.4761-4796.</w:t>
      </w:r>
    </w:p>
    <w:p w14:paraId="76EB8B7D" w14:textId="6649B1FE" w:rsidR="00134C90" w:rsidRPr="00CD6ACA" w:rsidRDefault="00134C90" w:rsidP="008B5BC6">
      <w:pPr>
        <w:spacing w:before="60" w:after="60"/>
        <w:ind w:left="357"/>
        <w:jc w:val="both"/>
        <w:rPr>
          <w:rFonts w:asciiTheme="majorBidi" w:hAnsiTheme="majorBidi" w:cstheme="majorBidi"/>
        </w:rPr>
      </w:pPr>
      <w:r w:rsidRPr="00CD6ACA">
        <w:rPr>
          <w:rFonts w:asciiTheme="majorBidi" w:hAnsiTheme="majorBidi" w:cstheme="majorBidi"/>
        </w:rPr>
        <w:t>[</w:t>
      </w:r>
      <w:r w:rsidR="008B5BC6" w:rsidRPr="00CD6ACA">
        <w:rPr>
          <w:rFonts w:asciiTheme="majorBidi" w:hAnsiTheme="majorBidi" w:cstheme="majorBidi"/>
        </w:rPr>
        <w:t>9</w:t>
      </w:r>
      <w:r w:rsidRPr="00CD6ACA">
        <w:rPr>
          <w:rFonts w:asciiTheme="majorBidi" w:hAnsiTheme="majorBidi" w:cstheme="majorBidi"/>
        </w:rPr>
        <w:t xml:space="preserve">] </w:t>
      </w:r>
      <w:proofErr w:type="spellStart"/>
      <w:r w:rsidRPr="00CD6ACA">
        <w:rPr>
          <w:rFonts w:asciiTheme="majorBidi" w:hAnsiTheme="majorBidi" w:cstheme="majorBidi"/>
        </w:rPr>
        <w:t>Tavafoghi</w:t>
      </w:r>
      <w:proofErr w:type="spellEnd"/>
      <w:r w:rsidRPr="00CD6ACA">
        <w:rPr>
          <w:rFonts w:asciiTheme="majorBidi" w:hAnsiTheme="majorBidi" w:cstheme="majorBidi"/>
        </w:rPr>
        <w:t xml:space="preserve">, A. and </w:t>
      </w:r>
      <w:proofErr w:type="spellStart"/>
      <w:r w:rsidRPr="00CD6ACA">
        <w:rPr>
          <w:rFonts w:asciiTheme="majorBidi" w:hAnsiTheme="majorBidi" w:cstheme="majorBidi"/>
        </w:rPr>
        <w:t>Eshghi</w:t>
      </w:r>
      <w:proofErr w:type="spellEnd"/>
      <w:r w:rsidRPr="00CD6ACA">
        <w:rPr>
          <w:rFonts w:asciiTheme="majorBidi" w:hAnsiTheme="majorBidi" w:cstheme="majorBidi"/>
        </w:rPr>
        <w:t>, S., 2013. “Evaluation of behavior factor of tunnel</w:t>
      </w:r>
      <w:r w:rsidRPr="00CD6ACA">
        <w:rPr>
          <w:rFonts w:ascii="Cambria Math" w:hAnsi="Cambria Math" w:cs="Cambria Math"/>
        </w:rPr>
        <w:t>‐</w:t>
      </w:r>
      <w:r w:rsidRPr="00CD6ACA">
        <w:rPr>
          <w:rFonts w:asciiTheme="majorBidi" w:hAnsiTheme="majorBidi" w:cstheme="majorBidi"/>
        </w:rPr>
        <w:t>form concrete building structures using Applied Technology Council 63 methodology”. The Structural Design of Tall and Special Buildings, 22(8), pp.615-634.</w:t>
      </w:r>
    </w:p>
    <w:p w14:paraId="45532735" w14:textId="209757D3" w:rsidR="00134C90" w:rsidRPr="00CD6ACA" w:rsidRDefault="00134C90" w:rsidP="008B5BC6">
      <w:pPr>
        <w:spacing w:before="60" w:after="60"/>
        <w:ind w:left="357"/>
        <w:jc w:val="both"/>
        <w:rPr>
          <w:rFonts w:asciiTheme="majorBidi" w:hAnsiTheme="majorBidi" w:cstheme="majorBidi"/>
        </w:rPr>
      </w:pPr>
      <w:r w:rsidRPr="00CD6ACA">
        <w:rPr>
          <w:rFonts w:asciiTheme="majorBidi" w:hAnsiTheme="majorBidi" w:cstheme="majorBidi"/>
        </w:rPr>
        <w:t>[</w:t>
      </w:r>
      <w:r w:rsidR="008B5BC6" w:rsidRPr="00CD6ACA">
        <w:rPr>
          <w:rFonts w:asciiTheme="majorBidi" w:hAnsiTheme="majorBidi" w:cstheme="majorBidi"/>
        </w:rPr>
        <w:t>10</w:t>
      </w:r>
      <w:r w:rsidRPr="00CD6ACA">
        <w:rPr>
          <w:rFonts w:asciiTheme="majorBidi" w:hAnsiTheme="majorBidi" w:cstheme="majorBidi"/>
        </w:rPr>
        <w:t xml:space="preserve">] </w:t>
      </w:r>
      <w:proofErr w:type="spellStart"/>
      <w:r w:rsidRPr="00CD6ACA">
        <w:rPr>
          <w:rFonts w:asciiTheme="majorBidi" w:hAnsiTheme="majorBidi" w:cstheme="majorBidi"/>
        </w:rPr>
        <w:t>Fadallah</w:t>
      </w:r>
      <w:proofErr w:type="spellEnd"/>
      <w:r w:rsidRPr="00CD6ACA">
        <w:rPr>
          <w:rFonts w:asciiTheme="majorBidi" w:hAnsiTheme="majorBidi" w:cstheme="majorBidi"/>
        </w:rPr>
        <w:t xml:space="preserve">, R., </w:t>
      </w:r>
      <w:proofErr w:type="spellStart"/>
      <w:r w:rsidRPr="00CD6ACA">
        <w:rPr>
          <w:rFonts w:asciiTheme="majorBidi" w:hAnsiTheme="majorBidi" w:cstheme="majorBidi"/>
        </w:rPr>
        <w:t>Elbayomy</w:t>
      </w:r>
      <w:proofErr w:type="spellEnd"/>
      <w:r w:rsidRPr="00CD6ACA">
        <w:rPr>
          <w:rFonts w:asciiTheme="majorBidi" w:hAnsiTheme="majorBidi" w:cstheme="majorBidi"/>
        </w:rPr>
        <w:t xml:space="preserve">, M., </w:t>
      </w:r>
      <w:proofErr w:type="spellStart"/>
      <w:r w:rsidRPr="00CD6ACA">
        <w:rPr>
          <w:rFonts w:asciiTheme="majorBidi" w:hAnsiTheme="majorBidi" w:cstheme="majorBidi"/>
        </w:rPr>
        <w:t>Ghith</w:t>
      </w:r>
      <w:proofErr w:type="spellEnd"/>
      <w:r w:rsidRPr="00CD6ACA">
        <w:rPr>
          <w:rFonts w:asciiTheme="majorBidi" w:hAnsiTheme="majorBidi" w:cstheme="majorBidi"/>
        </w:rPr>
        <w:t xml:space="preserve">, H., Salem, H., 2022. “Experimental investigation of small-scale shear walls under lateral loads”. Journal of Engineering and Applied Science, 69(85), pp. 1-19. </w:t>
      </w:r>
    </w:p>
    <w:p w14:paraId="2213EC34" w14:textId="7CA7CAB8" w:rsidR="00134C90" w:rsidRPr="00CD6ACA" w:rsidRDefault="00134C90" w:rsidP="008B5BC6">
      <w:pPr>
        <w:spacing w:before="60" w:after="60"/>
        <w:ind w:left="357"/>
        <w:jc w:val="both"/>
        <w:rPr>
          <w:rFonts w:asciiTheme="majorBidi" w:hAnsiTheme="majorBidi" w:cstheme="majorBidi"/>
        </w:rPr>
      </w:pPr>
      <w:r w:rsidRPr="00CD6ACA">
        <w:rPr>
          <w:rFonts w:asciiTheme="majorBidi" w:hAnsiTheme="majorBidi" w:cstheme="majorBidi"/>
        </w:rPr>
        <w:t>[</w:t>
      </w:r>
      <w:r w:rsidR="008B5BC6" w:rsidRPr="00CD6ACA">
        <w:rPr>
          <w:rFonts w:asciiTheme="majorBidi" w:hAnsiTheme="majorBidi" w:cstheme="majorBidi"/>
        </w:rPr>
        <w:t>11</w:t>
      </w:r>
      <w:r w:rsidRPr="00CD6ACA">
        <w:rPr>
          <w:rFonts w:asciiTheme="majorBidi" w:hAnsiTheme="majorBidi" w:cstheme="majorBidi"/>
        </w:rPr>
        <w:t>] Jim, L., Zhang, B., Chen, F., Yu, W., Lei, Y., Miao, L., Du, X., 2022. “Numerical investigations on the strain-rate-dependent mechanical behavior and size effect of RC shear walls’, International of Impact Engineering, 167, 104279.</w:t>
      </w:r>
    </w:p>
    <w:p w14:paraId="38001812" w14:textId="7B98A425" w:rsidR="008B5BC6" w:rsidRPr="00CD6ACA" w:rsidRDefault="00134C90" w:rsidP="006E754D">
      <w:pPr>
        <w:spacing w:before="60" w:after="60"/>
        <w:ind w:left="357"/>
        <w:jc w:val="both"/>
        <w:rPr>
          <w:rFonts w:asciiTheme="majorBidi" w:hAnsiTheme="majorBidi" w:cstheme="majorBidi"/>
        </w:rPr>
      </w:pPr>
      <w:r w:rsidRPr="00CD6ACA">
        <w:rPr>
          <w:rFonts w:asciiTheme="majorBidi" w:hAnsiTheme="majorBidi" w:cstheme="majorBidi"/>
        </w:rPr>
        <w:t>[</w:t>
      </w:r>
      <w:r w:rsidR="008B5BC6" w:rsidRPr="00CD6ACA">
        <w:rPr>
          <w:rFonts w:asciiTheme="majorBidi" w:hAnsiTheme="majorBidi" w:cstheme="majorBidi"/>
        </w:rPr>
        <w:t>12</w:t>
      </w:r>
      <w:r w:rsidRPr="00CD6ACA">
        <w:rPr>
          <w:rFonts w:asciiTheme="majorBidi" w:hAnsiTheme="majorBidi" w:cstheme="majorBidi"/>
        </w:rPr>
        <w:t>] IBHRC (2007). Approved technologies indirection of sub-note 2-6, paragraph "D", Note 6, "A step in direction of building industrialization", first edition, Building and Housing Research Center Press, pages 21 and 22.</w:t>
      </w:r>
    </w:p>
    <w:p w14:paraId="48EF7495" w14:textId="5F36C363" w:rsidR="006E754D" w:rsidRPr="00CD6ACA" w:rsidRDefault="00134C90" w:rsidP="00674C80">
      <w:pPr>
        <w:spacing w:before="60" w:after="60"/>
        <w:ind w:left="357"/>
        <w:jc w:val="both"/>
        <w:rPr>
          <w:rFonts w:asciiTheme="majorBidi" w:hAnsiTheme="majorBidi" w:cstheme="majorBidi"/>
        </w:rPr>
      </w:pPr>
      <w:r w:rsidRPr="00CD6ACA">
        <w:rPr>
          <w:rFonts w:asciiTheme="majorBidi" w:hAnsiTheme="majorBidi" w:cstheme="majorBidi"/>
        </w:rPr>
        <w:t>[</w:t>
      </w:r>
      <w:r w:rsidR="006E754D" w:rsidRPr="00CD6ACA">
        <w:rPr>
          <w:rFonts w:asciiTheme="majorBidi" w:hAnsiTheme="majorBidi" w:cstheme="majorBidi"/>
        </w:rPr>
        <w:t>13</w:t>
      </w:r>
      <w:r w:rsidRPr="00CD6ACA">
        <w:rPr>
          <w:rFonts w:asciiTheme="majorBidi" w:hAnsiTheme="majorBidi" w:cstheme="majorBidi"/>
        </w:rPr>
        <w:t>] ASCE/SEI 41-17. 2017. Seismic Evaluation and Retrofit of Existing Buildings. Reston, VA: American Society of Civil Engineers.</w:t>
      </w:r>
    </w:p>
    <w:p w14:paraId="5B426F61" w14:textId="23BD48C5" w:rsidR="00134C90" w:rsidRPr="00CD6ACA" w:rsidRDefault="00134C90" w:rsidP="00674C80">
      <w:pPr>
        <w:spacing w:before="60" w:after="60"/>
        <w:ind w:left="357"/>
        <w:jc w:val="both"/>
        <w:rPr>
          <w:rFonts w:asciiTheme="majorBidi" w:hAnsiTheme="majorBidi" w:cstheme="majorBidi"/>
          <w:rtl/>
        </w:rPr>
      </w:pPr>
      <w:r w:rsidRPr="00CD6ACA">
        <w:rPr>
          <w:rFonts w:asciiTheme="majorBidi" w:hAnsiTheme="majorBidi" w:cstheme="majorBidi"/>
        </w:rPr>
        <w:t>[</w:t>
      </w:r>
      <w:r w:rsidR="00674C80" w:rsidRPr="00CD6ACA">
        <w:rPr>
          <w:rFonts w:asciiTheme="majorBidi" w:hAnsiTheme="majorBidi" w:cstheme="majorBidi"/>
        </w:rPr>
        <w:t>14</w:t>
      </w:r>
      <w:r w:rsidRPr="00CD6ACA">
        <w:rPr>
          <w:rFonts w:asciiTheme="majorBidi" w:hAnsiTheme="majorBidi" w:cstheme="majorBidi"/>
        </w:rPr>
        <w:t xml:space="preserve">] </w:t>
      </w:r>
      <w:proofErr w:type="spellStart"/>
      <w:r w:rsidRPr="00CD6ACA">
        <w:rPr>
          <w:rFonts w:asciiTheme="majorBidi" w:hAnsiTheme="majorBidi" w:cstheme="majorBidi"/>
        </w:rPr>
        <w:t>Morius</w:t>
      </w:r>
      <w:proofErr w:type="spellEnd"/>
      <w:r w:rsidRPr="00CD6ACA">
        <w:rPr>
          <w:rFonts w:asciiTheme="majorBidi" w:hAnsiTheme="majorBidi" w:cstheme="majorBidi"/>
        </w:rPr>
        <w:t xml:space="preserve"> M., 2013. “Seismic </w:t>
      </w:r>
      <w:proofErr w:type="spellStart"/>
      <w:r w:rsidRPr="00CD6ACA">
        <w:rPr>
          <w:rFonts w:asciiTheme="majorBidi" w:hAnsiTheme="majorBidi" w:cstheme="majorBidi"/>
        </w:rPr>
        <w:t>behaviour</w:t>
      </w:r>
      <w:proofErr w:type="spellEnd"/>
      <w:r w:rsidRPr="00CD6ACA">
        <w:rPr>
          <w:rFonts w:asciiTheme="majorBidi" w:hAnsiTheme="majorBidi" w:cstheme="majorBidi"/>
        </w:rPr>
        <w:t xml:space="preserve"> of reinforced concrete shear walls with regular and staged openings after the strong earthquakes between 2009 and 2011”, Engineering Failure Analysis, </w:t>
      </w:r>
      <w:r w:rsidR="00F54B19" w:rsidRPr="00CD6ACA">
        <w:rPr>
          <w:rFonts w:asciiTheme="majorBidi" w:hAnsiTheme="majorBidi" w:cstheme="majorBidi"/>
        </w:rPr>
        <w:t>34</w:t>
      </w:r>
      <w:r w:rsidRPr="00CD6ACA">
        <w:rPr>
          <w:rFonts w:asciiTheme="majorBidi" w:hAnsiTheme="majorBidi" w:cstheme="majorBidi"/>
        </w:rPr>
        <w:t>, pp. 537-565.</w:t>
      </w:r>
    </w:p>
    <w:p w14:paraId="1EB7B375" w14:textId="18DA5684" w:rsidR="00134C90" w:rsidRPr="00CD6ACA" w:rsidRDefault="00134C90" w:rsidP="00674C80">
      <w:pPr>
        <w:spacing w:before="60" w:after="60"/>
        <w:ind w:left="357"/>
        <w:jc w:val="both"/>
        <w:rPr>
          <w:rFonts w:asciiTheme="majorBidi" w:hAnsiTheme="majorBidi" w:cstheme="majorBidi"/>
        </w:rPr>
      </w:pPr>
      <w:r w:rsidRPr="00CD6ACA">
        <w:rPr>
          <w:rFonts w:asciiTheme="majorBidi" w:hAnsiTheme="majorBidi" w:cstheme="majorBidi"/>
        </w:rPr>
        <w:t>[</w:t>
      </w:r>
      <w:r w:rsidR="00674C80" w:rsidRPr="00CD6ACA">
        <w:rPr>
          <w:rFonts w:asciiTheme="majorBidi" w:hAnsiTheme="majorBidi" w:cstheme="majorBidi"/>
        </w:rPr>
        <w:t>15</w:t>
      </w:r>
      <w:r w:rsidRPr="00CD6ACA">
        <w:rPr>
          <w:rFonts w:asciiTheme="majorBidi" w:hAnsiTheme="majorBidi" w:cstheme="majorBidi"/>
        </w:rPr>
        <w:t xml:space="preserve">] Miao, L., </w:t>
      </w:r>
      <w:proofErr w:type="spellStart"/>
      <w:r w:rsidRPr="00CD6ACA">
        <w:rPr>
          <w:rFonts w:asciiTheme="majorBidi" w:hAnsiTheme="majorBidi" w:cstheme="majorBidi"/>
        </w:rPr>
        <w:t>Jin</w:t>
      </w:r>
      <w:proofErr w:type="spellEnd"/>
      <w:r w:rsidRPr="00CD6ACA">
        <w:rPr>
          <w:rFonts w:asciiTheme="majorBidi" w:hAnsiTheme="majorBidi" w:cstheme="majorBidi"/>
        </w:rPr>
        <w:t>, L., Li, D., Du, X., Zhang, B., 2022. “Effect of shear-span ratio and vertical reinforcement ratio on the failure of geometrical-similar RC shear walls”. Engineering Failure Analysis, 139, 106407.</w:t>
      </w:r>
    </w:p>
    <w:p w14:paraId="3D415D79" w14:textId="6A68DFF3" w:rsidR="00674C80" w:rsidRPr="00CD6ACA" w:rsidRDefault="00134C90" w:rsidP="007238AE">
      <w:pPr>
        <w:spacing w:before="60" w:after="60"/>
        <w:ind w:left="357"/>
        <w:jc w:val="both"/>
        <w:rPr>
          <w:rFonts w:asciiTheme="majorBidi" w:hAnsiTheme="majorBidi" w:cstheme="majorBidi"/>
        </w:rPr>
      </w:pPr>
      <w:r w:rsidRPr="00CD6ACA">
        <w:rPr>
          <w:rFonts w:asciiTheme="majorBidi" w:hAnsiTheme="majorBidi" w:cstheme="majorBidi"/>
        </w:rPr>
        <w:t>[</w:t>
      </w:r>
      <w:r w:rsidR="00674C80" w:rsidRPr="00CD6ACA">
        <w:rPr>
          <w:rFonts w:asciiTheme="majorBidi" w:hAnsiTheme="majorBidi" w:cstheme="majorBidi"/>
        </w:rPr>
        <w:t>16</w:t>
      </w:r>
      <w:r w:rsidRPr="00CD6ACA">
        <w:rPr>
          <w:rFonts w:asciiTheme="majorBidi" w:hAnsiTheme="majorBidi" w:cstheme="majorBidi"/>
        </w:rPr>
        <w:t>] American Concrete Institute, 2019. Building Code Requirements for Structural Concrete (ACI 318-19). Farmington Hills, MI: ACI.</w:t>
      </w:r>
    </w:p>
    <w:p w14:paraId="3ECACC67" w14:textId="75BF3561" w:rsidR="00134C90" w:rsidRPr="00CD6ACA" w:rsidRDefault="00134C90" w:rsidP="007238AE">
      <w:pPr>
        <w:spacing w:before="60" w:after="60"/>
        <w:ind w:left="357"/>
        <w:jc w:val="both"/>
        <w:rPr>
          <w:rFonts w:asciiTheme="majorBidi" w:hAnsiTheme="majorBidi" w:cstheme="majorBidi"/>
        </w:rPr>
      </w:pPr>
      <w:r w:rsidRPr="00CD6ACA">
        <w:rPr>
          <w:rFonts w:asciiTheme="majorBidi" w:hAnsiTheme="majorBidi" w:cstheme="majorBidi"/>
        </w:rPr>
        <w:t>[</w:t>
      </w:r>
      <w:r w:rsidR="007238AE" w:rsidRPr="00CD6ACA">
        <w:rPr>
          <w:rFonts w:asciiTheme="majorBidi" w:hAnsiTheme="majorBidi" w:cstheme="majorBidi"/>
        </w:rPr>
        <w:t>17</w:t>
      </w:r>
      <w:r w:rsidRPr="00CD6ACA">
        <w:rPr>
          <w:rFonts w:asciiTheme="majorBidi" w:hAnsiTheme="majorBidi" w:cstheme="majorBidi"/>
        </w:rPr>
        <w:t>] ASCE, 2022, Minimum Design Loads and Associated Criteria for Buildings and Other Structures, ASCE/SEI 7-22, American Society of Civil Engineers, Reston, Virginia.</w:t>
      </w:r>
    </w:p>
    <w:p w14:paraId="051072E6" w14:textId="3D73AA3E" w:rsidR="00134C90" w:rsidRPr="00CD6ACA" w:rsidRDefault="00134C90" w:rsidP="007238AE">
      <w:pPr>
        <w:spacing w:before="60" w:after="60"/>
        <w:ind w:left="357"/>
        <w:jc w:val="both"/>
        <w:rPr>
          <w:rFonts w:asciiTheme="majorBidi" w:hAnsiTheme="majorBidi" w:cstheme="majorBidi"/>
        </w:rPr>
      </w:pPr>
      <w:r w:rsidRPr="00CD6ACA">
        <w:rPr>
          <w:rFonts w:asciiTheme="majorBidi" w:hAnsiTheme="majorBidi" w:cstheme="majorBidi"/>
        </w:rPr>
        <w:t>[</w:t>
      </w:r>
      <w:r w:rsidR="007238AE" w:rsidRPr="00CD6ACA">
        <w:rPr>
          <w:rFonts w:asciiTheme="majorBidi" w:hAnsiTheme="majorBidi" w:cstheme="majorBidi"/>
        </w:rPr>
        <w:t>18</w:t>
      </w:r>
      <w:r w:rsidRPr="00CD6ACA">
        <w:rPr>
          <w:rFonts w:asciiTheme="majorBidi" w:hAnsiTheme="majorBidi" w:cstheme="majorBidi"/>
        </w:rPr>
        <w:t>] Permanent Committee for Revising the Standard 2800. (2014), Iranian Code of Practice for Seismic Resistant Design of Buildings, 4</w:t>
      </w:r>
      <w:r w:rsidRPr="00CD6ACA">
        <w:rPr>
          <w:rFonts w:asciiTheme="majorBidi" w:hAnsiTheme="majorBidi" w:cstheme="majorBidi"/>
          <w:vertAlign w:val="superscript"/>
        </w:rPr>
        <w:t>th</w:t>
      </w:r>
      <w:r w:rsidRPr="00CD6ACA">
        <w:rPr>
          <w:rFonts w:asciiTheme="majorBidi" w:hAnsiTheme="majorBidi" w:cstheme="majorBidi"/>
        </w:rPr>
        <w:t xml:space="preserve"> Edition, Building and Housing Research Center, Tehran, Iran.</w:t>
      </w:r>
    </w:p>
    <w:p w14:paraId="63148F1C" w14:textId="2376E40C" w:rsidR="00134C90" w:rsidRPr="00CD6ACA" w:rsidRDefault="00134C90" w:rsidP="007238AE">
      <w:pPr>
        <w:spacing w:before="60" w:after="60"/>
        <w:ind w:left="357"/>
        <w:jc w:val="both"/>
        <w:rPr>
          <w:rFonts w:asciiTheme="majorBidi" w:hAnsiTheme="majorBidi" w:cstheme="majorBidi"/>
          <w:shd w:val="clear" w:color="auto" w:fill="FFFFFF"/>
        </w:rPr>
      </w:pPr>
      <w:r w:rsidRPr="00CD6ACA">
        <w:rPr>
          <w:rFonts w:asciiTheme="majorBidi" w:hAnsiTheme="majorBidi" w:cstheme="majorBidi"/>
        </w:rPr>
        <w:t>[</w:t>
      </w:r>
      <w:r w:rsidR="007238AE" w:rsidRPr="00CD6ACA">
        <w:rPr>
          <w:rFonts w:asciiTheme="majorBidi" w:hAnsiTheme="majorBidi" w:cstheme="majorBidi"/>
        </w:rPr>
        <w:t>19</w:t>
      </w:r>
      <w:r w:rsidRPr="00CD6ACA">
        <w:rPr>
          <w:rFonts w:asciiTheme="majorBidi" w:hAnsiTheme="majorBidi" w:cstheme="majorBidi"/>
        </w:rPr>
        <w:t>] Computers and Structures Inc. (CSI), (2015). Structural and Earthquake Engineering Software, ETABS, Extended Three Dimensional Analysis of Building Systems Nonlinear Version 15.2.2, Berkeley, CA, USA.</w:t>
      </w:r>
    </w:p>
    <w:p w14:paraId="4F8341E4" w14:textId="0342FC3B" w:rsidR="007238AE" w:rsidRPr="00CD6ACA" w:rsidRDefault="00134C90" w:rsidP="000C304D">
      <w:pPr>
        <w:pStyle w:val="a"/>
        <w:bidi w:val="0"/>
        <w:spacing w:before="60" w:after="60"/>
        <w:ind w:left="357"/>
        <w:rPr>
          <w:rFonts w:asciiTheme="majorBidi" w:eastAsia="Times New Roman" w:hAnsiTheme="majorBidi" w:cstheme="majorBidi"/>
          <w:sz w:val="22"/>
          <w:szCs w:val="22"/>
        </w:rPr>
      </w:pPr>
      <w:r w:rsidRPr="00CD6ACA">
        <w:rPr>
          <w:rFonts w:asciiTheme="majorBidi" w:hAnsiTheme="majorBidi" w:cstheme="majorBidi"/>
          <w:sz w:val="22"/>
          <w:szCs w:val="22"/>
        </w:rPr>
        <w:t>[</w:t>
      </w:r>
      <w:r w:rsidR="007238AE" w:rsidRPr="00CD6ACA">
        <w:rPr>
          <w:rFonts w:asciiTheme="majorBidi" w:hAnsiTheme="majorBidi" w:cstheme="majorBidi"/>
          <w:sz w:val="22"/>
          <w:szCs w:val="22"/>
        </w:rPr>
        <w:t>20</w:t>
      </w:r>
      <w:r w:rsidRPr="00CD6ACA">
        <w:rPr>
          <w:rFonts w:asciiTheme="majorBidi" w:hAnsiTheme="majorBidi" w:cstheme="majorBidi"/>
          <w:sz w:val="22"/>
          <w:szCs w:val="22"/>
        </w:rPr>
        <w:t xml:space="preserve">] </w:t>
      </w:r>
      <w:proofErr w:type="spellStart"/>
      <w:r w:rsidRPr="00CD6ACA">
        <w:rPr>
          <w:rFonts w:asciiTheme="majorBidi" w:hAnsiTheme="majorBidi" w:cstheme="majorBidi"/>
          <w:sz w:val="22"/>
          <w:szCs w:val="22"/>
        </w:rPr>
        <w:t>Balkaya</w:t>
      </w:r>
      <w:proofErr w:type="spellEnd"/>
      <w:r w:rsidRPr="00CD6ACA">
        <w:rPr>
          <w:rFonts w:asciiTheme="majorBidi" w:hAnsiTheme="majorBidi" w:cstheme="majorBidi"/>
          <w:sz w:val="22"/>
          <w:szCs w:val="22"/>
        </w:rPr>
        <w:t xml:space="preserve"> C. and </w:t>
      </w:r>
      <w:proofErr w:type="spellStart"/>
      <w:r w:rsidRPr="00CD6ACA">
        <w:rPr>
          <w:rFonts w:asciiTheme="majorBidi" w:hAnsiTheme="majorBidi" w:cstheme="majorBidi"/>
          <w:sz w:val="22"/>
          <w:szCs w:val="22"/>
        </w:rPr>
        <w:t>Kalkan</w:t>
      </w:r>
      <w:proofErr w:type="spellEnd"/>
      <w:r w:rsidRPr="00CD6ACA">
        <w:rPr>
          <w:rFonts w:asciiTheme="majorBidi" w:hAnsiTheme="majorBidi" w:cstheme="majorBidi"/>
          <w:sz w:val="22"/>
          <w:szCs w:val="22"/>
        </w:rPr>
        <w:t>, E., 2003. “</w:t>
      </w:r>
      <w:hyperlink r:id="rId46" w:history="1">
        <w:r w:rsidRPr="00CD6ACA">
          <w:rPr>
            <w:rStyle w:val="Hyperlink"/>
            <w:rFonts w:asciiTheme="majorBidi" w:hAnsiTheme="majorBidi" w:cstheme="majorBidi"/>
            <w:color w:val="auto"/>
            <w:sz w:val="22"/>
            <w:szCs w:val="22"/>
            <w:u w:val="none"/>
            <w:bdr w:val="none" w:sz="0" w:space="0" w:color="auto" w:frame="1"/>
            <w:shd w:val="clear" w:color="auto" w:fill="FFFFFF"/>
          </w:rPr>
          <w:t>Estimation of fundamental periods of shear</w:t>
        </w:r>
        <w:r w:rsidRPr="00CD6ACA">
          <w:rPr>
            <w:rStyle w:val="Hyperlink"/>
            <w:rFonts w:ascii="Cambria Math" w:hAnsi="Cambria Math" w:cs="Cambria Math"/>
            <w:color w:val="auto"/>
            <w:sz w:val="22"/>
            <w:szCs w:val="22"/>
            <w:u w:val="none"/>
            <w:bdr w:val="none" w:sz="0" w:space="0" w:color="auto" w:frame="1"/>
            <w:shd w:val="clear" w:color="auto" w:fill="FFFFFF"/>
          </w:rPr>
          <w:t>‐</w:t>
        </w:r>
        <w:r w:rsidRPr="00CD6ACA">
          <w:rPr>
            <w:rStyle w:val="Hyperlink"/>
            <w:rFonts w:asciiTheme="majorBidi" w:hAnsiTheme="majorBidi" w:cstheme="majorBidi"/>
            <w:color w:val="auto"/>
            <w:sz w:val="22"/>
            <w:szCs w:val="22"/>
            <w:u w:val="none"/>
            <w:bdr w:val="none" w:sz="0" w:space="0" w:color="auto" w:frame="1"/>
            <w:shd w:val="clear" w:color="auto" w:fill="FFFFFF"/>
          </w:rPr>
          <w:t>wall dominant building structures</w:t>
        </w:r>
      </w:hyperlink>
      <w:r w:rsidRPr="00CD6ACA">
        <w:rPr>
          <w:rStyle w:val="Hyperlink"/>
          <w:rFonts w:asciiTheme="majorBidi" w:hAnsiTheme="majorBidi" w:cstheme="majorBidi"/>
          <w:color w:val="auto"/>
          <w:sz w:val="22"/>
          <w:szCs w:val="22"/>
          <w:u w:val="none"/>
          <w:bdr w:val="none" w:sz="0" w:space="0" w:color="auto" w:frame="1"/>
          <w:shd w:val="clear" w:color="auto" w:fill="FFFFFF"/>
        </w:rPr>
        <w:t>”</w:t>
      </w:r>
      <w:r w:rsidRPr="00CD6ACA">
        <w:rPr>
          <w:rFonts w:asciiTheme="majorBidi" w:hAnsiTheme="majorBidi" w:cstheme="majorBidi"/>
          <w:sz w:val="22"/>
          <w:szCs w:val="22"/>
        </w:rPr>
        <w:t xml:space="preserve">, </w:t>
      </w:r>
      <w:r w:rsidRPr="00CD6ACA">
        <w:rPr>
          <w:rFonts w:asciiTheme="majorBidi" w:eastAsia="Times New Roman" w:hAnsiTheme="majorBidi" w:cstheme="majorBidi"/>
          <w:sz w:val="22"/>
          <w:szCs w:val="22"/>
        </w:rPr>
        <w:t xml:space="preserve">Earthquake Engineering &amp; Structural Dynamics, 32(7), pp.985-998. </w:t>
      </w:r>
    </w:p>
    <w:p w14:paraId="2441CACB" w14:textId="6E650ECB" w:rsidR="00134C90" w:rsidRPr="00CD6ACA" w:rsidRDefault="00134C90" w:rsidP="000C304D">
      <w:pPr>
        <w:spacing w:before="60" w:after="60"/>
        <w:ind w:left="357"/>
        <w:jc w:val="both"/>
        <w:rPr>
          <w:rFonts w:asciiTheme="majorBidi" w:hAnsiTheme="majorBidi" w:cstheme="majorBidi"/>
        </w:rPr>
      </w:pPr>
      <w:r w:rsidRPr="00CD6ACA">
        <w:rPr>
          <w:rFonts w:asciiTheme="majorBidi" w:hAnsiTheme="majorBidi" w:cstheme="majorBidi"/>
        </w:rPr>
        <w:lastRenderedPageBreak/>
        <w:t>[</w:t>
      </w:r>
      <w:r w:rsidR="000C304D" w:rsidRPr="00CD6ACA">
        <w:rPr>
          <w:rFonts w:asciiTheme="majorBidi" w:hAnsiTheme="majorBidi" w:cstheme="majorBidi"/>
        </w:rPr>
        <w:t>21</w:t>
      </w:r>
      <w:r w:rsidRPr="00CD6ACA">
        <w:rPr>
          <w:rFonts w:asciiTheme="majorBidi" w:hAnsiTheme="majorBidi" w:cstheme="majorBidi"/>
        </w:rPr>
        <w:t>] Computers and Structures Inc. (CSI), 2016. Structural and Earthquake Engineering Software, PERFORM-3D Nonlinear Analysis and Performance Assessment for 3D Structures, Version 6.0.0, Berkeley, CA, USA.</w:t>
      </w:r>
    </w:p>
    <w:p w14:paraId="0B0DA4BE" w14:textId="37AD6D74" w:rsidR="00134C90" w:rsidRPr="00CD6ACA" w:rsidRDefault="00134C90" w:rsidP="000C304D">
      <w:pPr>
        <w:spacing w:before="60" w:after="60"/>
        <w:ind w:left="357"/>
        <w:jc w:val="both"/>
        <w:rPr>
          <w:rFonts w:asciiTheme="majorBidi" w:hAnsiTheme="majorBidi" w:cstheme="majorBidi"/>
        </w:rPr>
      </w:pPr>
      <w:r w:rsidRPr="00CD6ACA">
        <w:rPr>
          <w:rFonts w:asciiTheme="majorBidi" w:hAnsiTheme="majorBidi" w:cstheme="majorBidi"/>
        </w:rPr>
        <w:t>[</w:t>
      </w:r>
      <w:r w:rsidR="000C304D" w:rsidRPr="00CD6ACA">
        <w:rPr>
          <w:rFonts w:asciiTheme="majorBidi" w:hAnsiTheme="majorBidi" w:cstheme="majorBidi"/>
        </w:rPr>
        <w:t>22</w:t>
      </w:r>
      <w:r w:rsidRPr="00CD6ACA">
        <w:rPr>
          <w:rFonts w:asciiTheme="majorBidi" w:hAnsiTheme="majorBidi" w:cstheme="majorBidi"/>
        </w:rPr>
        <w:t xml:space="preserve">] </w:t>
      </w:r>
      <w:proofErr w:type="spellStart"/>
      <w:r w:rsidRPr="00CD6ACA">
        <w:rPr>
          <w:rFonts w:asciiTheme="majorBidi" w:hAnsiTheme="majorBidi" w:cstheme="majorBidi"/>
        </w:rPr>
        <w:t>Paulay</w:t>
      </w:r>
      <w:proofErr w:type="spellEnd"/>
      <w:r w:rsidRPr="00CD6ACA">
        <w:rPr>
          <w:rFonts w:asciiTheme="majorBidi" w:hAnsiTheme="majorBidi" w:cstheme="majorBidi"/>
        </w:rPr>
        <w:t xml:space="preserve">, T., </w:t>
      </w:r>
      <w:proofErr w:type="spellStart"/>
      <w:r w:rsidRPr="00CD6ACA">
        <w:rPr>
          <w:rFonts w:asciiTheme="majorBidi" w:hAnsiTheme="majorBidi" w:cstheme="majorBidi"/>
        </w:rPr>
        <w:t>Binney</w:t>
      </w:r>
      <w:proofErr w:type="spellEnd"/>
      <w:r w:rsidRPr="00CD6ACA">
        <w:rPr>
          <w:rFonts w:asciiTheme="majorBidi" w:hAnsiTheme="majorBidi" w:cstheme="majorBidi"/>
        </w:rPr>
        <w:t>, J.R. 1974, “Diagonally Reinforced Coupling Beams of Shear Walls, Shear in Reinforced Concrete”, ACI Special Publications 42, 579-598.</w:t>
      </w:r>
    </w:p>
    <w:p w14:paraId="2575BC15" w14:textId="39B7BA2B" w:rsidR="00134C90" w:rsidRPr="00CD6ACA" w:rsidRDefault="00134C90" w:rsidP="000C304D">
      <w:pPr>
        <w:spacing w:before="60" w:after="60"/>
        <w:ind w:left="357"/>
        <w:jc w:val="both"/>
        <w:rPr>
          <w:rFonts w:asciiTheme="majorBidi" w:hAnsiTheme="majorBidi" w:cstheme="majorBidi"/>
        </w:rPr>
      </w:pPr>
      <w:r w:rsidRPr="00CD6ACA">
        <w:rPr>
          <w:rFonts w:asciiTheme="majorBidi" w:hAnsiTheme="majorBidi" w:cstheme="majorBidi"/>
        </w:rPr>
        <w:t>[</w:t>
      </w:r>
      <w:r w:rsidR="000C304D" w:rsidRPr="00CD6ACA">
        <w:rPr>
          <w:rFonts w:asciiTheme="majorBidi" w:hAnsiTheme="majorBidi" w:cstheme="majorBidi"/>
        </w:rPr>
        <w:t>23</w:t>
      </w:r>
      <w:r w:rsidRPr="00CD6ACA">
        <w:rPr>
          <w:rFonts w:asciiTheme="majorBidi" w:hAnsiTheme="majorBidi" w:cstheme="majorBidi"/>
        </w:rPr>
        <w:t>] Zhao, Z.Z., Kwan, AK.H and He, X.G. 2004, “Nonlinear Finite Element Analysis of Deep Reinforced Concrete Coupling Beams”, Engineering Structures</w:t>
      </w:r>
      <w:r w:rsidRPr="00CD6ACA">
        <w:rPr>
          <w:rFonts w:asciiTheme="majorBidi" w:hAnsiTheme="majorBidi" w:cstheme="majorBidi"/>
          <w:i/>
          <w:iCs/>
        </w:rPr>
        <w:t xml:space="preserve">, </w:t>
      </w:r>
      <w:r w:rsidRPr="00CD6ACA">
        <w:rPr>
          <w:rFonts w:asciiTheme="majorBidi" w:hAnsiTheme="majorBidi" w:cstheme="majorBidi"/>
          <w:bCs/>
        </w:rPr>
        <w:t>26</w:t>
      </w:r>
      <w:r w:rsidRPr="00CD6ACA">
        <w:rPr>
          <w:rFonts w:asciiTheme="majorBidi" w:hAnsiTheme="majorBidi" w:cstheme="majorBidi"/>
        </w:rPr>
        <w:t>(1), 13-25.</w:t>
      </w:r>
    </w:p>
    <w:p w14:paraId="30BD27CE" w14:textId="2E43A994" w:rsidR="00134C90" w:rsidRPr="00CD6ACA" w:rsidRDefault="00134C90" w:rsidP="000C304D">
      <w:pPr>
        <w:spacing w:before="60" w:after="60"/>
        <w:ind w:left="357"/>
        <w:jc w:val="both"/>
        <w:rPr>
          <w:rFonts w:asciiTheme="majorBidi" w:hAnsiTheme="majorBidi" w:cstheme="majorBidi"/>
        </w:rPr>
      </w:pPr>
      <w:r w:rsidRPr="00CD6ACA">
        <w:rPr>
          <w:rFonts w:asciiTheme="majorBidi" w:hAnsiTheme="majorBidi" w:cstheme="majorBidi"/>
        </w:rPr>
        <w:t>[</w:t>
      </w:r>
      <w:r w:rsidR="000C304D" w:rsidRPr="00CD6ACA">
        <w:rPr>
          <w:rFonts w:asciiTheme="majorBidi" w:hAnsiTheme="majorBidi" w:cstheme="majorBidi"/>
        </w:rPr>
        <w:t>24</w:t>
      </w:r>
      <w:r w:rsidRPr="00CD6ACA">
        <w:rPr>
          <w:rFonts w:asciiTheme="majorBidi" w:hAnsiTheme="majorBidi" w:cstheme="majorBidi"/>
        </w:rPr>
        <w:t xml:space="preserve">] </w:t>
      </w:r>
      <w:proofErr w:type="spellStart"/>
      <w:r w:rsidRPr="00CD6ACA">
        <w:rPr>
          <w:rFonts w:asciiTheme="majorBidi" w:hAnsiTheme="majorBidi" w:cstheme="majorBidi"/>
        </w:rPr>
        <w:t>Mosoarca</w:t>
      </w:r>
      <w:proofErr w:type="spellEnd"/>
      <w:r w:rsidRPr="00CD6ACA">
        <w:rPr>
          <w:rFonts w:asciiTheme="majorBidi" w:hAnsiTheme="majorBidi" w:cstheme="majorBidi"/>
        </w:rPr>
        <w:t>, M., 2014. “Failure analysis of RC shear walls with staggered openings under seismic loads”, Engineering Failure Analysis, 41, pp. 48-64.</w:t>
      </w:r>
    </w:p>
    <w:p w14:paraId="63ACC9D3" w14:textId="72555FF3" w:rsidR="00134C90" w:rsidRPr="00CD6ACA" w:rsidRDefault="00134C90" w:rsidP="000C304D">
      <w:pPr>
        <w:spacing w:before="60" w:after="60"/>
        <w:ind w:left="357"/>
        <w:jc w:val="both"/>
        <w:rPr>
          <w:rFonts w:asciiTheme="majorBidi" w:hAnsiTheme="majorBidi" w:cstheme="majorBidi"/>
        </w:rPr>
      </w:pPr>
      <w:r w:rsidRPr="00CD6ACA">
        <w:rPr>
          <w:rFonts w:asciiTheme="majorBidi" w:hAnsiTheme="majorBidi" w:cstheme="majorBidi"/>
        </w:rPr>
        <w:t>[</w:t>
      </w:r>
      <w:r w:rsidR="000C304D" w:rsidRPr="00CD6ACA">
        <w:rPr>
          <w:rFonts w:asciiTheme="majorBidi" w:hAnsiTheme="majorBidi" w:cstheme="majorBidi"/>
        </w:rPr>
        <w:t>25</w:t>
      </w:r>
      <w:r w:rsidRPr="00CD6ACA">
        <w:rPr>
          <w:rFonts w:asciiTheme="majorBidi" w:hAnsiTheme="majorBidi" w:cstheme="majorBidi"/>
        </w:rPr>
        <w:t>]</w:t>
      </w:r>
      <w:r w:rsidRPr="00CD6ACA">
        <w:rPr>
          <w:rFonts w:asciiTheme="majorBidi" w:hAnsiTheme="majorBidi" w:cstheme="majorBidi"/>
          <w:shd w:val="clear" w:color="auto" w:fill="F7F7F8"/>
        </w:rPr>
        <w:t xml:space="preserve"> </w:t>
      </w:r>
      <w:r w:rsidRPr="00CD6ACA">
        <w:rPr>
          <w:rFonts w:asciiTheme="majorBidi" w:hAnsiTheme="majorBidi" w:cstheme="majorBidi"/>
        </w:rPr>
        <w:t>Liu, Y. and Zhou, W., 2022. “Numerical modeling to predict seismic performance of the post-tensioned self-centering concrete shear walls”. Bulletin of Earthquake Engineering, 20(2), pp.1057-1086.</w:t>
      </w:r>
    </w:p>
    <w:p w14:paraId="76C78222" w14:textId="04649A20" w:rsidR="00134C90" w:rsidRPr="00CD6ACA" w:rsidRDefault="00134C90" w:rsidP="000C304D">
      <w:pPr>
        <w:spacing w:before="60" w:after="60"/>
        <w:ind w:left="357"/>
        <w:jc w:val="both"/>
        <w:rPr>
          <w:rFonts w:asciiTheme="majorBidi" w:hAnsiTheme="majorBidi" w:cstheme="majorBidi"/>
        </w:rPr>
      </w:pPr>
      <w:r w:rsidRPr="00CD6ACA">
        <w:rPr>
          <w:rFonts w:asciiTheme="majorBidi" w:hAnsiTheme="majorBidi" w:cstheme="majorBidi"/>
        </w:rPr>
        <w:t>[</w:t>
      </w:r>
      <w:r w:rsidR="000C304D" w:rsidRPr="00CD6ACA">
        <w:rPr>
          <w:rFonts w:asciiTheme="majorBidi" w:hAnsiTheme="majorBidi" w:cstheme="majorBidi"/>
        </w:rPr>
        <w:t>26</w:t>
      </w:r>
      <w:r w:rsidRPr="00CD6ACA">
        <w:rPr>
          <w:rFonts w:asciiTheme="majorBidi" w:hAnsiTheme="majorBidi" w:cstheme="majorBidi"/>
        </w:rPr>
        <w:t xml:space="preserve">] </w:t>
      </w:r>
      <w:proofErr w:type="spellStart"/>
      <w:r w:rsidRPr="00CD6ACA">
        <w:rPr>
          <w:rFonts w:asciiTheme="majorBidi" w:hAnsiTheme="majorBidi" w:cstheme="majorBidi"/>
        </w:rPr>
        <w:t>Kolozvari</w:t>
      </w:r>
      <w:proofErr w:type="spellEnd"/>
      <w:r w:rsidRPr="00CD6ACA">
        <w:rPr>
          <w:rFonts w:asciiTheme="majorBidi" w:hAnsiTheme="majorBidi" w:cstheme="majorBidi"/>
        </w:rPr>
        <w:t xml:space="preserve">, K., </w:t>
      </w:r>
      <w:proofErr w:type="spellStart"/>
      <w:r w:rsidRPr="00CD6ACA">
        <w:rPr>
          <w:rFonts w:asciiTheme="majorBidi" w:hAnsiTheme="majorBidi" w:cstheme="majorBidi"/>
        </w:rPr>
        <w:t>Kalbasi</w:t>
      </w:r>
      <w:proofErr w:type="spellEnd"/>
      <w:r w:rsidRPr="00CD6ACA">
        <w:rPr>
          <w:rFonts w:asciiTheme="majorBidi" w:hAnsiTheme="majorBidi" w:cstheme="majorBidi"/>
        </w:rPr>
        <w:t xml:space="preserve">, K., </w:t>
      </w:r>
      <w:proofErr w:type="spellStart"/>
      <w:r w:rsidRPr="00CD6ACA">
        <w:rPr>
          <w:rFonts w:asciiTheme="majorBidi" w:hAnsiTheme="majorBidi" w:cstheme="majorBidi"/>
        </w:rPr>
        <w:t>Orakcal</w:t>
      </w:r>
      <w:proofErr w:type="spellEnd"/>
      <w:r w:rsidRPr="00CD6ACA">
        <w:rPr>
          <w:rFonts w:asciiTheme="majorBidi" w:hAnsiTheme="majorBidi" w:cstheme="majorBidi"/>
        </w:rPr>
        <w:t xml:space="preserve">, K and </w:t>
      </w:r>
      <w:proofErr w:type="spellStart"/>
      <w:r w:rsidRPr="00CD6ACA">
        <w:rPr>
          <w:rFonts w:asciiTheme="majorBidi" w:hAnsiTheme="majorBidi" w:cstheme="majorBidi"/>
        </w:rPr>
        <w:t>Wallance</w:t>
      </w:r>
      <w:proofErr w:type="spellEnd"/>
      <w:r w:rsidRPr="00CD6ACA">
        <w:rPr>
          <w:rFonts w:asciiTheme="majorBidi" w:hAnsiTheme="majorBidi" w:cstheme="majorBidi"/>
        </w:rPr>
        <w:t>, J. 2021, “</w:t>
      </w:r>
      <w:hyperlink r:id="rId47" w:history="1">
        <w:r w:rsidRPr="00CD6ACA">
          <w:rPr>
            <w:rStyle w:val="Hyperlink"/>
            <w:rFonts w:asciiTheme="majorBidi" w:hAnsiTheme="majorBidi" w:cstheme="majorBidi"/>
            <w:color w:val="auto"/>
            <w:u w:val="none"/>
            <w:bdr w:val="none" w:sz="0" w:space="0" w:color="auto" w:frame="1"/>
            <w:shd w:val="clear" w:color="auto" w:fill="FFFFFF"/>
          </w:rPr>
          <w:t>Three-dimensional</w:t>
        </w:r>
      </w:hyperlink>
      <w:r w:rsidRPr="00CD6ACA">
        <w:rPr>
          <w:rStyle w:val="Hyperlink"/>
          <w:rFonts w:asciiTheme="majorBidi" w:hAnsiTheme="majorBidi" w:cstheme="majorBidi"/>
          <w:color w:val="auto"/>
          <w:u w:val="none"/>
          <w:bdr w:val="none" w:sz="0" w:space="0" w:color="auto" w:frame="1"/>
          <w:shd w:val="clear" w:color="auto" w:fill="FFFFFF"/>
        </w:rPr>
        <w:t xml:space="preserve"> shear-flexure interaction for analysis of non-planar reinforced concrete walls”</w:t>
      </w:r>
      <w:r w:rsidRPr="00CD6ACA">
        <w:rPr>
          <w:rFonts w:asciiTheme="majorBidi" w:hAnsiTheme="majorBidi" w:cstheme="majorBidi"/>
        </w:rPr>
        <w:t>.</w:t>
      </w:r>
      <w:r w:rsidRPr="00CD6ACA">
        <w:rPr>
          <w:rFonts w:asciiTheme="majorBidi" w:hAnsiTheme="majorBidi" w:cstheme="majorBidi"/>
          <w:i/>
          <w:iCs/>
        </w:rPr>
        <w:t xml:space="preserve"> </w:t>
      </w:r>
      <w:r w:rsidRPr="00CD6ACA">
        <w:rPr>
          <w:rFonts w:asciiTheme="majorBidi" w:hAnsiTheme="majorBidi" w:cstheme="majorBidi"/>
        </w:rPr>
        <w:t>Journal of Building Engineering</w:t>
      </w:r>
      <w:r w:rsidRPr="00CD6ACA">
        <w:rPr>
          <w:rFonts w:asciiTheme="majorBidi" w:hAnsiTheme="majorBidi" w:cstheme="majorBidi"/>
          <w:lang w:val="en-GB"/>
        </w:rPr>
        <w:t>, 44(2021):102946.</w:t>
      </w:r>
    </w:p>
    <w:p w14:paraId="5ED8546D" w14:textId="5CC56718" w:rsidR="00134C90" w:rsidRPr="00CD6ACA" w:rsidRDefault="00134C90" w:rsidP="000C304D">
      <w:pPr>
        <w:spacing w:before="60" w:after="60"/>
        <w:ind w:left="357"/>
        <w:jc w:val="both"/>
        <w:rPr>
          <w:rFonts w:asciiTheme="majorBidi" w:hAnsiTheme="majorBidi" w:cstheme="majorBidi"/>
        </w:rPr>
      </w:pPr>
      <w:r w:rsidRPr="00CD6ACA">
        <w:rPr>
          <w:rFonts w:asciiTheme="majorBidi" w:hAnsiTheme="majorBidi" w:cstheme="majorBidi"/>
        </w:rPr>
        <w:t>[</w:t>
      </w:r>
      <w:r w:rsidR="000C304D" w:rsidRPr="00CD6ACA">
        <w:rPr>
          <w:rFonts w:asciiTheme="majorBidi" w:hAnsiTheme="majorBidi" w:cstheme="majorBidi"/>
        </w:rPr>
        <w:t>27</w:t>
      </w:r>
      <w:r w:rsidRPr="00CD6ACA">
        <w:rPr>
          <w:rFonts w:asciiTheme="majorBidi" w:hAnsiTheme="majorBidi" w:cstheme="majorBidi"/>
        </w:rPr>
        <w:t>]</w:t>
      </w:r>
      <w:r w:rsidRPr="00CD6ACA">
        <w:rPr>
          <w:rFonts w:asciiTheme="majorBidi" w:hAnsiTheme="majorBidi" w:cstheme="majorBidi"/>
          <w:sz w:val="20"/>
          <w:szCs w:val="20"/>
          <w:shd w:val="clear" w:color="auto" w:fill="FFFFFF"/>
        </w:rPr>
        <w:t xml:space="preserve"> </w:t>
      </w:r>
      <w:proofErr w:type="spellStart"/>
      <w:r w:rsidRPr="00CD6ACA">
        <w:rPr>
          <w:rFonts w:asciiTheme="majorBidi" w:hAnsiTheme="majorBidi" w:cstheme="majorBidi"/>
        </w:rPr>
        <w:t>Menegotto</w:t>
      </w:r>
      <w:proofErr w:type="spellEnd"/>
      <w:r w:rsidRPr="00CD6ACA">
        <w:rPr>
          <w:rFonts w:asciiTheme="majorBidi" w:hAnsiTheme="majorBidi" w:cstheme="majorBidi"/>
        </w:rPr>
        <w:t>, M. and Pinto, P.E., 1973. Method of analysis for cyclically loaded RC plane frames including changes in geometry and non-elastic behavior of elements under combined normal force and bending. In Proc. of IABSE Symposium on Resistance and Ultimate Deformability of Structures Acted on by Well Defined Repeated Loads, Zurich, Switzerland.</w:t>
      </w:r>
    </w:p>
    <w:p w14:paraId="70454BC3" w14:textId="390A9E00" w:rsidR="000C304D" w:rsidRPr="00CD6ACA" w:rsidRDefault="00134C90" w:rsidP="00C170D7">
      <w:pPr>
        <w:spacing w:before="60" w:after="60"/>
        <w:ind w:left="357"/>
        <w:jc w:val="both"/>
        <w:rPr>
          <w:rFonts w:asciiTheme="majorBidi" w:hAnsiTheme="majorBidi" w:cstheme="majorBidi"/>
        </w:rPr>
      </w:pPr>
      <w:r w:rsidRPr="00CD6ACA">
        <w:rPr>
          <w:rFonts w:asciiTheme="majorBidi" w:hAnsiTheme="majorBidi" w:cstheme="majorBidi"/>
        </w:rPr>
        <w:t>[</w:t>
      </w:r>
      <w:r w:rsidR="000C304D" w:rsidRPr="00CD6ACA">
        <w:rPr>
          <w:rFonts w:asciiTheme="majorBidi" w:hAnsiTheme="majorBidi" w:cstheme="majorBidi"/>
        </w:rPr>
        <w:t>28</w:t>
      </w:r>
      <w:r w:rsidRPr="00CD6ACA">
        <w:rPr>
          <w:rFonts w:asciiTheme="majorBidi" w:hAnsiTheme="majorBidi" w:cstheme="majorBidi"/>
        </w:rPr>
        <w:t xml:space="preserve">] </w:t>
      </w:r>
      <w:proofErr w:type="spellStart"/>
      <w:r w:rsidRPr="00CD6ACA">
        <w:rPr>
          <w:rFonts w:asciiTheme="majorBidi" w:hAnsiTheme="majorBidi" w:cstheme="majorBidi"/>
        </w:rPr>
        <w:t>Mander</w:t>
      </w:r>
      <w:proofErr w:type="spellEnd"/>
      <w:r w:rsidRPr="00CD6ACA">
        <w:rPr>
          <w:rFonts w:asciiTheme="majorBidi" w:hAnsiTheme="majorBidi" w:cstheme="majorBidi"/>
        </w:rPr>
        <w:t>, J.B., Priestley, M.J. and Park, R., 1988. “Theoretical stress-strain model for confined concrete”. Journal of structural engineering, 114(8), pp.1804-1826.</w:t>
      </w:r>
    </w:p>
    <w:p w14:paraId="25728BA2" w14:textId="507A3CFF" w:rsidR="00134C90" w:rsidRPr="00CD6ACA" w:rsidRDefault="00134C90" w:rsidP="00C170D7">
      <w:pPr>
        <w:spacing w:before="60" w:after="60"/>
        <w:ind w:left="357"/>
        <w:jc w:val="both"/>
        <w:rPr>
          <w:rStyle w:val="Hyperlink"/>
          <w:rFonts w:asciiTheme="majorBidi" w:hAnsiTheme="majorBidi" w:cstheme="majorBidi"/>
          <w:color w:val="auto"/>
          <w:u w:val="none"/>
        </w:rPr>
      </w:pPr>
      <w:r w:rsidRPr="00CD6ACA">
        <w:rPr>
          <w:rFonts w:asciiTheme="majorBidi" w:hAnsiTheme="majorBidi" w:cstheme="majorBidi"/>
        </w:rPr>
        <w:t>[</w:t>
      </w:r>
      <w:r w:rsidR="00C170D7" w:rsidRPr="00CD6ACA">
        <w:rPr>
          <w:rFonts w:asciiTheme="majorBidi" w:hAnsiTheme="majorBidi" w:cstheme="majorBidi"/>
        </w:rPr>
        <w:t>29</w:t>
      </w:r>
      <w:r w:rsidRPr="00CD6ACA">
        <w:rPr>
          <w:rFonts w:asciiTheme="majorBidi" w:hAnsiTheme="majorBidi" w:cstheme="majorBidi"/>
        </w:rPr>
        <w:t xml:space="preserve">] </w:t>
      </w:r>
      <w:hyperlink r:id="rId48" w:history="1">
        <w:r w:rsidRPr="00CD6ACA">
          <w:rPr>
            <w:rStyle w:val="Hyperlink"/>
            <w:rFonts w:asciiTheme="majorBidi" w:hAnsiTheme="majorBidi" w:cstheme="majorBidi"/>
            <w:color w:val="auto"/>
            <w:u w:val="none"/>
          </w:rPr>
          <w:t>https://seismosoft.com/</w:t>
        </w:r>
      </w:hyperlink>
    </w:p>
    <w:p w14:paraId="36639D72" w14:textId="2DAEE002" w:rsidR="00134C90" w:rsidRPr="00CD6ACA" w:rsidRDefault="00134C90" w:rsidP="00C170D7">
      <w:pPr>
        <w:spacing w:before="60" w:after="60"/>
        <w:ind w:left="357"/>
        <w:jc w:val="both"/>
        <w:rPr>
          <w:rFonts w:asciiTheme="majorBidi" w:hAnsiTheme="majorBidi"/>
          <w:sz w:val="24"/>
          <w:szCs w:val="24"/>
        </w:rPr>
      </w:pPr>
      <w:r w:rsidRPr="00CD6ACA">
        <w:rPr>
          <w:rStyle w:val="Hyperlink"/>
          <w:rFonts w:asciiTheme="majorBidi" w:hAnsiTheme="majorBidi" w:cstheme="majorBidi"/>
          <w:color w:val="auto"/>
          <w:u w:val="none"/>
        </w:rPr>
        <w:t>[</w:t>
      </w:r>
      <w:r w:rsidR="00C170D7" w:rsidRPr="00CD6ACA">
        <w:rPr>
          <w:rStyle w:val="Hyperlink"/>
          <w:rFonts w:asciiTheme="majorBidi" w:hAnsiTheme="majorBidi" w:cstheme="majorBidi"/>
          <w:color w:val="auto"/>
          <w:u w:val="none"/>
        </w:rPr>
        <w:t>30</w:t>
      </w:r>
      <w:r w:rsidRPr="00CD6ACA">
        <w:rPr>
          <w:rStyle w:val="Hyperlink"/>
          <w:rFonts w:asciiTheme="majorBidi" w:hAnsiTheme="majorBidi" w:cstheme="majorBidi"/>
          <w:color w:val="auto"/>
          <w:u w:val="none"/>
        </w:rPr>
        <w:t>]</w:t>
      </w:r>
      <w:r w:rsidRPr="00CD6ACA">
        <w:rPr>
          <w:rFonts w:asciiTheme="majorBidi" w:hAnsiTheme="majorBidi" w:cstheme="majorBidi"/>
          <w:sz w:val="24"/>
          <w:szCs w:val="24"/>
        </w:rPr>
        <w:t xml:space="preserve"> </w:t>
      </w:r>
      <w:r w:rsidRPr="00CD6ACA">
        <w:rPr>
          <w:rFonts w:asciiTheme="majorBidi" w:hAnsiTheme="majorBidi"/>
          <w:sz w:val="24"/>
          <w:szCs w:val="24"/>
        </w:rPr>
        <w:t>PEER Ground Motion Database, Pacific Earthquake Engineering Research Center, Web Site: https://ngawest2.berkeley.edu/; Accessed: Jan 2021.</w:t>
      </w:r>
    </w:p>
    <w:p w14:paraId="46D6E399" w14:textId="371FC835" w:rsidR="00134C90" w:rsidRPr="00CD6ACA" w:rsidRDefault="00134C90" w:rsidP="001B175A">
      <w:pPr>
        <w:spacing w:before="60" w:after="60"/>
        <w:ind w:left="357"/>
        <w:jc w:val="both"/>
        <w:rPr>
          <w:rFonts w:asciiTheme="majorBidi" w:hAnsiTheme="majorBidi"/>
          <w:sz w:val="24"/>
          <w:szCs w:val="24"/>
          <w:rtl/>
        </w:rPr>
      </w:pPr>
      <w:r w:rsidRPr="00CD6ACA">
        <w:rPr>
          <w:rFonts w:asciiTheme="majorBidi" w:hAnsiTheme="majorBidi"/>
          <w:sz w:val="24"/>
          <w:szCs w:val="24"/>
        </w:rPr>
        <w:t>[</w:t>
      </w:r>
      <w:r w:rsidR="00C170D7" w:rsidRPr="00CD6ACA">
        <w:rPr>
          <w:rFonts w:asciiTheme="majorBidi" w:hAnsiTheme="majorBidi"/>
          <w:sz w:val="24"/>
          <w:szCs w:val="24"/>
        </w:rPr>
        <w:t>31</w:t>
      </w:r>
      <w:r w:rsidRPr="00CD6ACA">
        <w:rPr>
          <w:rFonts w:asciiTheme="majorBidi" w:hAnsiTheme="majorBidi"/>
          <w:sz w:val="24"/>
          <w:szCs w:val="24"/>
        </w:rPr>
        <w:t xml:space="preserve">] </w:t>
      </w:r>
      <w:proofErr w:type="spellStart"/>
      <w:r w:rsidRPr="00CD6ACA">
        <w:rPr>
          <w:rFonts w:asciiTheme="majorBidi" w:hAnsiTheme="majorBidi" w:cstheme="majorBidi"/>
          <w:lang w:val="en-GB"/>
        </w:rPr>
        <w:t>Mohsenian</w:t>
      </w:r>
      <w:proofErr w:type="spellEnd"/>
      <w:r w:rsidRPr="00CD6ACA">
        <w:rPr>
          <w:rFonts w:asciiTheme="majorBidi" w:hAnsiTheme="majorBidi" w:cstheme="majorBidi"/>
          <w:lang w:val="en-GB"/>
        </w:rPr>
        <w:t xml:space="preserve">, V., </w:t>
      </w:r>
      <w:proofErr w:type="spellStart"/>
      <w:r w:rsidRPr="00CD6ACA">
        <w:rPr>
          <w:rFonts w:asciiTheme="majorBidi" w:hAnsiTheme="majorBidi" w:cstheme="majorBidi"/>
          <w:lang w:val="en-GB"/>
        </w:rPr>
        <w:t>Nikkhoo</w:t>
      </w:r>
      <w:proofErr w:type="spellEnd"/>
      <w:r w:rsidRPr="00CD6ACA">
        <w:rPr>
          <w:rFonts w:asciiTheme="majorBidi" w:hAnsiTheme="majorBidi" w:cstheme="majorBidi"/>
          <w:lang w:val="en-GB"/>
        </w:rPr>
        <w:t xml:space="preserve">, A., </w:t>
      </w:r>
      <w:proofErr w:type="spellStart"/>
      <w:r w:rsidRPr="00CD6ACA">
        <w:rPr>
          <w:rFonts w:asciiTheme="majorBidi" w:hAnsiTheme="majorBidi" w:cstheme="majorBidi"/>
          <w:lang w:val="en-GB"/>
        </w:rPr>
        <w:t>Hajirasouliha</w:t>
      </w:r>
      <w:proofErr w:type="spellEnd"/>
      <w:r w:rsidRPr="00CD6ACA">
        <w:rPr>
          <w:rFonts w:asciiTheme="majorBidi" w:hAnsiTheme="majorBidi" w:cstheme="majorBidi"/>
          <w:lang w:val="en-GB"/>
        </w:rPr>
        <w:t>, I., Hejazi, F., 2022.</w:t>
      </w:r>
      <w:r w:rsidRPr="00CD6ACA">
        <w:rPr>
          <w:rFonts w:asciiTheme="majorBidi" w:hAnsiTheme="majorBidi" w:cstheme="majorBidi"/>
        </w:rPr>
        <w:t xml:space="preserve"> “A low computational cost seismic analyses framework for 3D tunnel-form building structures”. Advances in Structural Engineering, 0(0), pp.1-15.</w:t>
      </w:r>
    </w:p>
    <w:sectPr w:rsidR="00134C90" w:rsidRPr="00CD6ACA" w:rsidSect="00A5167A">
      <w:footerReference w:type="default" r:id="rId49"/>
      <w:pgSz w:w="12240" w:h="15840"/>
      <w:pgMar w:top="1440" w:right="1440" w:bottom="1440" w:left="1440" w:header="720" w:footer="720" w:gutter="0"/>
      <w:lnNumType w:countBy="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E31493" w14:textId="77777777" w:rsidR="006D3D98" w:rsidRDefault="006D3D98" w:rsidP="00EE46F6">
      <w:pPr>
        <w:spacing w:after="0" w:line="240" w:lineRule="auto"/>
      </w:pPr>
      <w:r>
        <w:separator/>
      </w:r>
    </w:p>
  </w:endnote>
  <w:endnote w:type="continuationSeparator" w:id="0">
    <w:p w14:paraId="4C112EE0" w14:textId="77777777" w:rsidR="006D3D98" w:rsidRDefault="006D3D98" w:rsidP="00EE4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Nazanin">
    <w:altName w:val="Courier New"/>
    <w:charset w:val="B2"/>
    <w:family w:val="auto"/>
    <w:pitch w:val="variable"/>
    <w:sig w:usb0="00002000" w:usb1="80000000" w:usb2="00000008" w:usb3="00000000" w:csb0="00000040" w:csb1="00000000"/>
  </w:font>
  <w:font w:name="Yagut">
    <w:altName w:val="Courier New"/>
    <w:charset w:val="B2"/>
    <w:family w:val="auto"/>
    <w:pitch w:val="variable"/>
    <w:sig w:usb0="00002000" w:usb1="00000000" w:usb2="00000000" w:usb3="00000000" w:csb0="00000040" w:csb1="00000000"/>
  </w:font>
  <w:font w:name="Segoe UI">
    <w:panose1 w:val="020B0502040204020203"/>
    <w:charset w:val="00"/>
    <w:family w:val="swiss"/>
    <w:pitch w:val="variable"/>
    <w:sig w:usb0="E00022FF" w:usb1="C000205B" w:usb2="00000009" w:usb3="00000000" w:csb0="000001D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A00002EF" w:usb1="420020EB" w:usb2="00000000" w:usb3="00000000" w:csb0="0000009F" w:csb1="00000000"/>
  </w:font>
  <w:font w:name="B Zar">
    <w:panose1 w:val="00000400000000000000"/>
    <w:charset w:val="B2"/>
    <w:family w:val="auto"/>
    <w:pitch w:val="variable"/>
    <w:sig w:usb0="00002001" w:usb1="80000000" w:usb2="00000008" w:usb3="00000000" w:csb0="00000040" w:csb1="00000000"/>
  </w:font>
  <w:font w:name="BNazanin">
    <w:altName w:val="Times New Roman"/>
    <w:panose1 w:val="00000000000000000000"/>
    <w:charset w:val="B2"/>
    <w:family w:val="auto"/>
    <w:notTrueType/>
    <w:pitch w:val="default"/>
    <w:sig w:usb0="00002001"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473940"/>
      <w:docPartObj>
        <w:docPartGallery w:val="Page Numbers (Bottom of Page)"/>
        <w:docPartUnique/>
      </w:docPartObj>
    </w:sdtPr>
    <w:sdtEndPr>
      <w:rPr>
        <w:noProof/>
      </w:rPr>
    </w:sdtEndPr>
    <w:sdtContent>
      <w:p w14:paraId="13986A0E" w14:textId="4AE307FC" w:rsidR="006D6BEA" w:rsidRDefault="006D6BEA">
        <w:pPr>
          <w:pStyle w:val="Footer"/>
          <w:jc w:val="center"/>
        </w:pPr>
        <w:r>
          <w:fldChar w:fldCharType="begin"/>
        </w:r>
        <w:r>
          <w:instrText xml:space="preserve"> PAGE   \* MERGEFORMAT </w:instrText>
        </w:r>
        <w:r>
          <w:fldChar w:fldCharType="separate"/>
        </w:r>
        <w:r w:rsidR="00CD6ACA">
          <w:rPr>
            <w:noProof/>
          </w:rPr>
          <w:t>19</w:t>
        </w:r>
        <w:r>
          <w:rPr>
            <w:noProof/>
          </w:rPr>
          <w:fldChar w:fldCharType="end"/>
        </w:r>
      </w:p>
    </w:sdtContent>
  </w:sdt>
  <w:p w14:paraId="3828685B" w14:textId="77777777" w:rsidR="006D6BEA" w:rsidRDefault="006D6BE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E6DD26" w14:textId="77777777" w:rsidR="006D3D98" w:rsidRDefault="006D3D98" w:rsidP="00EE46F6">
      <w:pPr>
        <w:spacing w:after="0" w:line="240" w:lineRule="auto"/>
      </w:pPr>
      <w:r>
        <w:separator/>
      </w:r>
    </w:p>
  </w:footnote>
  <w:footnote w:type="continuationSeparator" w:id="0">
    <w:p w14:paraId="575D9F30" w14:textId="77777777" w:rsidR="006D3D98" w:rsidRDefault="006D3D98" w:rsidP="00EE46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E1673"/>
    <w:multiLevelType w:val="hybridMultilevel"/>
    <w:tmpl w:val="407431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A60CBB"/>
    <w:multiLevelType w:val="multilevel"/>
    <w:tmpl w:val="9E0E219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EA91037"/>
    <w:multiLevelType w:val="multilevel"/>
    <w:tmpl w:val="9E0E219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A504BAD"/>
    <w:multiLevelType w:val="multilevel"/>
    <w:tmpl w:val="F23A25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3817271"/>
    <w:multiLevelType w:val="hybridMultilevel"/>
    <w:tmpl w:val="8B746B5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77F281E"/>
    <w:multiLevelType w:val="multilevel"/>
    <w:tmpl w:val="7C22B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92D5056"/>
    <w:multiLevelType w:val="multilevel"/>
    <w:tmpl w:val="9E0E219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6B9A419E"/>
    <w:multiLevelType w:val="multilevel"/>
    <w:tmpl w:val="F44CC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DFF3062"/>
    <w:multiLevelType w:val="multilevel"/>
    <w:tmpl w:val="9E0E219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7BD55C0A"/>
    <w:multiLevelType w:val="multilevel"/>
    <w:tmpl w:val="9E0E219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7ED464F9"/>
    <w:multiLevelType w:val="multilevel"/>
    <w:tmpl w:val="9E0E219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7"/>
  </w:num>
  <w:num w:numId="2">
    <w:abstractNumId w:val="6"/>
  </w:num>
  <w:num w:numId="3">
    <w:abstractNumId w:val="0"/>
  </w:num>
  <w:num w:numId="4">
    <w:abstractNumId w:val="4"/>
  </w:num>
  <w:num w:numId="5">
    <w:abstractNumId w:val="9"/>
  </w:num>
  <w:num w:numId="6">
    <w:abstractNumId w:val="10"/>
  </w:num>
  <w:num w:numId="7">
    <w:abstractNumId w:val="2"/>
  </w:num>
  <w:num w:numId="8">
    <w:abstractNumId w:val="1"/>
  </w:num>
  <w:num w:numId="9">
    <w:abstractNumId w:val="5"/>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CD4"/>
    <w:rsid w:val="00000724"/>
    <w:rsid w:val="000078E2"/>
    <w:rsid w:val="00043664"/>
    <w:rsid w:val="00044EF9"/>
    <w:rsid w:val="00065A62"/>
    <w:rsid w:val="000762D5"/>
    <w:rsid w:val="00082765"/>
    <w:rsid w:val="00086A11"/>
    <w:rsid w:val="00094F08"/>
    <w:rsid w:val="000A202A"/>
    <w:rsid w:val="000B1A29"/>
    <w:rsid w:val="000C304D"/>
    <w:rsid w:val="000C4FBA"/>
    <w:rsid w:val="000C7E23"/>
    <w:rsid w:val="000D312B"/>
    <w:rsid w:val="000D332B"/>
    <w:rsid w:val="000E1A71"/>
    <w:rsid w:val="000E63FA"/>
    <w:rsid w:val="000F09ED"/>
    <w:rsid w:val="00100706"/>
    <w:rsid w:val="001114F4"/>
    <w:rsid w:val="00111576"/>
    <w:rsid w:val="0011189B"/>
    <w:rsid w:val="00131326"/>
    <w:rsid w:val="00134C90"/>
    <w:rsid w:val="0013698C"/>
    <w:rsid w:val="00140A9E"/>
    <w:rsid w:val="00152459"/>
    <w:rsid w:val="00161EA1"/>
    <w:rsid w:val="00163250"/>
    <w:rsid w:val="001636B9"/>
    <w:rsid w:val="00166ED6"/>
    <w:rsid w:val="00170895"/>
    <w:rsid w:val="0019190D"/>
    <w:rsid w:val="001940FC"/>
    <w:rsid w:val="00194C7E"/>
    <w:rsid w:val="001A231E"/>
    <w:rsid w:val="001A7E41"/>
    <w:rsid w:val="001B0650"/>
    <w:rsid w:val="001B175A"/>
    <w:rsid w:val="001C2364"/>
    <w:rsid w:val="001C3784"/>
    <w:rsid w:val="001D2A3A"/>
    <w:rsid w:val="001E1150"/>
    <w:rsid w:val="001E6C6F"/>
    <w:rsid w:val="001F025B"/>
    <w:rsid w:val="002043CD"/>
    <w:rsid w:val="002172A3"/>
    <w:rsid w:val="00233BA1"/>
    <w:rsid w:val="00236372"/>
    <w:rsid w:val="00236F6C"/>
    <w:rsid w:val="0024064D"/>
    <w:rsid w:val="002406CD"/>
    <w:rsid w:val="0025040B"/>
    <w:rsid w:val="002568AC"/>
    <w:rsid w:val="00261A2D"/>
    <w:rsid w:val="0027366C"/>
    <w:rsid w:val="002D0856"/>
    <w:rsid w:val="002D1208"/>
    <w:rsid w:val="002D5DE9"/>
    <w:rsid w:val="002F0AED"/>
    <w:rsid w:val="00302AF0"/>
    <w:rsid w:val="00303191"/>
    <w:rsid w:val="00313300"/>
    <w:rsid w:val="00320B44"/>
    <w:rsid w:val="0032406D"/>
    <w:rsid w:val="00327B12"/>
    <w:rsid w:val="00330B31"/>
    <w:rsid w:val="0033262F"/>
    <w:rsid w:val="00334DBA"/>
    <w:rsid w:val="0034087F"/>
    <w:rsid w:val="00345985"/>
    <w:rsid w:val="00345BC1"/>
    <w:rsid w:val="00346006"/>
    <w:rsid w:val="003505F8"/>
    <w:rsid w:val="00352446"/>
    <w:rsid w:val="0038341A"/>
    <w:rsid w:val="003B2592"/>
    <w:rsid w:val="003D1800"/>
    <w:rsid w:val="003D700F"/>
    <w:rsid w:val="003F7C7D"/>
    <w:rsid w:val="00402306"/>
    <w:rsid w:val="00410572"/>
    <w:rsid w:val="00422411"/>
    <w:rsid w:val="00431E96"/>
    <w:rsid w:val="0044087A"/>
    <w:rsid w:val="0044641F"/>
    <w:rsid w:val="00463EDE"/>
    <w:rsid w:val="00472F32"/>
    <w:rsid w:val="00473B9B"/>
    <w:rsid w:val="0049282D"/>
    <w:rsid w:val="00493A56"/>
    <w:rsid w:val="004A0E64"/>
    <w:rsid w:val="004B3F77"/>
    <w:rsid w:val="004D16BD"/>
    <w:rsid w:val="004F2ABB"/>
    <w:rsid w:val="004F7CFA"/>
    <w:rsid w:val="00510B34"/>
    <w:rsid w:val="005168D5"/>
    <w:rsid w:val="0052244E"/>
    <w:rsid w:val="00532CFC"/>
    <w:rsid w:val="00543806"/>
    <w:rsid w:val="00544DC9"/>
    <w:rsid w:val="00546D8C"/>
    <w:rsid w:val="00567493"/>
    <w:rsid w:val="00567C39"/>
    <w:rsid w:val="00577417"/>
    <w:rsid w:val="0058297B"/>
    <w:rsid w:val="00584C47"/>
    <w:rsid w:val="005925FB"/>
    <w:rsid w:val="0059532A"/>
    <w:rsid w:val="005C6F8D"/>
    <w:rsid w:val="005D1698"/>
    <w:rsid w:val="005D2AD1"/>
    <w:rsid w:val="005D497A"/>
    <w:rsid w:val="005D4AD0"/>
    <w:rsid w:val="005E601E"/>
    <w:rsid w:val="005E7126"/>
    <w:rsid w:val="0060218F"/>
    <w:rsid w:val="00615741"/>
    <w:rsid w:val="006217E5"/>
    <w:rsid w:val="00666CD4"/>
    <w:rsid w:val="00670519"/>
    <w:rsid w:val="00674C80"/>
    <w:rsid w:val="00683A66"/>
    <w:rsid w:val="00684FA6"/>
    <w:rsid w:val="006B3FF6"/>
    <w:rsid w:val="006C06AE"/>
    <w:rsid w:val="006C1693"/>
    <w:rsid w:val="006C3550"/>
    <w:rsid w:val="006C3B78"/>
    <w:rsid w:val="006D3D98"/>
    <w:rsid w:val="006D6BEA"/>
    <w:rsid w:val="006E3905"/>
    <w:rsid w:val="006E754D"/>
    <w:rsid w:val="007238AE"/>
    <w:rsid w:val="00724C6B"/>
    <w:rsid w:val="0073520F"/>
    <w:rsid w:val="00745F1A"/>
    <w:rsid w:val="00747B22"/>
    <w:rsid w:val="00751A69"/>
    <w:rsid w:val="007629A4"/>
    <w:rsid w:val="007649E8"/>
    <w:rsid w:val="0077468A"/>
    <w:rsid w:val="00776742"/>
    <w:rsid w:val="00776F12"/>
    <w:rsid w:val="00777F81"/>
    <w:rsid w:val="007B0BC1"/>
    <w:rsid w:val="007B44AD"/>
    <w:rsid w:val="007D36B4"/>
    <w:rsid w:val="00801D95"/>
    <w:rsid w:val="00805834"/>
    <w:rsid w:val="00812993"/>
    <w:rsid w:val="00826F05"/>
    <w:rsid w:val="0084592D"/>
    <w:rsid w:val="008512C0"/>
    <w:rsid w:val="008512D8"/>
    <w:rsid w:val="00860151"/>
    <w:rsid w:val="008A6D91"/>
    <w:rsid w:val="008B10C2"/>
    <w:rsid w:val="008B5BC6"/>
    <w:rsid w:val="008B692D"/>
    <w:rsid w:val="008B7878"/>
    <w:rsid w:val="008C1CDA"/>
    <w:rsid w:val="008E103C"/>
    <w:rsid w:val="0090115F"/>
    <w:rsid w:val="00903612"/>
    <w:rsid w:val="00903FE6"/>
    <w:rsid w:val="009212B8"/>
    <w:rsid w:val="00933A09"/>
    <w:rsid w:val="00954B62"/>
    <w:rsid w:val="00954EF7"/>
    <w:rsid w:val="00966BBF"/>
    <w:rsid w:val="009758B8"/>
    <w:rsid w:val="00982E97"/>
    <w:rsid w:val="009848A6"/>
    <w:rsid w:val="00987394"/>
    <w:rsid w:val="00990503"/>
    <w:rsid w:val="00990B05"/>
    <w:rsid w:val="009922C7"/>
    <w:rsid w:val="009935F4"/>
    <w:rsid w:val="009949DE"/>
    <w:rsid w:val="00997C66"/>
    <w:rsid w:val="009A0068"/>
    <w:rsid w:val="009C2277"/>
    <w:rsid w:val="009C5CC7"/>
    <w:rsid w:val="009C6C3D"/>
    <w:rsid w:val="009D4C02"/>
    <w:rsid w:val="009E42AD"/>
    <w:rsid w:val="009E5EAB"/>
    <w:rsid w:val="009F6A76"/>
    <w:rsid w:val="00A031F0"/>
    <w:rsid w:val="00A117B1"/>
    <w:rsid w:val="00A150A3"/>
    <w:rsid w:val="00A2582F"/>
    <w:rsid w:val="00A279F4"/>
    <w:rsid w:val="00A5167A"/>
    <w:rsid w:val="00A54F57"/>
    <w:rsid w:val="00A75454"/>
    <w:rsid w:val="00A84ADB"/>
    <w:rsid w:val="00A85199"/>
    <w:rsid w:val="00A852FA"/>
    <w:rsid w:val="00AC3D35"/>
    <w:rsid w:val="00AD6C49"/>
    <w:rsid w:val="00AE52A9"/>
    <w:rsid w:val="00AF227C"/>
    <w:rsid w:val="00AF688A"/>
    <w:rsid w:val="00AF6F69"/>
    <w:rsid w:val="00B0325F"/>
    <w:rsid w:val="00B0358D"/>
    <w:rsid w:val="00B03BB0"/>
    <w:rsid w:val="00B10A8A"/>
    <w:rsid w:val="00B1581F"/>
    <w:rsid w:val="00B22079"/>
    <w:rsid w:val="00B46A44"/>
    <w:rsid w:val="00B5517E"/>
    <w:rsid w:val="00B756D4"/>
    <w:rsid w:val="00B81EA8"/>
    <w:rsid w:val="00B90C25"/>
    <w:rsid w:val="00BB2AE6"/>
    <w:rsid w:val="00BC6646"/>
    <w:rsid w:val="00BD4A3C"/>
    <w:rsid w:val="00BD4CE4"/>
    <w:rsid w:val="00BE1E38"/>
    <w:rsid w:val="00BE303D"/>
    <w:rsid w:val="00C02F1F"/>
    <w:rsid w:val="00C155AD"/>
    <w:rsid w:val="00C15A7B"/>
    <w:rsid w:val="00C170D7"/>
    <w:rsid w:val="00C26025"/>
    <w:rsid w:val="00C464F1"/>
    <w:rsid w:val="00C867C0"/>
    <w:rsid w:val="00CA2F6B"/>
    <w:rsid w:val="00CD0E85"/>
    <w:rsid w:val="00CD5419"/>
    <w:rsid w:val="00CD6ACA"/>
    <w:rsid w:val="00CE3FC8"/>
    <w:rsid w:val="00CF10EB"/>
    <w:rsid w:val="00D51A57"/>
    <w:rsid w:val="00D93DED"/>
    <w:rsid w:val="00D979A9"/>
    <w:rsid w:val="00DA38D5"/>
    <w:rsid w:val="00DB1CC3"/>
    <w:rsid w:val="00DC086C"/>
    <w:rsid w:val="00DC1FFE"/>
    <w:rsid w:val="00DD03BC"/>
    <w:rsid w:val="00DD64A1"/>
    <w:rsid w:val="00DE19A1"/>
    <w:rsid w:val="00DE2B56"/>
    <w:rsid w:val="00E26BFF"/>
    <w:rsid w:val="00E26F2C"/>
    <w:rsid w:val="00E379A5"/>
    <w:rsid w:val="00E51706"/>
    <w:rsid w:val="00E60F96"/>
    <w:rsid w:val="00E66BC8"/>
    <w:rsid w:val="00E71177"/>
    <w:rsid w:val="00E71351"/>
    <w:rsid w:val="00EA0AF5"/>
    <w:rsid w:val="00EA0C18"/>
    <w:rsid w:val="00EA5BE6"/>
    <w:rsid w:val="00EC27DE"/>
    <w:rsid w:val="00EC3E2B"/>
    <w:rsid w:val="00EC54FA"/>
    <w:rsid w:val="00EE22DD"/>
    <w:rsid w:val="00EE46F6"/>
    <w:rsid w:val="00EE66A0"/>
    <w:rsid w:val="00EF0076"/>
    <w:rsid w:val="00EF2687"/>
    <w:rsid w:val="00F16EB4"/>
    <w:rsid w:val="00F337F7"/>
    <w:rsid w:val="00F34204"/>
    <w:rsid w:val="00F43CCE"/>
    <w:rsid w:val="00F47A23"/>
    <w:rsid w:val="00F54B19"/>
    <w:rsid w:val="00F91946"/>
    <w:rsid w:val="00FA4B1E"/>
    <w:rsid w:val="00FA6AED"/>
    <w:rsid w:val="00FB0DD9"/>
    <w:rsid w:val="00FE0CE3"/>
    <w:rsid w:val="00FF56B2"/>
    <w:rsid w:val="00FF7D6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7A671"/>
  <w15:chartTrackingRefBased/>
  <w15:docId w15:val="{2ADCFD58-7F83-430E-A3BF-D1BFDE708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22C7"/>
    <w:pPr>
      <w:ind w:left="720"/>
      <w:contextualSpacing/>
    </w:pPr>
  </w:style>
  <w:style w:type="character" w:styleId="PlaceholderText">
    <w:name w:val="Placeholder Text"/>
    <w:basedOn w:val="DefaultParagraphFont"/>
    <w:uiPriority w:val="99"/>
    <w:semiHidden/>
    <w:rsid w:val="00AF688A"/>
    <w:rPr>
      <w:color w:val="808080"/>
    </w:rPr>
  </w:style>
  <w:style w:type="table" w:styleId="TableGrid">
    <w:name w:val="Table Grid"/>
    <w:basedOn w:val="TableNormal"/>
    <w:uiPriority w:val="59"/>
    <w:rsid w:val="00AF688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45F1A"/>
    <w:rPr>
      <w:sz w:val="16"/>
      <w:szCs w:val="16"/>
    </w:rPr>
  </w:style>
  <w:style w:type="paragraph" w:styleId="CommentText">
    <w:name w:val="annotation text"/>
    <w:basedOn w:val="Normal"/>
    <w:link w:val="CommentTextChar"/>
    <w:uiPriority w:val="99"/>
    <w:semiHidden/>
    <w:unhideWhenUsed/>
    <w:rsid w:val="00745F1A"/>
    <w:pPr>
      <w:spacing w:line="240" w:lineRule="auto"/>
    </w:pPr>
    <w:rPr>
      <w:sz w:val="20"/>
      <w:szCs w:val="20"/>
    </w:rPr>
  </w:style>
  <w:style w:type="character" w:customStyle="1" w:styleId="CommentTextChar">
    <w:name w:val="Comment Text Char"/>
    <w:basedOn w:val="DefaultParagraphFont"/>
    <w:link w:val="CommentText"/>
    <w:uiPriority w:val="99"/>
    <w:semiHidden/>
    <w:rsid w:val="00745F1A"/>
    <w:rPr>
      <w:sz w:val="20"/>
      <w:szCs w:val="20"/>
    </w:rPr>
  </w:style>
  <w:style w:type="paragraph" w:styleId="CommentSubject">
    <w:name w:val="annotation subject"/>
    <w:basedOn w:val="CommentText"/>
    <w:next w:val="CommentText"/>
    <w:link w:val="CommentSubjectChar"/>
    <w:uiPriority w:val="99"/>
    <w:semiHidden/>
    <w:unhideWhenUsed/>
    <w:rsid w:val="00745F1A"/>
    <w:rPr>
      <w:b/>
      <w:bCs/>
    </w:rPr>
  </w:style>
  <w:style w:type="character" w:customStyle="1" w:styleId="CommentSubjectChar">
    <w:name w:val="Comment Subject Char"/>
    <w:basedOn w:val="CommentTextChar"/>
    <w:link w:val="CommentSubject"/>
    <w:uiPriority w:val="99"/>
    <w:semiHidden/>
    <w:rsid w:val="00745F1A"/>
    <w:rPr>
      <w:b/>
      <w:bCs/>
      <w:sz w:val="20"/>
      <w:szCs w:val="20"/>
    </w:rPr>
  </w:style>
  <w:style w:type="paragraph" w:customStyle="1" w:styleId="a">
    <w:name w:val="متن"/>
    <w:basedOn w:val="Normal"/>
    <w:link w:val="Char"/>
    <w:qFormat/>
    <w:rsid w:val="00134C90"/>
    <w:pPr>
      <w:bidi/>
      <w:spacing w:after="120" w:line="240" w:lineRule="auto"/>
      <w:jc w:val="both"/>
    </w:pPr>
    <w:rPr>
      <w:rFonts w:ascii="Times New Roman" w:hAnsi="Times New Roman" w:cs="Nazanin"/>
      <w:kern w:val="0"/>
      <w:sz w:val="24"/>
      <w:szCs w:val="24"/>
      <w14:ligatures w14:val="none"/>
    </w:rPr>
  </w:style>
  <w:style w:type="character" w:styleId="Hyperlink">
    <w:name w:val="Hyperlink"/>
    <w:basedOn w:val="DefaultParagraphFont"/>
    <w:uiPriority w:val="99"/>
    <w:unhideWhenUsed/>
    <w:rsid w:val="00134C90"/>
    <w:rPr>
      <w:color w:val="0563C1" w:themeColor="hyperlink"/>
      <w:u w:val="single"/>
    </w:rPr>
  </w:style>
  <w:style w:type="character" w:customStyle="1" w:styleId="Char">
    <w:name w:val="متن Char"/>
    <w:basedOn w:val="DefaultParagraphFont"/>
    <w:link w:val="a"/>
    <w:rsid w:val="00134C90"/>
    <w:rPr>
      <w:rFonts w:ascii="Times New Roman" w:hAnsi="Times New Roman" w:cs="Nazanin"/>
      <w:kern w:val="0"/>
      <w:sz w:val="24"/>
      <w:szCs w:val="24"/>
      <w14:ligatures w14:val="none"/>
    </w:rPr>
  </w:style>
  <w:style w:type="character" w:customStyle="1" w:styleId="AuthorsChar">
    <w:name w:val="Authors Char"/>
    <w:link w:val="Authors"/>
    <w:locked/>
    <w:rsid w:val="008B10C2"/>
    <w:rPr>
      <w:rFonts w:ascii="Times New Roman" w:eastAsia="Times New Roman" w:hAnsi="Times New Roman" w:cs="Yagut"/>
      <w:szCs w:val="24"/>
      <w:lang w:bidi="fa-IR"/>
    </w:rPr>
  </w:style>
  <w:style w:type="paragraph" w:customStyle="1" w:styleId="Authors">
    <w:name w:val="Authors"/>
    <w:basedOn w:val="Normal"/>
    <w:link w:val="AuthorsChar"/>
    <w:qFormat/>
    <w:rsid w:val="008B10C2"/>
    <w:pPr>
      <w:widowControl w:val="0"/>
      <w:bidi/>
      <w:spacing w:after="0" w:line="228" w:lineRule="auto"/>
      <w:jc w:val="center"/>
    </w:pPr>
    <w:rPr>
      <w:rFonts w:ascii="Times New Roman" w:eastAsia="Times New Roman" w:hAnsi="Times New Roman" w:cs="Yagut"/>
      <w:szCs w:val="24"/>
      <w:lang w:bidi="fa-IR"/>
    </w:rPr>
  </w:style>
  <w:style w:type="paragraph" w:styleId="BalloonText">
    <w:name w:val="Balloon Text"/>
    <w:basedOn w:val="Normal"/>
    <w:link w:val="BalloonTextChar"/>
    <w:uiPriority w:val="99"/>
    <w:semiHidden/>
    <w:unhideWhenUsed/>
    <w:rsid w:val="00A031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31F0"/>
    <w:rPr>
      <w:rFonts w:ascii="Segoe UI" w:hAnsi="Segoe UI" w:cs="Segoe UI"/>
      <w:sz w:val="18"/>
      <w:szCs w:val="18"/>
    </w:rPr>
  </w:style>
  <w:style w:type="character" w:styleId="Emphasis">
    <w:name w:val="Emphasis"/>
    <w:basedOn w:val="DefaultParagraphFont"/>
    <w:uiPriority w:val="20"/>
    <w:qFormat/>
    <w:rsid w:val="00E66BC8"/>
    <w:rPr>
      <w:i/>
      <w:iCs/>
    </w:rPr>
  </w:style>
  <w:style w:type="character" w:styleId="LineNumber">
    <w:name w:val="line number"/>
    <w:basedOn w:val="DefaultParagraphFont"/>
    <w:uiPriority w:val="99"/>
    <w:semiHidden/>
    <w:unhideWhenUsed/>
    <w:rsid w:val="00A5167A"/>
  </w:style>
  <w:style w:type="paragraph" w:styleId="Header">
    <w:name w:val="header"/>
    <w:basedOn w:val="Normal"/>
    <w:link w:val="HeaderChar"/>
    <w:uiPriority w:val="99"/>
    <w:unhideWhenUsed/>
    <w:rsid w:val="00EE46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6F6"/>
  </w:style>
  <w:style w:type="paragraph" w:styleId="Footer">
    <w:name w:val="footer"/>
    <w:basedOn w:val="Normal"/>
    <w:link w:val="FooterChar"/>
    <w:uiPriority w:val="99"/>
    <w:unhideWhenUsed/>
    <w:rsid w:val="00EE46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6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6391">
      <w:bodyDiv w:val="1"/>
      <w:marLeft w:val="0"/>
      <w:marRight w:val="0"/>
      <w:marTop w:val="0"/>
      <w:marBottom w:val="0"/>
      <w:divBdr>
        <w:top w:val="none" w:sz="0" w:space="0" w:color="auto"/>
        <w:left w:val="none" w:sz="0" w:space="0" w:color="auto"/>
        <w:bottom w:val="none" w:sz="0" w:space="0" w:color="auto"/>
        <w:right w:val="none" w:sz="0" w:space="0" w:color="auto"/>
      </w:divBdr>
    </w:div>
    <w:div w:id="67309571">
      <w:bodyDiv w:val="1"/>
      <w:marLeft w:val="0"/>
      <w:marRight w:val="0"/>
      <w:marTop w:val="0"/>
      <w:marBottom w:val="0"/>
      <w:divBdr>
        <w:top w:val="none" w:sz="0" w:space="0" w:color="auto"/>
        <w:left w:val="none" w:sz="0" w:space="0" w:color="auto"/>
        <w:bottom w:val="none" w:sz="0" w:space="0" w:color="auto"/>
        <w:right w:val="none" w:sz="0" w:space="0" w:color="auto"/>
      </w:divBdr>
    </w:div>
    <w:div w:id="147669156">
      <w:bodyDiv w:val="1"/>
      <w:marLeft w:val="0"/>
      <w:marRight w:val="0"/>
      <w:marTop w:val="0"/>
      <w:marBottom w:val="0"/>
      <w:divBdr>
        <w:top w:val="none" w:sz="0" w:space="0" w:color="auto"/>
        <w:left w:val="none" w:sz="0" w:space="0" w:color="auto"/>
        <w:bottom w:val="none" w:sz="0" w:space="0" w:color="auto"/>
        <w:right w:val="none" w:sz="0" w:space="0" w:color="auto"/>
      </w:divBdr>
    </w:div>
    <w:div w:id="160242200">
      <w:bodyDiv w:val="1"/>
      <w:marLeft w:val="0"/>
      <w:marRight w:val="0"/>
      <w:marTop w:val="0"/>
      <w:marBottom w:val="0"/>
      <w:divBdr>
        <w:top w:val="none" w:sz="0" w:space="0" w:color="auto"/>
        <w:left w:val="none" w:sz="0" w:space="0" w:color="auto"/>
        <w:bottom w:val="none" w:sz="0" w:space="0" w:color="auto"/>
        <w:right w:val="none" w:sz="0" w:space="0" w:color="auto"/>
      </w:divBdr>
    </w:div>
    <w:div w:id="185561746">
      <w:bodyDiv w:val="1"/>
      <w:marLeft w:val="0"/>
      <w:marRight w:val="0"/>
      <w:marTop w:val="0"/>
      <w:marBottom w:val="0"/>
      <w:divBdr>
        <w:top w:val="none" w:sz="0" w:space="0" w:color="auto"/>
        <w:left w:val="none" w:sz="0" w:space="0" w:color="auto"/>
        <w:bottom w:val="none" w:sz="0" w:space="0" w:color="auto"/>
        <w:right w:val="none" w:sz="0" w:space="0" w:color="auto"/>
      </w:divBdr>
      <w:divsChild>
        <w:div w:id="1658414087">
          <w:marLeft w:val="0"/>
          <w:marRight w:val="0"/>
          <w:marTop w:val="0"/>
          <w:marBottom w:val="0"/>
          <w:divBdr>
            <w:top w:val="single" w:sz="2" w:space="0" w:color="auto"/>
            <w:left w:val="single" w:sz="2" w:space="0" w:color="auto"/>
            <w:bottom w:val="single" w:sz="6" w:space="0" w:color="auto"/>
            <w:right w:val="single" w:sz="2" w:space="0" w:color="auto"/>
          </w:divBdr>
          <w:divsChild>
            <w:div w:id="718671569">
              <w:marLeft w:val="0"/>
              <w:marRight w:val="0"/>
              <w:marTop w:val="100"/>
              <w:marBottom w:val="100"/>
              <w:divBdr>
                <w:top w:val="single" w:sz="2" w:space="0" w:color="D9D9E3"/>
                <w:left w:val="single" w:sz="2" w:space="0" w:color="D9D9E3"/>
                <w:bottom w:val="single" w:sz="2" w:space="0" w:color="D9D9E3"/>
                <w:right w:val="single" w:sz="2" w:space="0" w:color="D9D9E3"/>
              </w:divBdr>
              <w:divsChild>
                <w:div w:id="1197817578">
                  <w:marLeft w:val="0"/>
                  <w:marRight w:val="0"/>
                  <w:marTop w:val="0"/>
                  <w:marBottom w:val="0"/>
                  <w:divBdr>
                    <w:top w:val="single" w:sz="2" w:space="0" w:color="D9D9E3"/>
                    <w:left w:val="single" w:sz="2" w:space="0" w:color="D9D9E3"/>
                    <w:bottom w:val="single" w:sz="2" w:space="0" w:color="D9D9E3"/>
                    <w:right w:val="single" w:sz="2" w:space="0" w:color="D9D9E3"/>
                  </w:divBdr>
                  <w:divsChild>
                    <w:div w:id="1284070825">
                      <w:marLeft w:val="0"/>
                      <w:marRight w:val="0"/>
                      <w:marTop w:val="0"/>
                      <w:marBottom w:val="0"/>
                      <w:divBdr>
                        <w:top w:val="single" w:sz="2" w:space="0" w:color="D9D9E3"/>
                        <w:left w:val="single" w:sz="2" w:space="0" w:color="D9D9E3"/>
                        <w:bottom w:val="single" w:sz="2" w:space="0" w:color="D9D9E3"/>
                        <w:right w:val="single" w:sz="2" w:space="0" w:color="D9D9E3"/>
                      </w:divBdr>
                      <w:divsChild>
                        <w:div w:id="1220432724">
                          <w:marLeft w:val="0"/>
                          <w:marRight w:val="0"/>
                          <w:marTop w:val="0"/>
                          <w:marBottom w:val="0"/>
                          <w:divBdr>
                            <w:top w:val="single" w:sz="2" w:space="0" w:color="D9D9E3"/>
                            <w:left w:val="single" w:sz="2" w:space="0" w:color="D9D9E3"/>
                            <w:bottom w:val="single" w:sz="2" w:space="0" w:color="D9D9E3"/>
                            <w:right w:val="single" w:sz="2" w:space="0" w:color="D9D9E3"/>
                          </w:divBdr>
                          <w:divsChild>
                            <w:div w:id="6901804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6330615">
      <w:bodyDiv w:val="1"/>
      <w:marLeft w:val="0"/>
      <w:marRight w:val="0"/>
      <w:marTop w:val="0"/>
      <w:marBottom w:val="0"/>
      <w:divBdr>
        <w:top w:val="none" w:sz="0" w:space="0" w:color="auto"/>
        <w:left w:val="none" w:sz="0" w:space="0" w:color="auto"/>
        <w:bottom w:val="none" w:sz="0" w:space="0" w:color="auto"/>
        <w:right w:val="none" w:sz="0" w:space="0" w:color="auto"/>
      </w:divBdr>
    </w:div>
    <w:div w:id="218639003">
      <w:bodyDiv w:val="1"/>
      <w:marLeft w:val="0"/>
      <w:marRight w:val="0"/>
      <w:marTop w:val="0"/>
      <w:marBottom w:val="0"/>
      <w:divBdr>
        <w:top w:val="none" w:sz="0" w:space="0" w:color="auto"/>
        <w:left w:val="none" w:sz="0" w:space="0" w:color="auto"/>
        <w:bottom w:val="none" w:sz="0" w:space="0" w:color="auto"/>
        <w:right w:val="none" w:sz="0" w:space="0" w:color="auto"/>
      </w:divBdr>
      <w:divsChild>
        <w:div w:id="1032995688">
          <w:marLeft w:val="0"/>
          <w:marRight w:val="0"/>
          <w:marTop w:val="0"/>
          <w:marBottom w:val="0"/>
          <w:divBdr>
            <w:top w:val="single" w:sz="2" w:space="0" w:color="auto"/>
            <w:left w:val="single" w:sz="2" w:space="0" w:color="auto"/>
            <w:bottom w:val="single" w:sz="6" w:space="0" w:color="auto"/>
            <w:right w:val="single" w:sz="2" w:space="0" w:color="auto"/>
          </w:divBdr>
          <w:divsChild>
            <w:div w:id="1209536638">
              <w:marLeft w:val="0"/>
              <w:marRight w:val="0"/>
              <w:marTop w:val="100"/>
              <w:marBottom w:val="100"/>
              <w:divBdr>
                <w:top w:val="single" w:sz="2" w:space="0" w:color="D9D9E3"/>
                <w:left w:val="single" w:sz="2" w:space="0" w:color="D9D9E3"/>
                <w:bottom w:val="single" w:sz="2" w:space="0" w:color="D9D9E3"/>
                <w:right w:val="single" w:sz="2" w:space="0" w:color="D9D9E3"/>
              </w:divBdr>
              <w:divsChild>
                <w:div w:id="1238134316">
                  <w:marLeft w:val="0"/>
                  <w:marRight w:val="0"/>
                  <w:marTop w:val="0"/>
                  <w:marBottom w:val="0"/>
                  <w:divBdr>
                    <w:top w:val="single" w:sz="2" w:space="0" w:color="D9D9E3"/>
                    <w:left w:val="single" w:sz="2" w:space="0" w:color="D9D9E3"/>
                    <w:bottom w:val="single" w:sz="2" w:space="0" w:color="D9D9E3"/>
                    <w:right w:val="single" w:sz="2" w:space="0" w:color="D9D9E3"/>
                  </w:divBdr>
                  <w:divsChild>
                    <w:div w:id="592326621">
                      <w:marLeft w:val="0"/>
                      <w:marRight w:val="0"/>
                      <w:marTop w:val="0"/>
                      <w:marBottom w:val="0"/>
                      <w:divBdr>
                        <w:top w:val="single" w:sz="2" w:space="0" w:color="D9D9E3"/>
                        <w:left w:val="single" w:sz="2" w:space="0" w:color="D9D9E3"/>
                        <w:bottom w:val="single" w:sz="2" w:space="0" w:color="D9D9E3"/>
                        <w:right w:val="single" w:sz="2" w:space="0" w:color="D9D9E3"/>
                      </w:divBdr>
                      <w:divsChild>
                        <w:div w:id="1946309465">
                          <w:marLeft w:val="0"/>
                          <w:marRight w:val="0"/>
                          <w:marTop w:val="0"/>
                          <w:marBottom w:val="0"/>
                          <w:divBdr>
                            <w:top w:val="single" w:sz="2" w:space="0" w:color="D9D9E3"/>
                            <w:left w:val="single" w:sz="2" w:space="0" w:color="D9D9E3"/>
                            <w:bottom w:val="single" w:sz="2" w:space="0" w:color="D9D9E3"/>
                            <w:right w:val="single" w:sz="2" w:space="0" w:color="D9D9E3"/>
                          </w:divBdr>
                          <w:divsChild>
                            <w:div w:id="17056720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29854730">
      <w:bodyDiv w:val="1"/>
      <w:marLeft w:val="0"/>
      <w:marRight w:val="0"/>
      <w:marTop w:val="0"/>
      <w:marBottom w:val="0"/>
      <w:divBdr>
        <w:top w:val="none" w:sz="0" w:space="0" w:color="auto"/>
        <w:left w:val="none" w:sz="0" w:space="0" w:color="auto"/>
        <w:bottom w:val="none" w:sz="0" w:space="0" w:color="auto"/>
        <w:right w:val="none" w:sz="0" w:space="0" w:color="auto"/>
      </w:divBdr>
    </w:div>
    <w:div w:id="249438277">
      <w:bodyDiv w:val="1"/>
      <w:marLeft w:val="0"/>
      <w:marRight w:val="0"/>
      <w:marTop w:val="0"/>
      <w:marBottom w:val="0"/>
      <w:divBdr>
        <w:top w:val="none" w:sz="0" w:space="0" w:color="auto"/>
        <w:left w:val="none" w:sz="0" w:space="0" w:color="auto"/>
        <w:bottom w:val="none" w:sz="0" w:space="0" w:color="auto"/>
        <w:right w:val="none" w:sz="0" w:space="0" w:color="auto"/>
      </w:divBdr>
    </w:div>
    <w:div w:id="260837018">
      <w:bodyDiv w:val="1"/>
      <w:marLeft w:val="0"/>
      <w:marRight w:val="0"/>
      <w:marTop w:val="0"/>
      <w:marBottom w:val="0"/>
      <w:divBdr>
        <w:top w:val="none" w:sz="0" w:space="0" w:color="auto"/>
        <w:left w:val="none" w:sz="0" w:space="0" w:color="auto"/>
        <w:bottom w:val="none" w:sz="0" w:space="0" w:color="auto"/>
        <w:right w:val="none" w:sz="0" w:space="0" w:color="auto"/>
      </w:divBdr>
      <w:divsChild>
        <w:div w:id="1038239265">
          <w:marLeft w:val="0"/>
          <w:marRight w:val="0"/>
          <w:marTop w:val="0"/>
          <w:marBottom w:val="0"/>
          <w:divBdr>
            <w:top w:val="single" w:sz="2" w:space="0" w:color="auto"/>
            <w:left w:val="single" w:sz="2" w:space="0" w:color="auto"/>
            <w:bottom w:val="single" w:sz="6" w:space="0" w:color="auto"/>
            <w:right w:val="single" w:sz="2" w:space="0" w:color="auto"/>
          </w:divBdr>
          <w:divsChild>
            <w:div w:id="618145252">
              <w:marLeft w:val="0"/>
              <w:marRight w:val="0"/>
              <w:marTop w:val="100"/>
              <w:marBottom w:val="100"/>
              <w:divBdr>
                <w:top w:val="single" w:sz="2" w:space="0" w:color="D9D9E3"/>
                <w:left w:val="single" w:sz="2" w:space="0" w:color="D9D9E3"/>
                <w:bottom w:val="single" w:sz="2" w:space="0" w:color="D9D9E3"/>
                <w:right w:val="single" w:sz="2" w:space="0" w:color="D9D9E3"/>
              </w:divBdr>
              <w:divsChild>
                <w:div w:id="456918915">
                  <w:marLeft w:val="0"/>
                  <w:marRight w:val="0"/>
                  <w:marTop w:val="0"/>
                  <w:marBottom w:val="0"/>
                  <w:divBdr>
                    <w:top w:val="single" w:sz="2" w:space="0" w:color="D9D9E3"/>
                    <w:left w:val="single" w:sz="2" w:space="0" w:color="D9D9E3"/>
                    <w:bottom w:val="single" w:sz="2" w:space="0" w:color="D9D9E3"/>
                    <w:right w:val="single" w:sz="2" w:space="0" w:color="D9D9E3"/>
                  </w:divBdr>
                  <w:divsChild>
                    <w:div w:id="2101485447">
                      <w:marLeft w:val="0"/>
                      <w:marRight w:val="0"/>
                      <w:marTop w:val="0"/>
                      <w:marBottom w:val="0"/>
                      <w:divBdr>
                        <w:top w:val="single" w:sz="2" w:space="0" w:color="D9D9E3"/>
                        <w:left w:val="single" w:sz="2" w:space="0" w:color="D9D9E3"/>
                        <w:bottom w:val="single" w:sz="2" w:space="0" w:color="D9D9E3"/>
                        <w:right w:val="single" w:sz="2" w:space="0" w:color="D9D9E3"/>
                      </w:divBdr>
                      <w:divsChild>
                        <w:div w:id="726151415">
                          <w:marLeft w:val="0"/>
                          <w:marRight w:val="0"/>
                          <w:marTop w:val="0"/>
                          <w:marBottom w:val="0"/>
                          <w:divBdr>
                            <w:top w:val="single" w:sz="2" w:space="0" w:color="D9D9E3"/>
                            <w:left w:val="single" w:sz="2" w:space="0" w:color="D9D9E3"/>
                            <w:bottom w:val="single" w:sz="2" w:space="0" w:color="D9D9E3"/>
                            <w:right w:val="single" w:sz="2" w:space="0" w:color="D9D9E3"/>
                          </w:divBdr>
                          <w:divsChild>
                            <w:div w:id="16093869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302082450">
      <w:bodyDiv w:val="1"/>
      <w:marLeft w:val="0"/>
      <w:marRight w:val="0"/>
      <w:marTop w:val="0"/>
      <w:marBottom w:val="0"/>
      <w:divBdr>
        <w:top w:val="none" w:sz="0" w:space="0" w:color="auto"/>
        <w:left w:val="none" w:sz="0" w:space="0" w:color="auto"/>
        <w:bottom w:val="none" w:sz="0" w:space="0" w:color="auto"/>
        <w:right w:val="none" w:sz="0" w:space="0" w:color="auto"/>
      </w:divBdr>
    </w:div>
    <w:div w:id="533730724">
      <w:bodyDiv w:val="1"/>
      <w:marLeft w:val="0"/>
      <w:marRight w:val="0"/>
      <w:marTop w:val="0"/>
      <w:marBottom w:val="0"/>
      <w:divBdr>
        <w:top w:val="none" w:sz="0" w:space="0" w:color="auto"/>
        <w:left w:val="none" w:sz="0" w:space="0" w:color="auto"/>
        <w:bottom w:val="none" w:sz="0" w:space="0" w:color="auto"/>
        <w:right w:val="none" w:sz="0" w:space="0" w:color="auto"/>
      </w:divBdr>
      <w:divsChild>
        <w:div w:id="955720510">
          <w:marLeft w:val="0"/>
          <w:marRight w:val="0"/>
          <w:marTop w:val="0"/>
          <w:marBottom w:val="0"/>
          <w:divBdr>
            <w:top w:val="single" w:sz="2" w:space="0" w:color="auto"/>
            <w:left w:val="single" w:sz="2" w:space="0" w:color="auto"/>
            <w:bottom w:val="single" w:sz="6" w:space="0" w:color="auto"/>
            <w:right w:val="single" w:sz="2" w:space="0" w:color="auto"/>
          </w:divBdr>
          <w:divsChild>
            <w:div w:id="1859852845">
              <w:marLeft w:val="0"/>
              <w:marRight w:val="0"/>
              <w:marTop w:val="100"/>
              <w:marBottom w:val="100"/>
              <w:divBdr>
                <w:top w:val="single" w:sz="2" w:space="0" w:color="D9D9E3"/>
                <w:left w:val="single" w:sz="2" w:space="0" w:color="D9D9E3"/>
                <w:bottom w:val="single" w:sz="2" w:space="0" w:color="D9D9E3"/>
                <w:right w:val="single" w:sz="2" w:space="0" w:color="D9D9E3"/>
              </w:divBdr>
              <w:divsChild>
                <w:div w:id="1257401081">
                  <w:marLeft w:val="0"/>
                  <w:marRight w:val="0"/>
                  <w:marTop w:val="0"/>
                  <w:marBottom w:val="0"/>
                  <w:divBdr>
                    <w:top w:val="single" w:sz="2" w:space="0" w:color="D9D9E3"/>
                    <w:left w:val="single" w:sz="2" w:space="0" w:color="D9D9E3"/>
                    <w:bottom w:val="single" w:sz="2" w:space="0" w:color="D9D9E3"/>
                    <w:right w:val="single" w:sz="2" w:space="0" w:color="D9D9E3"/>
                  </w:divBdr>
                  <w:divsChild>
                    <w:div w:id="857504095">
                      <w:marLeft w:val="0"/>
                      <w:marRight w:val="0"/>
                      <w:marTop w:val="0"/>
                      <w:marBottom w:val="0"/>
                      <w:divBdr>
                        <w:top w:val="single" w:sz="2" w:space="0" w:color="D9D9E3"/>
                        <w:left w:val="single" w:sz="2" w:space="0" w:color="D9D9E3"/>
                        <w:bottom w:val="single" w:sz="2" w:space="0" w:color="D9D9E3"/>
                        <w:right w:val="single" w:sz="2" w:space="0" w:color="D9D9E3"/>
                      </w:divBdr>
                      <w:divsChild>
                        <w:div w:id="1883783370">
                          <w:marLeft w:val="0"/>
                          <w:marRight w:val="0"/>
                          <w:marTop w:val="0"/>
                          <w:marBottom w:val="0"/>
                          <w:divBdr>
                            <w:top w:val="single" w:sz="2" w:space="0" w:color="D9D9E3"/>
                            <w:left w:val="single" w:sz="2" w:space="0" w:color="D9D9E3"/>
                            <w:bottom w:val="single" w:sz="2" w:space="0" w:color="D9D9E3"/>
                            <w:right w:val="single" w:sz="2" w:space="0" w:color="D9D9E3"/>
                          </w:divBdr>
                          <w:divsChild>
                            <w:div w:id="19478858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03344777">
      <w:bodyDiv w:val="1"/>
      <w:marLeft w:val="0"/>
      <w:marRight w:val="0"/>
      <w:marTop w:val="0"/>
      <w:marBottom w:val="0"/>
      <w:divBdr>
        <w:top w:val="none" w:sz="0" w:space="0" w:color="auto"/>
        <w:left w:val="none" w:sz="0" w:space="0" w:color="auto"/>
        <w:bottom w:val="none" w:sz="0" w:space="0" w:color="auto"/>
        <w:right w:val="none" w:sz="0" w:space="0" w:color="auto"/>
      </w:divBdr>
      <w:divsChild>
        <w:div w:id="1194270576">
          <w:marLeft w:val="0"/>
          <w:marRight w:val="0"/>
          <w:marTop w:val="0"/>
          <w:marBottom w:val="0"/>
          <w:divBdr>
            <w:top w:val="single" w:sz="2" w:space="0" w:color="auto"/>
            <w:left w:val="single" w:sz="2" w:space="0" w:color="auto"/>
            <w:bottom w:val="single" w:sz="6" w:space="0" w:color="auto"/>
            <w:right w:val="single" w:sz="2" w:space="0" w:color="auto"/>
          </w:divBdr>
          <w:divsChild>
            <w:div w:id="140540828">
              <w:marLeft w:val="0"/>
              <w:marRight w:val="0"/>
              <w:marTop w:val="100"/>
              <w:marBottom w:val="100"/>
              <w:divBdr>
                <w:top w:val="single" w:sz="2" w:space="0" w:color="D9D9E3"/>
                <w:left w:val="single" w:sz="2" w:space="0" w:color="D9D9E3"/>
                <w:bottom w:val="single" w:sz="2" w:space="0" w:color="D9D9E3"/>
                <w:right w:val="single" w:sz="2" w:space="0" w:color="D9D9E3"/>
              </w:divBdr>
              <w:divsChild>
                <w:div w:id="646669156">
                  <w:marLeft w:val="0"/>
                  <w:marRight w:val="0"/>
                  <w:marTop w:val="0"/>
                  <w:marBottom w:val="0"/>
                  <w:divBdr>
                    <w:top w:val="single" w:sz="2" w:space="0" w:color="D9D9E3"/>
                    <w:left w:val="single" w:sz="2" w:space="0" w:color="D9D9E3"/>
                    <w:bottom w:val="single" w:sz="2" w:space="0" w:color="D9D9E3"/>
                    <w:right w:val="single" w:sz="2" w:space="0" w:color="D9D9E3"/>
                  </w:divBdr>
                  <w:divsChild>
                    <w:div w:id="1834761364">
                      <w:marLeft w:val="0"/>
                      <w:marRight w:val="0"/>
                      <w:marTop w:val="0"/>
                      <w:marBottom w:val="0"/>
                      <w:divBdr>
                        <w:top w:val="single" w:sz="2" w:space="0" w:color="D9D9E3"/>
                        <w:left w:val="single" w:sz="2" w:space="0" w:color="D9D9E3"/>
                        <w:bottom w:val="single" w:sz="2" w:space="0" w:color="D9D9E3"/>
                        <w:right w:val="single" w:sz="2" w:space="0" w:color="D9D9E3"/>
                      </w:divBdr>
                      <w:divsChild>
                        <w:div w:id="2062510220">
                          <w:marLeft w:val="0"/>
                          <w:marRight w:val="0"/>
                          <w:marTop w:val="0"/>
                          <w:marBottom w:val="0"/>
                          <w:divBdr>
                            <w:top w:val="single" w:sz="2" w:space="0" w:color="D9D9E3"/>
                            <w:left w:val="single" w:sz="2" w:space="0" w:color="D9D9E3"/>
                            <w:bottom w:val="single" w:sz="2" w:space="0" w:color="D9D9E3"/>
                            <w:right w:val="single" w:sz="2" w:space="0" w:color="D9D9E3"/>
                          </w:divBdr>
                          <w:divsChild>
                            <w:div w:id="9897533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22272775">
      <w:bodyDiv w:val="1"/>
      <w:marLeft w:val="0"/>
      <w:marRight w:val="0"/>
      <w:marTop w:val="0"/>
      <w:marBottom w:val="0"/>
      <w:divBdr>
        <w:top w:val="none" w:sz="0" w:space="0" w:color="auto"/>
        <w:left w:val="none" w:sz="0" w:space="0" w:color="auto"/>
        <w:bottom w:val="none" w:sz="0" w:space="0" w:color="auto"/>
        <w:right w:val="none" w:sz="0" w:space="0" w:color="auto"/>
      </w:divBdr>
    </w:div>
    <w:div w:id="674919775">
      <w:bodyDiv w:val="1"/>
      <w:marLeft w:val="0"/>
      <w:marRight w:val="0"/>
      <w:marTop w:val="0"/>
      <w:marBottom w:val="0"/>
      <w:divBdr>
        <w:top w:val="none" w:sz="0" w:space="0" w:color="auto"/>
        <w:left w:val="none" w:sz="0" w:space="0" w:color="auto"/>
        <w:bottom w:val="none" w:sz="0" w:space="0" w:color="auto"/>
        <w:right w:val="none" w:sz="0" w:space="0" w:color="auto"/>
      </w:divBdr>
    </w:div>
    <w:div w:id="710569444">
      <w:bodyDiv w:val="1"/>
      <w:marLeft w:val="0"/>
      <w:marRight w:val="0"/>
      <w:marTop w:val="0"/>
      <w:marBottom w:val="0"/>
      <w:divBdr>
        <w:top w:val="none" w:sz="0" w:space="0" w:color="auto"/>
        <w:left w:val="none" w:sz="0" w:space="0" w:color="auto"/>
        <w:bottom w:val="none" w:sz="0" w:space="0" w:color="auto"/>
        <w:right w:val="none" w:sz="0" w:space="0" w:color="auto"/>
      </w:divBdr>
    </w:div>
    <w:div w:id="847409334">
      <w:bodyDiv w:val="1"/>
      <w:marLeft w:val="0"/>
      <w:marRight w:val="0"/>
      <w:marTop w:val="0"/>
      <w:marBottom w:val="0"/>
      <w:divBdr>
        <w:top w:val="none" w:sz="0" w:space="0" w:color="auto"/>
        <w:left w:val="none" w:sz="0" w:space="0" w:color="auto"/>
        <w:bottom w:val="none" w:sz="0" w:space="0" w:color="auto"/>
        <w:right w:val="none" w:sz="0" w:space="0" w:color="auto"/>
      </w:divBdr>
      <w:divsChild>
        <w:div w:id="1839730106">
          <w:marLeft w:val="0"/>
          <w:marRight w:val="0"/>
          <w:marTop w:val="0"/>
          <w:marBottom w:val="0"/>
          <w:divBdr>
            <w:top w:val="single" w:sz="2" w:space="0" w:color="auto"/>
            <w:left w:val="single" w:sz="2" w:space="0" w:color="auto"/>
            <w:bottom w:val="single" w:sz="6" w:space="0" w:color="auto"/>
            <w:right w:val="single" w:sz="2" w:space="0" w:color="auto"/>
          </w:divBdr>
          <w:divsChild>
            <w:div w:id="26949719">
              <w:marLeft w:val="0"/>
              <w:marRight w:val="0"/>
              <w:marTop w:val="100"/>
              <w:marBottom w:val="100"/>
              <w:divBdr>
                <w:top w:val="single" w:sz="2" w:space="0" w:color="D9D9E3"/>
                <w:left w:val="single" w:sz="2" w:space="0" w:color="D9D9E3"/>
                <w:bottom w:val="single" w:sz="2" w:space="0" w:color="D9D9E3"/>
                <w:right w:val="single" w:sz="2" w:space="0" w:color="D9D9E3"/>
              </w:divBdr>
              <w:divsChild>
                <w:div w:id="1832404119">
                  <w:marLeft w:val="0"/>
                  <w:marRight w:val="0"/>
                  <w:marTop w:val="0"/>
                  <w:marBottom w:val="0"/>
                  <w:divBdr>
                    <w:top w:val="single" w:sz="2" w:space="0" w:color="D9D9E3"/>
                    <w:left w:val="single" w:sz="2" w:space="0" w:color="D9D9E3"/>
                    <w:bottom w:val="single" w:sz="2" w:space="0" w:color="D9D9E3"/>
                    <w:right w:val="single" w:sz="2" w:space="0" w:color="D9D9E3"/>
                  </w:divBdr>
                  <w:divsChild>
                    <w:div w:id="572930645">
                      <w:marLeft w:val="0"/>
                      <w:marRight w:val="0"/>
                      <w:marTop w:val="0"/>
                      <w:marBottom w:val="0"/>
                      <w:divBdr>
                        <w:top w:val="single" w:sz="2" w:space="0" w:color="D9D9E3"/>
                        <w:left w:val="single" w:sz="2" w:space="0" w:color="D9D9E3"/>
                        <w:bottom w:val="single" w:sz="2" w:space="0" w:color="D9D9E3"/>
                        <w:right w:val="single" w:sz="2" w:space="0" w:color="D9D9E3"/>
                      </w:divBdr>
                      <w:divsChild>
                        <w:div w:id="1689789070">
                          <w:marLeft w:val="0"/>
                          <w:marRight w:val="0"/>
                          <w:marTop w:val="0"/>
                          <w:marBottom w:val="0"/>
                          <w:divBdr>
                            <w:top w:val="single" w:sz="2" w:space="0" w:color="D9D9E3"/>
                            <w:left w:val="single" w:sz="2" w:space="0" w:color="D9D9E3"/>
                            <w:bottom w:val="single" w:sz="2" w:space="0" w:color="D9D9E3"/>
                            <w:right w:val="single" w:sz="2" w:space="0" w:color="D9D9E3"/>
                          </w:divBdr>
                          <w:divsChild>
                            <w:div w:id="9148231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95705508">
      <w:bodyDiv w:val="1"/>
      <w:marLeft w:val="0"/>
      <w:marRight w:val="0"/>
      <w:marTop w:val="0"/>
      <w:marBottom w:val="0"/>
      <w:divBdr>
        <w:top w:val="none" w:sz="0" w:space="0" w:color="auto"/>
        <w:left w:val="none" w:sz="0" w:space="0" w:color="auto"/>
        <w:bottom w:val="none" w:sz="0" w:space="0" w:color="auto"/>
        <w:right w:val="none" w:sz="0" w:space="0" w:color="auto"/>
      </w:divBdr>
      <w:divsChild>
        <w:div w:id="538904765">
          <w:marLeft w:val="0"/>
          <w:marRight w:val="0"/>
          <w:marTop w:val="0"/>
          <w:marBottom w:val="0"/>
          <w:divBdr>
            <w:top w:val="single" w:sz="2" w:space="0" w:color="auto"/>
            <w:left w:val="single" w:sz="2" w:space="0" w:color="auto"/>
            <w:bottom w:val="single" w:sz="6" w:space="0" w:color="auto"/>
            <w:right w:val="single" w:sz="2" w:space="0" w:color="auto"/>
          </w:divBdr>
          <w:divsChild>
            <w:div w:id="1494490452">
              <w:marLeft w:val="0"/>
              <w:marRight w:val="0"/>
              <w:marTop w:val="100"/>
              <w:marBottom w:val="100"/>
              <w:divBdr>
                <w:top w:val="single" w:sz="2" w:space="0" w:color="D9D9E3"/>
                <w:left w:val="single" w:sz="2" w:space="0" w:color="D9D9E3"/>
                <w:bottom w:val="single" w:sz="2" w:space="0" w:color="D9D9E3"/>
                <w:right w:val="single" w:sz="2" w:space="0" w:color="D9D9E3"/>
              </w:divBdr>
              <w:divsChild>
                <w:div w:id="758141907">
                  <w:marLeft w:val="0"/>
                  <w:marRight w:val="0"/>
                  <w:marTop w:val="0"/>
                  <w:marBottom w:val="0"/>
                  <w:divBdr>
                    <w:top w:val="single" w:sz="2" w:space="0" w:color="D9D9E3"/>
                    <w:left w:val="single" w:sz="2" w:space="0" w:color="D9D9E3"/>
                    <w:bottom w:val="single" w:sz="2" w:space="0" w:color="D9D9E3"/>
                    <w:right w:val="single" w:sz="2" w:space="0" w:color="D9D9E3"/>
                  </w:divBdr>
                  <w:divsChild>
                    <w:div w:id="114719580">
                      <w:marLeft w:val="0"/>
                      <w:marRight w:val="0"/>
                      <w:marTop w:val="0"/>
                      <w:marBottom w:val="0"/>
                      <w:divBdr>
                        <w:top w:val="single" w:sz="2" w:space="0" w:color="D9D9E3"/>
                        <w:left w:val="single" w:sz="2" w:space="0" w:color="D9D9E3"/>
                        <w:bottom w:val="single" w:sz="2" w:space="0" w:color="D9D9E3"/>
                        <w:right w:val="single" w:sz="2" w:space="0" w:color="D9D9E3"/>
                      </w:divBdr>
                      <w:divsChild>
                        <w:div w:id="124785979">
                          <w:marLeft w:val="0"/>
                          <w:marRight w:val="0"/>
                          <w:marTop w:val="0"/>
                          <w:marBottom w:val="0"/>
                          <w:divBdr>
                            <w:top w:val="single" w:sz="2" w:space="0" w:color="D9D9E3"/>
                            <w:left w:val="single" w:sz="2" w:space="0" w:color="D9D9E3"/>
                            <w:bottom w:val="single" w:sz="2" w:space="0" w:color="D9D9E3"/>
                            <w:right w:val="single" w:sz="2" w:space="0" w:color="D9D9E3"/>
                          </w:divBdr>
                          <w:divsChild>
                            <w:div w:id="5335394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39139886">
      <w:bodyDiv w:val="1"/>
      <w:marLeft w:val="0"/>
      <w:marRight w:val="0"/>
      <w:marTop w:val="0"/>
      <w:marBottom w:val="0"/>
      <w:divBdr>
        <w:top w:val="none" w:sz="0" w:space="0" w:color="auto"/>
        <w:left w:val="none" w:sz="0" w:space="0" w:color="auto"/>
        <w:bottom w:val="none" w:sz="0" w:space="0" w:color="auto"/>
        <w:right w:val="none" w:sz="0" w:space="0" w:color="auto"/>
      </w:divBdr>
      <w:divsChild>
        <w:div w:id="792092430">
          <w:marLeft w:val="0"/>
          <w:marRight w:val="0"/>
          <w:marTop w:val="0"/>
          <w:marBottom w:val="0"/>
          <w:divBdr>
            <w:top w:val="single" w:sz="2" w:space="0" w:color="auto"/>
            <w:left w:val="single" w:sz="2" w:space="0" w:color="auto"/>
            <w:bottom w:val="single" w:sz="6" w:space="0" w:color="auto"/>
            <w:right w:val="single" w:sz="2" w:space="0" w:color="auto"/>
          </w:divBdr>
          <w:divsChild>
            <w:div w:id="1645618086">
              <w:marLeft w:val="0"/>
              <w:marRight w:val="0"/>
              <w:marTop w:val="100"/>
              <w:marBottom w:val="100"/>
              <w:divBdr>
                <w:top w:val="single" w:sz="2" w:space="0" w:color="D9D9E3"/>
                <w:left w:val="single" w:sz="2" w:space="0" w:color="D9D9E3"/>
                <w:bottom w:val="single" w:sz="2" w:space="0" w:color="D9D9E3"/>
                <w:right w:val="single" w:sz="2" w:space="0" w:color="D9D9E3"/>
              </w:divBdr>
              <w:divsChild>
                <w:div w:id="2006350842">
                  <w:marLeft w:val="0"/>
                  <w:marRight w:val="0"/>
                  <w:marTop w:val="0"/>
                  <w:marBottom w:val="0"/>
                  <w:divBdr>
                    <w:top w:val="single" w:sz="2" w:space="0" w:color="D9D9E3"/>
                    <w:left w:val="single" w:sz="2" w:space="0" w:color="D9D9E3"/>
                    <w:bottom w:val="single" w:sz="2" w:space="0" w:color="D9D9E3"/>
                    <w:right w:val="single" w:sz="2" w:space="0" w:color="D9D9E3"/>
                  </w:divBdr>
                  <w:divsChild>
                    <w:div w:id="1919363678">
                      <w:marLeft w:val="0"/>
                      <w:marRight w:val="0"/>
                      <w:marTop w:val="0"/>
                      <w:marBottom w:val="0"/>
                      <w:divBdr>
                        <w:top w:val="single" w:sz="2" w:space="0" w:color="D9D9E3"/>
                        <w:left w:val="single" w:sz="2" w:space="0" w:color="D9D9E3"/>
                        <w:bottom w:val="single" w:sz="2" w:space="0" w:color="D9D9E3"/>
                        <w:right w:val="single" w:sz="2" w:space="0" w:color="D9D9E3"/>
                      </w:divBdr>
                      <w:divsChild>
                        <w:div w:id="1038699378">
                          <w:marLeft w:val="0"/>
                          <w:marRight w:val="0"/>
                          <w:marTop w:val="0"/>
                          <w:marBottom w:val="0"/>
                          <w:divBdr>
                            <w:top w:val="single" w:sz="2" w:space="0" w:color="D9D9E3"/>
                            <w:left w:val="single" w:sz="2" w:space="0" w:color="D9D9E3"/>
                            <w:bottom w:val="single" w:sz="2" w:space="0" w:color="D9D9E3"/>
                            <w:right w:val="single" w:sz="2" w:space="0" w:color="D9D9E3"/>
                          </w:divBdr>
                          <w:divsChild>
                            <w:div w:id="15873783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39338602">
      <w:bodyDiv w:val="1"/>
      <w:marLeft w:val="0"/>
      <w:marRight w:val="0"/>
      <w:marTop w:val="0"/>
      <w:marBottom w:val="0"/>
      <w:divBdr>
        <w:top w:val="none" w:sz="0" w:space="0" w:color="auto"/>
        <w:left w:val="none" w:sz="0" w:space="0" w:color="auto"/>
        <w:bottom w:val="none" w:sz="0" w:space="0" w:color="auto"/>
        <w:right w:val="none" w:sz="0" w:space="0" w:color="auto"/>
      </w:divBdr>
    </w:div>
    <w:div w:id="971399685">
      <w:bodyDiv w:val="1"/>
      <w:marLeft w:val="0"/>
      <w:marRight w:val="0"/>
      <w:marTop w:val="0"/>
      <w:marBottom w:val="0"/>
      <w:divBdr>
        <w:top w:val="none" w:sz="0" w:space="0" w:color="auto"/>
        <w:left w:val="none" w:sz="0" w:space="0" w:color="auto"/>
        <w:bottom w:val="none" w:sz="0" w:space="0" w:color="auto"/>
        <w:right w:val="none" w:sz="0" w:space="0" w:color="auto"/>
      </w:divBdr>
    </w:div>
    <w:div w:id="986586919">
      <w:bodyDiv w:val="1"/>
      <w:marLeft w:val="0"/>
      <w:marRight w:val="0"/>
      <w:marTop w:val="0"/>
      <w:marBottom w:val="0"/>
      <w:divBdr>
        <w:top w:val="none" w:sz="0" w:space="0" w:color="auto"/>
        <w:left w:val="none" w:sz="0" w:space="0" w:color="auto"/>
        <w:bottom w:val="none" w:sz="0" w:space="0" w:color="auto"/>
        <w:right w:val="none" w:sz="0" w:space="0" w:color="auto"/>
      </w:divBdr>
    </w:div>
    <w:div w:id="1190224346">
      <w:bodyDiv w:val="1"/>
      <w:marLeft w:val="0"/>
      <w:marRight w:val="0"/>
      <w:marTop w:val="0"/>
      <w:marBottom w:val="0"/>
      <w:divBdr>
        <w:top w:val="none" w:sz="0" w:space="0" w:color="auto"/>
        <w:left w:val="none" w:sz="0" w:space="0" w:color="auto"/>
        <w:bottom w:val="none" w:sz="0" w:space="0" w:color="auto"/>
        <w:right w:val="none" w:sz="0" w:space="0" w:color="auto"/>
      </w:divBdr>
    </w:div>
    <w:div w:id="1337608239">
      <w:bodyDiv w:val="1"/>
      <w:marLeft w:val="0"/>
      <w:marRight w:val="0"/>
      <w:marTop w:val="0"/>
      <w:marBottom w:val="0"/>
      <w:divBdr>
        <w:top w:val="none" w:sz="0" w:space="0" w:color="auto"/>
        <w:left w:val="none" w:sz="0" w:space="0" w:color="auto"/>
        <w:bottom w:val="none" w:sz="0" w:space="0" w:color="auto"/>
        <w:right w:val="none" w:sz="0" w:space="0" w:color="auto"/>
      </w:divBdr>
    </w:div>
    <w:div w:id="1529903612">
      <w:bodyDiv w:val="1"/>
      <w:marLeft w:val="0"/>
      <w:marRight w:val="0"/>
      <w:marTop w:val="0"/>
      <w:marBottom w:val="0"/>
      <w:divBdr>
        <w:top w:val="none" w:sz="0" w:space="0" w:color="auto"/>
        <w:left w:val="none" w:sz="0" w:space="0" w:color="auto"/>
        <w:bottom w:val="none" w:sz="0" w:space="0" w:color="auto"/>
        <w:right w:val="none" w:sz="0" w:space="0" w:color="auto"/>
      </w:divBdr>
    </w:div>
    <w:div w:id="1542088957">
      <w:bodyDiv w:val="1"/>
      <w:marLeft w:val="0"/>
      <w:marRight w:val="0"/>
      <w:marTop w:val="0"/>
      <w:marBottom w:val="0"/>
      <w:divBdr>
        <w:top w:val="none" w:sz="0" w:space="0" w:color="auto"/>
        <w:left w:val="none" w:sz="0" w:space="0" w:color="auto"/>
        <w:bottom w:val="none" w:sz="0" w:space="0" w:color="auto"/>
        <w:right w:val="none" w:sz="0" w:space="0" w:color="auto"/>
      </w:divBdr>
    </w:div>
    <w:div w:id="1601255989">
      <w:bodyDiv w:val="1"/>
      <w:marLeft w:val="0"/>
      <w:marRight w:val="0"/>
      <w:marTop w:val="0"/>
      <w:marBottom w:val="0"/>
      <w:divBdr>
        <w:top w:val="none" w:sz="0" w:space="0" w:color="auto"/>
        <w:left w:val="none" w:sz="0" w:space="0" w:color="auto"/>
        <w:bottom w:val="none" w:sz="0" w:space="0" w:color="auto"/>
        <w:right w:val="none" w:sz="0" w:space="0" w:color="auto"/>
      </w:divBdr>
    </w:div>
    <w:div w:id="1648778097">
      <w:bodyDiv w:val="1"/>
      <w:marLeft w:val="0"/>
      <w:marRight w:val="0"/>
      <w:marTop w:val="0"/>
      <w:marBottom w:val="0"/>
      <w:divBdr>
        <w:top w:val="none" w:sz="0" w:space="0" w:color="auto"/>
        <w:left w:val="none" w:sz="0" w:space="0" w:color="auto"/>
        <w:bottom w:val="none" w:sz="0" w:space="0" w:color="auto"/>
        <w:right w:val="none" w:sz="0" w:space="0" w:color="auto"/>
      </w:divBdr>
    </w:div>
    <w:div w:id="1714768967">
      <w:bodyDiv w:val="1"/>
      <w:marLeft w:val="0"/>
      <w:marRight w:val="0"/>
      <w:marTop w:val="0"/>
      <w:marBottom w:val="0"/>
      <w:divBdr>
        <w:top w:val="none" w:sz="0" w:space="0" w:color="auto"/>
        <w:left w:val="none" w:sz="0" w:space="0" w:color="auto"/>
        <w:bottom w:val="none" w:sz="0" w:space="0" w:color="auto"/>
        <w:right w:val="none" w:sz="0" w:space="0" w:color="auto"/>
      </w:divBdr>
      <w:divsChild>
        <w:div w:id="940454825">
          <w:marLeft w:val="0"/>
          <w:marRight w:val="0"/>
          <w:marTop w:val="0"/>
          <w:marBottom w:val="0"/>
          <w:divBdr>
            <w:top w:val="single" w:sz="2" w:space="0" w:color="auto"/>
            <w:left w:val="single" w:sz="2" w:space="0" w:color="auto"/>
            <w:bottom w:val="single" w:sz="6" w:space="0" w:color="auto"/>
            <w:right w:val="single" w:sz="2" w:space="0" w:color="auto"/>
          </w:divBdr>
          <w:divsChild>
            <w:div w:id="1364793340">
              <w:marLeft w:val="0"/>
              <w:marRight w:val="0"/>
              <w:marTop w:val="100"/>
              <w:marBottom w:val="100"/>
              <w:divBdr>
                <w:top w:val="single" w:sz="2" w:space="0" w:color="D9D9E3"/>
                <w:left w:val="single" w:sz="2" w:space="0" w:color="D9D9E3"/>
                <w:bottom w:val="single" w:sz="2" w:space="0" w:color="D9D9E3"/>
                <w:right w:val="single" w:sz="2" w:space="0" w:color="D9D9E3"/>
              </w:divBdr>
              <w:divsChild>
                <w:div w:id="1577011974">
                  <w:marLeft w:val="0"/>
                  <w:marRight w:val="0"/>
                  <w:marTop w:val="0"/>
                  <w:marBottom w:val="0"/>
                  <w:divBdr>
                    <w:top w:val="single" w:sz="2" w:space="0" w:color="D9D9E3"/>
                    <w:left w:val="single" w:sz="2" w:space="0" w:color="D9D9E3"/>
                    <w:bottom w:val="single" w:sz="2" w:space="0" w:color="D9D9E3"/>
                    <w:right w:val="single" w:sz="2" w:space="0" w:color="D9D9E3"/>
                  </w:divBdr>
                  <w:divsChild>
                    <w:div w:id="214777326">
                      <w:marLeft w:val="0"/>
                      <w:marRight w:val="0"/>
                      <w:marTop w:val="0"/>
                      <w:marBottom w:val="0"/>
                      <w:divBdr>
                        <w:top w:val="single" w:sz="2" w:space="0" w:color="D9D9E3"/>
                        <w:left w:val="single" w:sz="2" w:space="0" w:color="D9D9E3"/>
                        <w:bottom w:val="single" w:sz="2" w:space="0" w:color="D9D9E3"/>
                        <w:right w:val="single" w:sz="2" w:space="0" w:color="D9D9E3"/>
                      </w:divBdr>
                      <w:divsChild>
                        <w:div w:id="1814062394">
                          <w:marLeft w:val="0"/>
                          <w:marRight w:val="0"/>
                          <w:marTop w:val="0"/>
                          <w:marBottom w:val="0"/>
                          <w:divBdr>
                            <w:top w:val="single" w:sz="2" w:space="0" w:color="D9D9E3"/>
                            <w:left w:val="single" w:sz="2" w:space="0" w:color="D9D9E3"/>
                            <w:bottom w:val="single" w:sz="2" w:space="0" w:color="D9D9E3"/>
                            <w:right w:val="single" w:sz="2" w:space="0" w:color="D9D9E3"/>
                          </w:divBdr>
                          <w:divsChild>
                            <w:div w:id="2134725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784105381">
      <w:bodyDiv w:val="1"/>
      <w:marLeft w:val="0"/>
      <w:marRight w:val="0"/>
      <w:marTop w:val="0"/>
      <w:marBottom w:val="0"/>
      <w:divBdr>
        <w:top w:val="none" w:sz="0" w:space="0" w:color="auto"/>
        <w:left w:val="none" w:sz="0" w:space="0" w:color="auto"/>
        <w:bottom w:val="none" w:sz="0" w:space="0" w:color="auto"/>
        <w:right w:val="none" w:sz="0" w:space="0" w:color="auto"/>
      </w:divBdr>
    </w:div>
    <w:div w:id="1978605029">
      <w:bodyDiv w:val="1"/>
      <w:marLeft w:val="0"/>
      <w:marRight w:val="0"/>
      <w:marTop w:val="0"/>
      <w:marBottom w:val="0"/>
      <w:divBdr>
        <w:top w:val="none" w:sz="0" w:space="0" w:color="auto"/>
        <w:left w:val="none" w:sz="0" w:space="0" w:color="auto"/>
        <w:bottom w:val="none" w:sz="0" w:space="0" w:color="auto"/>
        <w:right w:val="none" w:sz="0" w:space="0" w:color="auto"/>
      </w:divBdr>
      <w:divsChild>
        <w:div w:id="1328248256">
          <w:marLeft w:val="0"/>
          <w:marRight w:val="0"/>
          <w:marTop w:val="0"/>
          <w:marBottom w:val="0"/>
          <w:divBdr>
            <w:top w:val="single" w:sz="2" w:space="0" w:color="auto"/>
            <w:left w:val="single" w:sz="2" w:space="0" w:color="auto"/>
            <w:bottom w:val="single" w:sz="6" w:space="0" w:color="auto"/>
            <w:right w:val="single" w:sz="2" w:space="0" w:color="auto"/>
          </w:divBdr>
          <w:divsChild>
            <w:div w:id="893662030">
              <w:marLeft w:val="0"/>
              <w:marRight w:val="0"/>
              <w:marTop w:val="100"/>
              <w:marBottom w:val="100"/>
              <w:divBdr>
                <w:top w:val="single" w:sz="2" w:space="0" w:color="D9D9E3"/>
                <w:left w:val="single" w:sz="2" w:space="0" w:color="D9D9E3"/>
                <w:bottom w:val="single" w:sz="2" w:space="0" w:color="D9D9E3"/>
                <w:right w:val="single" w:sz="2" w:space="0" w:color="D9D9E3"/>
              </w:divBdr>
              <w:divsChild>
                <w:div w:id="825977641">
                  <w:marLeft w:val="0"/>
                  <w:marRight w:val="0"/>
                  <w:marTop w:val="0"/>
                  <w:marBottom w:val="0"/>
                  <w:divBdr>
                    <w:top w:val="single" w:sz="2" w:space="0" w:color="D9D9E3"/>
                    <w:left w:val="single" w:sz="2" w:space="0" w:color="D9D9E3"/>
                    <w:bottom w:val="single" w:sz="2" w:space="0" w:color="D9D9E3"/>
                    <w:right w:val="single" w:sz="2" w:space="0" w:color="D9D9E3"/>
                  </w:divBdr>
                  <w:divsChild>
                    <w:div w:id="779253169">
                      <w:marLeft w:val="0"/>
                      <w:marRight w:val="0"/>
                      <w:marTop w:val="0"/>
                      <w:marBottom w:val="0"/>
                      <w:divBdr>
                        <w:top w:val="single" w:sz="2" w:space="0" w:color="D9D9E3"/>
                        <w:left w:val="single" w:sz="2" w:space="0" w:color="D9D9E3"/>
                        <w:bottom w:val="single" w:sz="2" w:space="0" w:color="D9D9E3"/>
                        <w:right w:val="single" w:sz="2" w:space="0" w:color="D9D9E3"/>
                      </w:divBdr>
                      <w:divsChild>
                        <w:div w:id="664210641">
                          <w:marLeft w:val="0"/>
                          <w:marRight w:val="0"/>
                          <w:marTop w:val="0"/>
                          <w:marBottom w:val="0"/>
                          <w:divBdr>
                            <w:top w:val="single" w:sz="2" w:space="0" w:color="D9D9E3"/>
                            <w:left w:val="single" w:sz="2" w:space="0" w:color="D9D9E3"/>
                            <w:bottom w:val="single" w:sz="2" w:space="0" w:color="D9D9E3"/>
                            <w:right w:val="single" w:sz="2" w:space="0" w:color="D9D9E3"/>
                          </w:divBdr>
                          <w:divsChild>
                            <w:div w:id="1051246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070953217">
      <w:bodyDiv w:val="1"/>
      <w:marLeft w:val="0"/>
      <w:marRight w:val="0"/>
      <w:marTop w:val="0"/>
      <w:marBottom w:val="0"/>
      <w:divBdr>
        <w:top w:val="none" w:sz="0" w:space="0" w:color="auto"/>
        <w:left w:val="none" w:sz="0" w:space="0" w:color="auto"/>
        <w:bottom w:val="none" w:sz="0" w:space="0" w:color="auto"/>
        <w:right w:val="none" w:sz="0" w:space="0" w:color="auto"/>
      </w:divBdr>
      <w:divsChild>
        <w:div w:id="412626897">
          <w:marLeft w:val="0"/>
          <w:marRight w:val="0"/>
          <w:marTop w:val="0"/>
          <w:marBottom w:val="0"/>
          <w:divBdr>
            <w:top w:val="single" w:sz="2" w:space="0" w:color="auto"/>
            <w:left w:val="single" w:sz="2" w:space="0" w:color="auto"/>
            <w:bottom w:val="single" w:sz="6" w:space="0" w:color="auto"/>
            <w:right w:val="single" w:sz="2" w:space="0" w:color="auto"/>
          </w:divBdr>
          <w:divsChild>
            <w:div w:id="331681847">
              <w:marLeft w:val="0"/>
              <w:marRight w:val="0"/>
              <w:marTop w:val="100"/>
              <w:marBottom w:val="100"/>
              <w:divBdr>
                <w:top w:val="single" w:sz="2" w:space="0" w:color="D9D9E3"/>
                <w:left w:val="single" w:sz="2" w:space="0" w:color="D9D9E3"/>
                <w:bottom w:val="single" w:sz="2" w:space="0" w:color="D9D9E3"/>
                <w:right w:val="single" w:sz="2" w:space="0" w:color="D9D9E3"/>
              </w:divBdr>
              <w:divsChild>
                <w:div w:id="671298210">
                  <w:marLeft w:val="0"/>
                  <w:marRight w:val="0"/>
                  <w:marTop w:val="0"/>
                  <w:marBottom w:val="0"/>
                  <w:divBdr>
                    <w:top w:val="single" w:sz="2" w:space="0" w:color="D9D9E3"/>
                    <w:left w:val="single" w:sz="2" w:space="0" w:color="D9D9E3"/>
                    <w:bottom w:val="single" w:sz="2" w:space="0" w:color="D9D9E3"/>
                    <w:right w:val="single" w:sz="2" w:space="0" w:color="D9D9E3"/>
                  </w:divBdr>
                  <w:divsChild>
                    <w:div w:id="2056392199">
                      <w:marLeft w:val="0"/>
                      <w:marRight w:val="0"/>
                      <w:marTop w:val="0"/>
                      <w:marBottom w:val="0"/>
                      <w:divBdr>
                        <w:top w:val="single" w:sz="2" w:space="0" w:color="D9D9E3"/>
                        <w:left w:val="single" w:sz="2" w:space="0" w:color="D9D9E3"/>
                        <w:bottom w:val="single" w:sz="2" w:space="0" w:color="D9D9E3"/>
                        <w:right w:val="single" w:sz="2" w:space="0" w:color="D9D9E3"/>
                      </w:divBdr>
                      <w:divsChild>
                        <w:div w:id="1395272073">
                          <w:marLeft w:val="0"/>
                          <w:marRight w:val="0"/>
                          <w:marTop w:val="0"/>
                          <w:marBottom w:val="0"/>
                          <w:divBdr>
                            <w:top w:val="single" w:sz="2" w:space="0" w:color="D9D9E3"/>
                            <w:left w:val="single" w:sz="2" w:space="0" w:color="D9D9E3"/>
                            <w:bottom w:val="single" w:sz="2" w:space="0" w:color="D9D9E3"/>
                            <w:right w:val="single" w:sz="2" w:space="0" w:color="D9D9E3"/>
                          </w:divBdr>
                          <w:divsChild>
                            <w:div w:id="4129011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34791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hyperlink" Target="https://www.researchgate.net/publication/349557214_Seismic_Performance_Assessment_of_Tunnel_Form_Concrete_Structures_Under_Earthquake_Sequences_Using_Endurance_Time_Analysis?_sg=ET0nXdyigriJH4-vv2XEWgU3dFivb0A1OnqQYhGP7Z2tWnKsCKdDzN1VQh2iOp-qptbsftE6PzKCwH-IykPYPNzUHlS1ioGQPRiWVsM2.RgN31pRdrCp-_JqEcjiZZjrdddHPOA21VX8d7zBBcNsXYMeKtWaCx1ibZgWAS2Fnp9wKTNvQRR55oXkKCHEIbw"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yperlink" Target="https://www.researchgate.net/publication/349557214_Seismic_Performance_Assessment_of_Tunnel_Form_Concrete_Structures_Under_Earthquake_Sequences_Using_Endurance_Time_Analysis?_sg=ET0nXdyigriJH4-vv2XEWgU3dFivb0A1OnqQYhGP7Z2tWnKsCKdDzN1VQh2iOp-qptbsftE6PzKCwH-IykPYPNzUHlS1ioGQPRiWVsM2.RgN31pRdrCp-_JqEcjiZZjrdddHPOA21VX8d7zBBcNsXYMeKtWaCx1ibZgWAS2Fnp9wKTNvQRR55oXkKCHEIbw"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hyperlink" Target="https://seismosoft.com/" TargetMode="External"/><Relationship Id="rId8" Type="http://schemas.openxmlformats.org/officeDocument/2006/relationships/hyperlink" Target="mailto:v.mohsenian@usc.ac.ir"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s://www.researchgate.net/publication/227669833_Estimation_of_fundamental_periods_of_shear-wall_dominant_building_structures?_sg%5B0%5D=BtOQKysRIQZZz_1Nlb4Iyfo0IuEOvLL_rgMGbP5GI9C-DMDfdyfTZPEoWGkkuaH0eIszRnvR1jAddvXX9oODWxLiZhYcEsMANvsgAw9u.JOaKV9p48yrqMEg2oYMJWRbevx4y7Oe8zG5Z4qApI6kneNeKn4vBBWso2PnlSMLhsf3_fkKrinxpXw7ahDRsmQ" TargetMode="External"/><Relationship Id="rId20" Type="http://schemas.openxmlformats.org/officeDocument/2006/relationships/image" Target="media/image12.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A6DAAD-961F-4196-9D84-40BC0E4B9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2972</TotalTime>
  <Pages>28</Pages>
  <Words>8296</Words>
  <Characters>47291</Characters>
  <Application>Microsoft Office Word</Application>
  <DocSecurity>0</DocSecurity>
  <Lines>394</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Nima Gharaei</dc:creator>
  <cp:keywords/>
  <dc:description/>
  <cp:lastModifiedBy>you</cp:lastModifiedBy>
  <cp:revision>250</cp:revision>
  <dcterms:created xsi:type="dcterms:W3CDTF">2023-08-15T09:57:00Z</dcterms:created>
  <dcterms:modified xsi:type="dcterms:W3CDTF">2024-01-09T12:11:00Z</dcterms:modified>
</cp:coreProperties>
</file>