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09D55" w14:textId="40388C28" w:rsidR="00C834C7" w:rsidRDefault="001C0015" w:rsidP="00E774C6">
      <w:pPr>
        <w:spacing w:after="0"/>
        <w:jc w:val="both"/>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t xml:space="preserve">European’ health </w:t>
      </w:r>
      <w:r w:rsidR="000B315A">
        <w:rPr>
          <w:rFonts w:ascii="Times New Roman" w:hAnsi="Times New Roman" w:cs="Times New Roman"/>
          <w:b/>
          <w:sz w:val="32"/>
          <w:szCs w:val="32"/>
          <w:lang w:val="en-GB"/>
        </w:rPr>
        <w:t>indicators</w:t>
      </w:r>
      <w:r>
        <w:rPr>
          <w:rFonts w:ascii="Times New Roman" w:hAnsi="Times New Roman" w:cs="Times New Roman"/>
          <w:b/>
          <w:sz w:val="32"/>
          <w:szCs w:val="32"/>
          <w:lang w:val="en-GB"/>
        </w:rPr>
        <w:t xml:space="preserve"> and</w:t>
      </w:r>
      <w:r w:rsidR="00346F29" w:rsidRPr="002223B3">
        <w:rPr>
          <w:rFonts w:ascii="Times New Roman" w:hAnsi="Times New Roman" w:cs="Times New Roman"/>
          <w:b/>
          <w:sz w:val="32"/>
          <w:szCs w:val="32"/>
          <w:lang w:val="en-GB"/>
        </w:rPr>
        <w:t xml:space="preserve"> p</w:t>
      </w:r>
      <w:r w:rsidR="00815C54" w:rsidRPr="002223B3">
        <w:rPr>
          <w:rFonts w:ascii="Times New Roman" w:hAnsi="Times New Roman" w:cs="Times New Roman"/>
          <w:b/>
          <w:sz w:val="32"/>
          <w:szCs w:val="32"/>
          <w:lang w:val="en-GB"/>
        </w:rPr>
        <w:t>ancreatic cancer</w:t>
      </w:r>
      <w:r w:rsidR="009D1681" w:rsidRPr="002223B3">
        <w:rPr>
          <w:rFonts w:ascii="Times New Roman" w:hAnsi="Times New Roman" w:cs="Times New Roman"/>
          <w:b/>
          <w:sz w:val="32"/>
          <w:szCs w:val="32"/>
          <w:lang w:val="en-GB"/>
        </w:rPr>
        <w:t xml:space="preserve"> </w:t>
      </w:r>
      <w:r w:rsidR="00B63508">
        <w:rPr>
          <w:rFonts w:ascii="Times New Roman" w:hAnsi="Times New Roman" w:cs="Times New Roman"/>
          <w:b/>
          <w:sz w:val="32"/>
          <w:szCs w:val="32"/>
          <w:lang w:val="en-GB"/>
        </w:rPr>
        <w:t xml:space="preserve">mortality </w:t>
      </w:r>
      <w:r w:rsidR="00CA0ACB" w:rsidRPr="002223B3">
        <w:rPr>
          <w:rFonts w:ascii="Times New Roman" w:hAnsi="Times New Roman" w:cs="Times New Roman"/>
          <w:b/>
          <w:sz w:val="32"/>
          <w:szCs w:val="32"/>
          <w:lang w:val="en-GB"/>
        </w:rPr>
        <w:t xml:space="preserve">between </w:t>
      </w:r>
      <w:r w:rsidR="00815C54" w:rsidRPr="002223B3">
        <w:rPr>
          <w:rFonts w:ascii="Times New Roman" w:hAnsi="Times New Roman" w:cs="Times New Roman"/>
          <w:b/>
          <w:sz w:val="32"/>
          <w:szCs w:val="32"/>
          <w:lang w:val="en-GB"/>
        </w:rPr>
        <w:t>20</w:t>
      </w:r>
      <w:r w:rsidR="0079414D">
        <w:rPr>
          <w:rFonts w:ascii="Times New Roman" w:hAnsi="Times New Roman" w:cs="Times New Roman"/>
          <w:b/>
          <w:sz w:val="32"/>
          <w:szCs w:val="32"/>
          <w:lang w:val="en-GB"/>
        </w:rPr>
        <w:t>04</w:t>
      </w:r>
      <w:r w:rsidR="00CA0ACB" w:rsidRPr="002223B3">
        <w:rPr>
          <w:rFonts w:ascii="Times New Roman" w:hAnsi="Times New Roman" w:cs="Times New Roman"/>
          <w:b/>
          <w:sz w:val="32"/>
          <w:szCs w:val="32"/>
          <w:lang w:val="en-GB"/>
        </w:rPr>
        <w:t xml:space="preserve"> and </w:t>
      </w:r>
      <w:r w:rsidR="00815C54" w:rsidRPr="002223B3">
        <w:rPr>
          <w:rFonts w:ascii="Times New Roman" w:hAnsi="Times New Roman" w:cs="Times New Roman"/>
          <w:b/>
          <w:sz w:val="32"/>
          <w:szCs w:val="32"/>
          <w:lang w:val="en-GB"/>
        </w:rPr>
        <w:t>2019</w:t>
      </w:r>
      <w:r w:rsidR="0079414D">
        <w:rPr>
          <w:rFonts w:ascii="Times New Roman" w:hAnsi="Times New Roman" w:cs="Times New Roman"/>
          <w:b/>
          <w:sz w:val="32"/>
          <w:szCs w:val="32"/>
          <w:lang w:val="en-GB"/>
        </w:rPr>
        <w:t>.</w:t>
      </w:r>
    </w:p>
    <w:p w14:paraId="12242C79" w14:textId="3E789FA0" w:rsidR="0079414D" w:rsidRDefault="0079414D" w:rsidP="00E774C6">
      <w:pPr>
        <w:spacing w:after="0"/>
        <w:jc w:val="both"/>
        <w:rPr>
          <w:rFonts w:ascii="Times New Roman" w:hAnsi="Times New Roman" w:cs="Times New Roman"/>
          <w:b/>
          <w:sz w:val="32"/>
          <w:szCs w:val="32"/>
          <w:lang w:val="en-GB"/>
        </w:rPr>
      </w:pPr>
      <w:r>
        <w:rPr>
          <w:rFonts w:ascii="Times New Roman" w:hAnsi="Times New Roman" w:cs="Times New Roman"/>
          <w:b/>
          <w:sz w:val="32"/>
          <w:szCs w:val="32"/>
          <w:lang w:val="en-GB"/>
        </w:rPr>
        <w:t xml:space="preserve"> </w:t>
      </w:r>
    </w:p>
    <w:p w14:paraId="50047AB2" w14:textId="45AE2CEA" w:rsidR="00437D96" w:rsidRPr="0079414D" w:rsidRDefault="00B63508" w:rsidP="00E774C6">
      <w:pPr>
        <w:spacing w:after="0"/>
        <w:jc w:val="both"/>
        <w:rPr>
          <w:rFonts w:ascii="Times New Roman" w:hAnsi="Times New Roman" w:cs="Times New Roman"/>
          <w:b/>
          <w:sz w:val="32"/>
          <w:szCs w:val="32"/>
          <w:lang w:val="en-GB"/>
        </w:rPr>
      </w:pPr>
      <w:r>
        <w:rPr>
          <w:rFonts w:ascii="Times New Roman" w:hAnsi="Times New Roman" w:cs="Times New Roman"/>
          <w:b/>
          <w:sz w:val="28"/>
          <w:szCs w:val="28"/>
          <w:lang w:val="en-GB"/>
        </w:rPr>
        <w:t>A mediation a</w:t>
      </w:r>
      <w:r w:rsidR="00437D96" w:rsidRPr="0079414D">
        <w:rPr>
          <w:rFonts w:ascii="Times New Roman" w:hAnsi="Times New Roman" w:cs="Times New Roman"/>
          <w:b/>
          <w:sz w:val="28"/>
          <w:szCs w:val="28"/>
          <w:lang w:val="en-GB"/>
        </w:rPr>
        <w:t xml:space="preserve">nalysis </w:t>
      </w:r>
      <w:r>
        <w:rPr>
          <w:rFonts w:ascii="Times New Roman" w:hAnsi="Times New Roman" w:cs="Times New Roman"/>
          <w:b/>
          <w:sz w:val="28"/>
          <w:szCs w:val="28"/>
          <w:lang w:val="en-GB"/>
        </w:rPr>
        <w:t>of</w:t>
      </w:r>
      <w:r w:rsidR="00A54159">
        <w:rPr>
          <w:rFonts w:ascii="Times New Roman" w:hAnsi="Times New Roman" w:cs="Times New Roman"/>
          <w:b/>
          <w:sz w:val="28"/>
          <w:szCs w:val="28"/>
          <w:lang w:val="en-GB"/>
        </w:rPr>
        <w:t xml:space="preserve"> </w:t>
      </w:r>
      <w:r w:rsidR="00B55DC1">
        <w:rPr>
          <w:rFonts w:ascii="Times New Roman" w:hAnsi="Times New Roman" w:cs="Times New Roman"/>
          <w:b/>
          <w:sz w:val="28"/>
          <w:szCs w:val="28"/>
          <w:lang w:val="en-GB"/>
        </w:rPr>
        <w:t>eurostat</w:t>
      </w:r>
      <w:r w:rsidR="00437D96" w:rsidRPr="0079414D">
        <w:rPr>
          <w:rFonts w:ascii="Times New Roman" w:hAnsi="Times New Roman" w:cs="Times New Roman"/>
          <w:b/>
          <w:sz w:val="28"/>
          <w:szCs w:val="28"/>
          <w:lang w:val="en-GB"/>
        </w:rPr>
        <w:t xml:space="preserve"> </w:t>
      </w:r>
      <w:r w:rsidR="00A54159">
        <w:rPr>
          <w:rFonts w:ascii="Times New Roman" w:hAnsi="Times New Roman" w:cs="Times New Roman"/>
          <w:b/>
          <w:sz w:val="28"/>
          <w:szCs w:val="28"/>
          <w:lang w:val="en-GB"/>
        </w:rPr>
        <w:t xml:space="preserve">data </w:t>
      </w:r>
      <w:r w:rsidR="00437D96" w:rsidRPr="0079414D">
        <w:rPr>
          <w:rFonts w:ascii="Times New Roman" w:hAnsi="Times New Roman" w:cs="Times New Roman"/>
          <w:b/>
          <w:sz w:val="28"/>
          <w:szCs w:val="28"/>
          <w:lang w:val="en-GB"/>
        </w:rPr>
        <w:t>and Global Burden of Disease Study 2019</w:t>
      </w:r>
    </w:p>
    <w:p w14:paraId="6D799883" w14:textId="77777777" w:rsidR="00C834C7" w:rsidRPr="00E06ED9" w:rsidRDefault="00C834C7" w:rsidP="00E774C6">
      <w:pPr>
        <w:spacing w:after="0" w:line="360" w:lineRule="auto"/>
        <w:jc w:val="both"/>
        <w:rPr>
          <w:rFonts w:ascii="Times New Roman" w:hAnsi="Times New Roman" w:cs="Times New Roman"/>
          <w:sz w:val="24"/>
          <w:szCs w:val="24"/>
          <w:lang w:val="en-US"/>
        </w:rPr>
      </w:pPr>
    </w:p>
    <w:p w14:paraId="252B0C0F" w14:textId="2A80D2D9" w:rsidR="009D1681" w:rsidRDefault="00B276C2" w:rsidP="007B5E39">
      <w:pPr>
        <w:spacing w:after="0" w:line="240" w:lineRule="auto"/>
        <w:jc w:val="both"/>
        <w:rPr>
          <w:rFonts w:ascii="Times New Roman" w:hAnsi="Times New Roman" w:cs="Times New Roman"/>
          <w:sz w:val="24"/>
          <w:szCs w:val="24"/>
        </w:rPr>
      </w:pPr>
      <w:r w:rsidRPr="00B276C2">
        <w:rPr>
          <w:rFonts w:ascii="Times New Roman" w:hAnsi="Times New Roman" w:cs="Times New Roman"/>
          <w:sz w:val="24"/>
          <w:szCs w:val="24"/>
        </w:rPr>
        <w:t>Alessandro Cucchetti</w:t>
      </w:r>
      <w:r w:rsidRPr="00B276C2">
        <w:rPr>
          <w:rFonts w:ascii="Times New Roman" w:hAnsi="Times New Roman" w:cs="Times New Roman"/>
          <w:sz w:val="24"/>
          <w:szCs w:val="24"/>
          <w:vertAlign w:val="superscript"/>
        </w:rPr>
        <w:t>1,2</w:t>
      </w:r>
      <w:r w:rsidRPr="00B276C2">
        <w:rPr>
          <w:rFonts w:ascii="Times New Roman" w:hAnsi="Times New Roman" w:cs="Times New Roman"/>
          <w:sz w:val="24"/>
          <w:szCs w:val="24"/>
        </w:rPr>
        <w:t xml:space="preserve">, </w:t>
      </w:r>
      <w:r w:rsidR="00E41EDE">
        <w:rPr>
          <w:rFonts w:ascii="Times New Roman" w:hAnsi="Times New Roman" w:cs="Times New Roman"/>
          <w:sz w:val="24"/>
          <w:szCs w:val="24"/>
        </w:rPr>
        <w:t>Philip Johnson</w:t>
      </w:r>
      <w:r w:rsidR="00E41EDE">
        <w:rPr>
          <w:rFonts w:ascii="Times New Roman" w:hAnsi="Times New Roman" w:cs="Times New Roman"/>
          <w:sz w:val="24"/>
          <w:szCs w:val="24"/>
          <w:vertAlign w:val="superscript"/>
        </w:rPr>
        <w:t>3</w:t>
      </w:r>
      <w:r w:rsidR="00E41EDE">
        <w:rPr>
          <w:rFonts w:ascii="Times New Roman" w:hAnsi="Times New Roman" w:cs="Times New Roman"/>
          <w:sz w:val="24"/>
          <w:szCs w:val="24"/>
        </w:rPr>
        <w:t>,</w:t>
      </w:r>
      <w:r w:rsidR="00E1516D">
        <w:rPr>
          <w:rFonts w:ascii="Times New Roman" w:hAnsi="Times New Roman" w:cs="Times New Roman"/>
          <w:sz w:val="24"/>
          <w:szCs w:val="24"/>
        </w:rPr>
        <w:t xml:space="preserve"> </w:t>
      </w:r>
      <w:r w:rsidR="00C838C2" w:rsidRPr="00B276C2">
        <w:rPr>
          <w:rFonts w:ascii="Times New Roman" w:hAnsi="Times New Roman" w:cs="Times New Roman"/>
          <w:sz w:val="24"/>
          <w:szCs w:val="24"/>
        </w:rPr>
        <w:t>Gabriele Capurso</w:t>
      </w:r>
      <w:r w:rsidR="00E41EDE">
        <w:rPr>
          <w:rFonts w:ascii="Times New Roman" w:hAnsi="Times New Roman" w:cs="Times New Roman"/>
          <w:sz w:val="24"/>
          <w:szCs w:val="24"/>
          <w:vertAlign w:val="superscript"/>
        </w:rPr>
        <w:t>4</w:t>
      </w:r>
      <w:r w:rsidR="00C838C2">
        <w:rPr>
          <w:rFonts w:ascii="Times New Roman" w:hAnsi="Times New Roman" w:cs="Times New Roman"/>
          <w:sz w:val="24"/>
          <w:szCs w:val="24"/>
        </w:rPr>
        <w:t>, S</w:t>
      </w:r>
      <w:r w:rsidRPr="00B276C2">
        <w:rPr>
          <w:rFonts w:ascii="Times New Roman" w:hAnsi="Times New Roman" w:cs="Times New Roman"/>
          <w:sz w:val="24"/>
          <w:szCs w:val="24"/>
        </w:rPr>
        <w:t>tefano Crippa</w:t>
      </w:r>
      <w:r w:rsidR="008777CD">
        <w:rPr>
          <w:rFonts w:ascii="Times New Roman" w:hAnsi="Times New Roman" w:cs="Times New Roman"/>
          <w:sz w:val="24"/>
          <w:szCs w:val="24"/>
          <w:vertAlign w:val="superscript"/>
        </w:rPr>
        <w:t>5</w:t>
      </w:r>
      <w:r w:rsidRPr="00B276C2">
        <w:rPr>
          <w:rFonts w:ascii="Times New Roman" w:hAnsi="Times New Roman" w:cs="Times New Roman"/>
          <w:sz w:val="24"/>
          <w:szCs w:val="24"/>
        </w:rPr>
        <w:t xml:space="preserve">, </w:t>
      </w:r>
      <w:r w:rsidR="00E41EDE">
        <w:rPr>
          <w:rFonts w:ascii="Times New Roman" w:hAnsi="Times New Roman" w:cs="Times New Roman"/>
          <w:sz w:val="24"/>
          <w:szCs w:val="24"/>
        </w:rPr>
        <w:t>Carlo Alberto Pacilio</w:t>
      </w:r>
      <w:r w:rsidR="00E41EDE" w:rsidRPr="00B276C2">
        <w:rPr>
          <w:rFonts w:ascii="Times New Roman" w:hAnsi="Times New Roman" w:cs="Times New Roman"/>
          <w:sz w:val="24"/>
          <w:szCs w:val="24"/>
          <w:vertAlign w:val="superscript"/>
        </w:rPr>
        <w:t>2</w:t>
      </w:r>
      <w:r w:rsidR="00E41EDE">
        <w:rPr>
          <w:rFonts w:ascii="Times New Roman" w:hAnsi="Times New Roman" w:cs="Times New Roman"/>
          <w:sz w:val="24"/>
          <w:szCs w:val="24"/>
        </w:rPr>
        <w:t xml:space="preserve">, </w:t>
      </w:r>
      <w:r w:rsidRPr="00B276C2">
        <w:rPr>
          <w:rFonts w:ascii="Times New Roman" w:hAnsi="Times New Roman" w:cs="Times New Roman"/>
          <w:sz w:val="24"/>
          <w:szCs w:val="24"/>
        </w:rPr>
        <w:t>Carlo Fabbri</w:t>
      </w:r>
      <w:r w:rsidR="008503FC">
        <w:rPr>
          <w:rFonts w:ascii="Times New Roman" w:hAnsi="Times New Roman" w:cs="Times New Roman"/>
          <w:sz w:val="24"/>
          <w:szCs w:val="24"/>
          <w:vertAlign w:val="superscript"/>
        </w:rPr>
        <w:t>2,</w:t>
      </w:r>
      <w:r w:rsidR="008777CD">
        <w:rPr>
          <w:rFonts w:ascii="Times New Roman" w:hAnsi="Times New Roman" w:cs="Times New Roman"/>
          <w:sz w:val="24"/>
          <w:szCs w:val="24"/>
          <w:vertAlign w:val="superscript"/>
        </w:rPr>
        <w:t>6</w:t>
      </w:r>
      <w:r w:rsidRPr="00B276C2">
        <w:rPr>
          <w:rFonts w:ascii="Times New Roman" w:hAnsi="Times New Roman" w:cs="Times New Roman"/>
          <w:sz w:val="24"/>
          <w:szCs w:val="24"/>
        </w:rPr>
        <w:t xml:space="preserve">, </w:t>
      </w:r>
      <w:r w:rsidR="00ED740F">
        <w:rPr>
          <w:rFonts w:ascii="Times New Roman" w:hAnsi="Times New Roman" w:cs="Times New Roman"/>
          <w:sz w:val="24"/>
          <w:szCs w:val="24"/>
        </w:rPr>
        <w:t>Massimo Falconi</w:t>
      </w:r>
      <w:r w:rsidR="008777CD">
        <w:rPr>
          <w:rFonts w:ascii="Times New Roman" w:hAnsi="Times New Roman" w:cs="Times New Roman"/>
          <w:sz w:val="24"/>
          <w:szCs w:val="24"/>
          <w:vertAlign w:val="superscript"/>
        </w:rPr>
        <w:t>5</w:t>
      </w:r>
      <w:r w:rsidR="00ED740F">
        <w:rPr>
          <w:rFonts w:ascii="Times New Roman" w:hAnsi="Times New Roman" w:cs="Times New Roman"/>
          <w:sz w:val="24"/>
          <w:szCs w:val="24"/>
        </w:rPr>
        <w:t xml:space="preserve"> and </w:t>
      </w:r>
      <w:r w:rsidRPr="00B276C2">
        <w:rPr>
          <w:rFonts w:ascii="Times New Roman" w:hAnsi="Times New Roman" w:cs="Times New Roman"/>
          <w:sz w:val="24"/>
          <w:szCs w:val="24"/>
        </w:rPr>
        <w:t>Giorgio Ercolani</w:t>
      </w:r>
      <w:r w:rsidRPr="00B276C2">
        <w:rPr>
          <w:rFonts w:ascii="Times New Roman" w:hAnsi="Times New Roman" w:cs="Times New Roman"/>
          <w:sz w:val="24"/>
          <w:szCs w:val="24"/>
          <w:vertAlign w:val="superscript"/>
        </w:rPr>
        <w:t>1,2</w:t>
      </w:r>
      <w:r w:rsidRPr="00B276C2">
        <w:rPr>
          <w:rFonts w:ascii="Times New Roman" w:hAnsi="Times New Roman" w:cs="Times New Roman"/>
          <w:sz w:val="24"/>
          <w:szCs w:val="24"/>
        </w:rPr>
        <w:t xml:space="preserve"> </w:t>
      </w:r>
    </w:p>
    <w:p w14:paraId="40E3A950" w14:textId="77777777" w:rsidR="007B5E39" w:rsidRDefault="007B5E39" w:rsidP="007B5E39">
      <w:pPr>
        <w:spacing w:after="0" w:line="240" w:lineRule="auto"/>
        <w:jc w:val="both"/>
        <w:rPr>
          <w:rFonts w:ascii="Times New Roman" w:hAnsi="Times New Roman" w:cs="Times New Roman"/>
          <w:sz w:val="24"/>
          <w:szCs w:val="24"/>
          <w:vertAlign w:val="superscript"/>
        </w:rPr>
      </w:pPr>
    </w:p>
    <w:p w14:paraId="563B5698" w14:textId="77777777" w:rsidR="008503FC" w:rsidRPr="00E41EDE" w:rsidRDefault="008503FC" w:rsidP="007B5E39">
      <w:pPr>
        <w:spacing w:after="60" w:line="240" w:lineRule="auto"/>
        <w:rPr>
          <w:rFonts w:ascii="Times New Roman" w:hAnsi="Times New Roman" w:cs="Times New Roman"/>
          <w:lang w:val="en-US"/>
        </w:rPr>
      </w:pPr>
      <w:r w:rsidRPr="00E41EDE">
        <w:rPr>
          <w:rFonts w:ascii="Times New Roman" w:hAnsi="Times New Roman" w:cs="Times New Roman"/>
          <w:vertAlign w:val="superscript"/>
          <w:lang w:val="en-US"/>
        </w:rPr>
        <w:t>1</w:t>
      </w:r>
      <w:r w:rsidRPr="00E41EDE">
        <w:rPr>
          <w:rFonts w:ascii="Times New Roman" w:hAnsi="Times New Roman" w:cs="Times New Roman"/>
          <w:lang w:val="en-US"/>
        </w:rPr>
        <w:t xml:space="preserve"> Department of Medical and Surgical Sciences - DIMEC, Alma Mater Studiorum - Univeristy of Bologna, Bologna, Italy; </w:t>
      </w:r>
    </w:p>
    <w:p w14:paraId="7D4E13D3" w14:textId="0CF3E5F4" w:rsidR="008503FC" w:rsidRPr="00E41EDE" w:rsidRDefault="008503FC" w:rsidP="007B5E39">
      <w:pPr>
        <w:spacing w:after="60" w:line="240" w:lineRule="auto"/>
        <w:rPr>
          <w:rFonts w:ascii="Times New Roman" w:hAnsi="Times New Roman" w:cs="Times New Roman"/>
        </w:rPr>
      </w:pPr>
      <w:r w:rsidRPr="00E41EDE">
        <w:rPr>
          <w:rFonts w:ascii="Times New Roman" w:hAnsi="Times New Roman" w:cs="Times New Roman"/>
          <w:vertAlign w:val="superscript"/>
        </w:rPr>
        <w:t>2</w:t>
      </w:r>
      <w:r w:rsidRPr="00E41EDE">
        <w:rPr>
          <w:rFonts w:ascii="Times New Roman" w:hAnsi="Times New Roman" w:cs="Times New Roman"/>
        </w:rPr>
        <w:t xml:space="preserve"> Morgagni-Pierantoni Hospital, Ausl Romagna, Forlì, Italy.</w:t>
      </w:r>
    </w:p>
    <w:p w14:paraId="026CF98F" w14:textId="79AD686E" w:rsidR="00E41EDE" w:rsidRPr="00E41EDE" w:rsidRDefault="00E41EDE" w:rsidP="007B5E39">
      <w:pPr>
        <w:spacing w:after="60" w:line="240" w:lineRule="auto"/>
        <w:rPr>
          <w:rFonts w:ascii="Times New Roman" w:hAnsi="Times New Roman" w:cs="Times New Roman"/>
          <w:vertAlign w:val="superscript"/>
          <w:lang w:val="en-US"/>
        </w:rPr>
      </w:pPr>
      <w:r w:rsidRPr="00E41EDE">
        <w:rPr>
          <w:rFonts w:ascii="Times New Roman" w:hAnsi="Times New Roman" w:cs="Times New Roman"/>
          <w:vertAlign w:val="superscript"/>
          <w:lang w:val="en-US" w:eastAsia="zh-HK"/>
        </w:rPr>
        <w:t xml:space="preserve">3 </w:t>
      </w:r>
      <w:r w:rsidRPr="00E41EDE">
        <w:rPr>
          <w:rFonts w:ascii="Times New Roman" w:hAnsi="Times New Roman" w:cs="Times New Roman"/>
          <w:lang w:val="en-US" w:eastAsia="zh-HK"/>
        </w:rPr>
        <w:t>Department of Molecular and Clinical Cancer Medicine, University of Liverpool, Liverpool, UK</w:t>
      </w:r>
    </w:p>
    <w:p w14:paraId="3ABE5328" w14:textId="798AAEBF" w:rsidR="00C838C2" w:rsidRPr="00E41EDE" w:rsidRDefault="00E41EDE" w:rsidP="007B5E39">
      <w:pPr>
        <w:spacing w:after="60" w:line="240" w:lineRule="auto"/>
        <w:rPr>
          <w:rFonts w:ascii="Times New Roman" w:hAnsi="Times New Roman" w:cs="Times New Roman"/>
          <w:color w:val="212121"/>
          <w:shd w:val="clear" w:color="auto" w:fill="FFFFFF"/>
          <w:lang w:val="en-US"/>
        </w:rPr>
      </w:pPr>
      <w:r w:rsidRPr="00E41EDE">
        <w:rPr>
          <w:rFonts w:ascii="Times New Roman" w:hAnsi="Times New Roman" w:cs="Times New Roman"/>
          <w:vertAlign w:val="superscript"/>
          <w:lang w:val="en-US"/>
        </w:rPr>
        <w:t>4</w:t>
      </w:r>
      <w:r w:rsidR="008503FC" w:rsidRPr="00E41EDE">
        <w:rPr>
          <w:rFonts w:ascii="Times New Roman" w:hAnsi="Times New Roman" w:cs="Times New Roman"/>
          <w:lang w:val="en-US"/>
        </w:rPr>
        <w:t xml:space="preserve"> </w:t>
      </w:r>
      <w:r w:rsidR="00910CF7" w:rsidRPr="00E41EDE">
        <w:rPr>
          <w:rFonts w:ascii="Times New Roman" w:hAnsi="Times New Roman" w:cs="Times New Roman"/>
          <w:color w:val="212121"/>
          <w:shd w:val="clear" w:color="auto" w:fill="FFFFFF"/>
          <w:lang w:val="en-US"/>
        </w:rPr>
        <w:t>Pancreato-Biliary Endoscopy and Endosonography Division, Pancreas Translational and Clinical Research Center, San Raffaele Hospital, Milan, Italy</w:t>
      </w:r>
    </w:p>
    <w:p w14:paraId="4CD6012E" w14:textId="0AF78379" w:rsidR="008503FC" w:rsidRPr="00E41EDE" w:rsidRDefault="008777CD" w:rsidP="007B5E39">
      <w:pPr>
        <w:spacing w:after="60" w:line="240" w:lineRule="auto"/>
        <w:rPr>
          <w:rFonts w:ascii="Times New Roman" w:hAnsi="Times New Roman" w:cs="Times New Roman"/>
          <w:color w:val="212121"/>
          <w:shd w:val="clear" w:color="auto" w:fill="FFFFFF"/>
          <w:lang w:val="en-US"/>
        </w:rPr>
      </w:pPr>
      <w:r w:rsidRPr="00E41EDE">
        <w:rPr>
          <w:rFonts w:ascii="Times New Roman" w:hAnsi="Times New Roman" w:cs="Times New Roman"/>
          <w:color w:val="212121"/>
          <w:shd w:val="clear" w:color="auto" w:fill="FFFFFF"/>
          <w:vertAlign w:val="superscript"/>
          <w:lang w:val="en-US"/>
        </w:rPr>
        <w:t>5</w:t>
      </w:r>
      <w:r w:rsidR="00C838C2" w:rsidRPr="00E41EDE">
        <w:rPr>
          <w:rFonts w:ascii="Times New Roman" w:hAnsi="Times New Roman" w:cs="Times New Roman"/>
          <w:color w:val="212121"/>
          <w:shd w:val="clear" w:color="auto" w:fill="FFFFFF"/>
          <w:vertAlign w:val="superscript"/>
          <w:lang w:val="en-US"/>
        </w:rPr>
        <w:t xml:space="preserve"> </w:t>
      </w:r>
      <w:r w:rsidR="008503FC" w:rsidRPr="00E41EDE">
        <w:rPr>
          <w:rFonts w:ascii="Times New Roman" w:hAnsi="Times New Roman" w:cs="Times New Roman"/>
          <w:color w:val="212121"/>
          <w:shd w:val="clear" w:color="auto" w:fill="FFFFFF"/>
          <w:lang w:val="en-US"/>
        </w:rPr>
        <w:t>Division of Pancreatic Surgery, Pancreas Translational &amp; Clinical Research Center, Università Vita-Salute, IRCCS San Raffaele Scientific Institute, Milan, Italy.</w:t>
      </w:r>
    </w:p>
    <w:p w14:paraId="5089E10B" w14:textId="1C35846F" w:rsidR="00ED740F" w:rsidRPr="00E41EDE" w:rsidRDefault="008777CD" w:rsidP="007B5E39">
      <w:pPr>
        <w:spacing w:after="60" w:line="240" w:lineRule="auto"/>
        <w:rPr>
          <w:rFonts w:ascii="Times New Roman" w:hAnsi="Times New Roman" w:cs="Times New Roman"/>
          <w:color w:val="212121"/>
          <w:shd w:val="clear" w:color="auto" w:fill="FFFFFF"/>
          <w:lang w:val="en-US"/>
        </w:rPr>
      </w:pPr>
      <w:r w:rsidRPr="00E41EDE">
        <w:rPr>
          <w:rFonts w:ascii="Times New Roman" w:hAnsi="Times New Roman" w:cs="Times New Roman"/>
          <w:vertAlign w:val="superscript"/>
          <w:lang w:val="en-US"/>
        </w:rPr>
        <w:t>6</w:t>
      </w:r>
      <w:r w:rsidR="00C838C2" w:rsidRPr="00E41EDE">
        <w:rPr>
          <w:rFonts w:ascii="Times New Roman" w:hAnsi="Times New Roman" w:cs="Times New Roman"/>
          <w:vertAlign w:val="superscript"/>
          <w:lang w:val="en-US"/>
        </w:rPr>
        <w:t xml:space="preserve"> </w:t>
      </w:r>
      <w:r w:rsidR="00910CF7" w:rsidRPr="00E41EDE">
        <w:rPr>
          <w:rFonts w:ascii="Times New Roman" w:hAnsi="Times New Roman" w:cs="Times New Roman"/>
          <w:color w:val="212121"/>
          <w:shd w:val="clear" w:color="auto" w:fill="FFFFFF"/>
          <w:lang w:val="en-US"/>
        </w:rPr>
        <w:t>Gastroenterology and Digestive Endoscopy Unit, Forlì-Cesena Hospitals, Ausl Romagna, Forlì-Cesena, Italy.</w:t>
      </w:r>
    </w:p>
    <w:p w14:paraId="53B44027" w14:textId="48FA3DFF" w:rsidR="00910CF7" w:rsidRDefault="00910CF7" w:rsidP="00E774C6">
      <w:pPr>
        <w:spacing w:after="0"/>
        <w:jc w:val="both"/>
        <w:rPr>
          <w:rStyle w:val="Hyperlink"/>
          <w:rFonts w:ascii="Times New Roman" w:hAnsi="Times New Roman" w:cs="Times New Roman"/>
          <w:bCs/>
          <w:lang w:val="en-US"/>
        </w:rPr>
      </w:pPr>
      <w:r w:rsidRPr="00DE1AAE">
        <w:rPr>
          <w:rFonts w:ascii="Times New Roman" w:hAnsi="Times New Roman" w:cs="Times New Roman"/>
          <w:b/>
          <w:bCs/>
        </w:rPr>
        <w:t>Corresponding Author</w:t>
      </w:r>
      <w:r w:rsidRPr="00DE1AAE">
        <w:rPr>
          <w:rFonts w:ascii="Times New Roman" w:hAnsi="Times New Roman" w:cs="Times New Roman"/>
          <w:bCs/>
        </w:rPr>
        <w:t xml:space="preserve">: Alessandro Cucchetti, MD. </w:t>
      </w:r>
      <w:r w:rsidRPr="005B672E">
        <w:rPr>
          <w:rFonts w:ascii="Times New Roman" w:hAnsi="Times New Roman" w:cs="Times New Roman"/>
          <w:bCs/>
          <w:lang w:val="en-US"/>
        </w:rPr>
        <w:t xml:space="preserve">Department of Medical and Surgical sciences – DIMEC; Alma Mater Studiorum – University of Bologna, </w:t>
      </w:r>
      <w:r>
        <w:rPr>
          <w:rFonts w:ascii="Times New Roman" w:hAnsi="Times New Roman" w:cs="Times New Roman"/>
          <w:bCs/>
          <w:lang w:val="en-US"/>
        </w:rPr>
        <w:t xml:space="preserve">Via Massarenti, 9. 40138 </w:t>
      </w:r>
      <w:r w:rsidRPr="005B672E">
        <w:rPr>
          <w:rFonts w:ascii="Times New Roman" w:hAnsi="Times New Roman" w:cs="Times New Roman"/>
          <w:bCs/>
          <w:lang w:val="en-US"/>
        </w:rPr>
        <w:t xml:space="preserve">Bologna, Italy. </w:t>
      </w:r>
      <w:hyperlink r:id="rId5" w:history="1">
        <w:r w:rsidRPr="005B672E">
          <w:rPr>
            <w:rStyle w:val="Hyperlink"/>
            <w:rFonts w:ascii="Times New Roman" w:hAnsi="Times New Roman" w:cs="Times New Roman"/>
            <w:bCs/>
            <w:lang w:val="en-US"/>
          </w:rPr>
          <w:t>alessandro.cucchett2@unibo.it</w:t>
        </w:r>
      </w:hyperlink>
    </w:p>
    <w:p w14:paraId="43294BA5" w14:textId="77777777" w:rsidR="007B5E39" w:rsidRPr="00C419E5" w:rsidRDefault="007B5E39" w:rsidP="00E774C6">
      <w:pPr>
        <w:spacing w:after="0"/>
        <w:jc w:val="both"/>
        <w:rPr>
          <w:rFonts w:ascii="Times New Roman" w:hAnsi="Times New Roman" w:cs="Times New Roman"/>
          <w:bCs/>
          <w:lang w:val="en-US"/>
        </w:rPr>
      </w:pPr>
    </w:p>
    <w:p w14:paraId="450E0CAE" w14:textId="77777777" w:rsidR="00910CF7" w:rsidRDefault="00910CF7" w:rsidP="00E774C6">
      <w:pPr>
        <w:spacing w:after="0"/>
        <w:jc w:val="both"/>
        <w:rPr>
          <w:rFonts w:ascii="Times New Roman" w:hAnsi="Times New Roman" w:cs="Times New Roman"/>
          <w:bCs/>
          <w:lang w:val="en-US"/>
        </w:rPr>
      </w:pPr>
      <w:r w:rsidRPr="003B5A1A">
        <w:rPr>
          <w:rFonts w:ascii="Times New Roman" w:hAnsi="Times New Roman" w:cs="Times New Roman"/>
          <w:b/>
          <w:bCs/>
          <w:lang w:val="en-US"/>
        </w:rPr>
        <w:t>Funding source</w:t>
      </w:r>
      <w:r>
        <w:rPr>
          <w:rFonts w:ascii="Times New Roman" w:hAnsi="Times New Roman" w:cs="Times New Roman"/>
          <w:bCs/>
          <w:lang w:val="en-US"/>
        </w:rPr>
        <w:t>: none to declare</w:t>
      </w:r>
    </w:p>
    <w:p w14:paraId="47095A5C" w14:textId="018D31FB" w:rsidR="00910CF7" w:rsidRDefault="00910CF7" w:rsidP="00E774C6">
      <w:pPr>
        <w:spacing w:after="0"/>
        <w:jc w:val="both"/>
        <w:rPr>
          <w:rFonts w:ascii="Times New Roman" w:hAnsi="Times New Roman" w:cs="Times New Roman"/>
          <w:bCs/>
          <w:lang w:val="en-US"/>
        </w:rPr>
      </w:pPr>
      <w:r w:rsidRPr="003B5A1A">
        <w:rPr>
          <w:rFonts w:ascii="Times New Roman" w:hAnsi="Times New Roman" w:cs="Times New Roman"/>
          <w:b/>
          <w:bCs/>
          <w:lang w:val="en-US"/>
        </w:rPr>
        <w:t>C</w:t>
      </w:r>
      <w:r w:rsidR="00ED511E">
        <w:rPr>
          <w:rFonts w:ascii="Times New Roman" w:hAnsi="Times New Roman" w:cs="Times New Roman"/>
          <w:b/>
          <w:bCs/>
          <w:lang w:val="en-US"/>
        </w:rPr>
        <w:t>ompeting interest</w:t>
      </w:r>
      <w:r>
        <w:rPr>
          <w:rFonts w:ascii="Times New Roman" w:hAnsi="Times New Roman" w:cs="Times New Roman"/>
          <w:bCs/>
          <w:lang w:val="en-US"/>
        </w:rPr>
        <w:t>: none to declare</w:t>
      </w:r>
    </w:p>
    <w:p w14:paraId="4CDC4B85" w14:textId="1A6D4C11" w:rsidR="00910CF7" w:rsidRDefault="00910CF7" w:rsidP="00E774C6">
      <w:pPr>
        <w:spacing w:after="0"/>
        <w:jc w:val="both"/>
        <w:rPr>
          <w:rFonts w:ascii="Times New Roman" w:hAnsi="Times New Roman" w:cs="Times New Roman"/>
          <w:bCs/>
          <w:lang w:val="en-US"/>
        </w:rPr>
      </w:pPr>
      <w:r w:rsidRPr="003B5A1A">
        <w:rPr>
          <w:rFonts w:ascii="Times New Roman" w:hAnsi="Times New Roman" w:cs="Times New Roman"/>
          <w:b/>
          <w:bCs/>
          <w:lang w:val="en-US"/>
        </w:rPr>
        <w:t>Running head</w:t>
      </w:r>
      <w:r>
        <w:rPr>
          <w:rFonts w:ascii="Times New Roman" w:hAnsi="Times New Roman" w:cs="Times New Roman"/>
          <w:bCs/>
          <w:lang w:val="en-US"/>
        </w:rPr>
        <w:t xml:space="preserve">: </w:t>
      </w:r>
      <w:r w:rsidR="00116922">
        <w:rPr>
          <w:rFonts w:ascii="Times New Roman" w:hAnsi="Times New Roman" w:cs="Times New Roman"/>
          <w:bCs/>
          <w:lang w:val="en-US"/>
        </w:rPr>
        <w:t>health</w:t>
      </w:r>
      <w:r w:rsidR="00E41EDE">
        <w:rPr>
          <w:rFonts w:ascii="Times New Roman" w:hAnsi="Times New Roman" w:cs="Times New Roman"/>
          <w:bCs/>
          <w:lang w:val="en-US"/>
        </w:rPr>
        <w:t xml:space="preserve"> </w:t>
      </w:r>
      <w:r w:rsidR="00116922">
        <w:rPr>
          <w:rFonts w:ascii="Times New Roman" w:hAnsi="Times New Roman" w:cs="Times New Roman"/>
          <w:bCs/>
          <w:lang w:val="en-US"/>
        </w:rPr>
        <w:t xml:space="preserve">care </w:t>
      </w:r>
      <w:r w:rsidR="00E41EDE">
        <w:rPr>
          <w:rFonts w:ascii="Times New Roman" w:hAnsi="Times New Roman" w:cs="Times New Roman"/>
          <w:bCs/>
          <w:lang w:val="en-US"/>
        </w:rPr>
        <w:t>indicators and</w:t>
      </w:r>
      <w:r w:rsidR="00116922">
        <w:rPr>
          <w:rFonts w:ascii="Times New Roman" w:hAnsi="Times New Roman" w:cs="Times New Roman"/>
          <w:bCs/>
          <w:lang w:val="en-US"/>
        </w:rPr>
        <w:t xml:space="preserve"> pancreatic cancer</w:t>
      </w:r>
    </w:p>
    <w:p w14:paraId="7150BE68" w14:textId="7692A2C6" w:rsidR="00FA65AF" w:rsidRDefault="00FA65AF" w:rsidP="00E774C6">
      <w:pPr>
        <w:spacing w:after="0"/>
        <w:jc w:val="both"/>
        <w:rPr>
          <w:rFonts w:ascii="Times New Roman" w:hAnsi="Times New Roman" w:cs="Times New Roman"/>
          <w:bCs/>
          <w:lang w:val="en-US"/>
        </w:rPr>
      </w:pPr>
      <w:r w:rsidRPr="00FA65AF">
        <w:rPr>
          <w:rFonts w:ascii="Times New Roman" w:hAnsi="Times New Roman" w:cs="Times New Roman"/>
          <w:b/>
          <w:bCs/>
          <w:lang w:val="en-US"/>
        </w:rPr>
        <w:t>Abstract word count:</w:t>
      </w:r>
      <w:r>
        <w:rPr>
          <w:rFonts w:ascii="Times New Roman" w:hAnsi="Times New Roman" w:cs="Times New Roman"/>
          <w:bCs/>
          <w:lang w:val="en-US"/>
        </w:rPr>
        <w:t xml:space="preserve"> </w:t>
      </w:r>
    </w:p>
    <w:p w14:paraId="3A4A0DD3" w14:textId="66E760FE" w:rsidR="00910CF7" w:rsidRDefault="00910CF7" w:rsidP="00E774C6">
      <w:pPr>
        <w:spacing w:after="0"/>
        <w:jc w:val="both"/>
        <w:rPr>
          <w:rFonts w:ascii="Times New Roman" w:hAnsi="Times New Roman" w:cs="Times New Roman"/>
          <w:bCs/>
          <w:lang w:val="en-US"/>
        </w:rPr>
      </w:pPr>
      <w:r w:rsidRPr="00284B78">
        <w:rPr>
          <w:rFonts w:ascii="Times New Roman" w:hAnsi="Times New Roman" w:cs="Times New Roman"/>
          <w:b/>
          <w:lang w:val="en-US"/>
        </w:rPr>
        <w:t>Text word count:</w:t>
      </w:r>
      <w:r>
        <w:rPr>
          <w:rFonts w:ascii="Times New Roman" w:hAnsi="Times New Roman" w:cs="Times New Roman"/>
          <w:bCs/>
          <w:lang w:val="en-US"/>
        </w:rPr>
        <w:t xml:space="preserve"> </w:t>
      </w:r>
      <w:r w:rsidR="00A44E6F">
        <w:rPr>
          <w:rFonts w:ascii="Times New Roman" w:hAnsi="Times New Roman" w:cs="Times New Roman"/>
          <w:bCs/>
          <w:lang w:val="en-US"/>
        </w:rPr>
        <w:t>2658</w:t>
      </w:r>
    </w:p>
    <w:p w14:paraId="6D251A7A" w14:textId="77777777" w:rsidR="00C834C7" w:rsidRDefault="00C834C7" w:rsidP="00E774C6">
      <w:pPr>
        <w:spacing w:after="0"/>
        <w:jc w:val="both"/>
        <w:rPr>
          <w:rFonts w:ascii="Times New Roman" w:hAnsi="Times New Roman" w:cs="Times New Roman"/>
          <w:b/>
          <w:lang w:val="en-US"/>
        </w:rPr>
      </w:pPr>
    </w:p>
    <w:p w14:paraId="46012FB1" w14:textId="59FFAE8E" w:rsidR="00910CF7" w:rsidRDefault="00910CF7" w:rsidP="00E774C6">
      <w:pPr>
        <w:spacing w:after="0"/>
        <w:jc w:val="both"/>
        <w:rPr>
          <w:rFonts w:ascii="Times New Roman" w:hAnsi="Times New Roman" w:cs="Times New Roman"/>
          <w:bCs/>
          <w:lang w:val="en-US"/>
        </w:rPr>
      </w:pPr>
      <w:r w:rsidRPr="00A91676">
        <w:rPr>
          <w:rFonts w:ascii="Times New Roman" w:hAnsi="Times New Roman" w:cs="Times New Roman"/>
          <w:b/>
          <w:lang w:val="en-US"/>
        </w:rPr>
        <w:t>Keywords:</w:t>
      </w:r>
      <w:r>
        <w:rPr>
          <w:rFonts w:ascii="Times New Roman" w:hAnsi="Times New Roman" w:cs="Times New Roman"/>
          <w:bCs/>
          <w:lang w:val="en-US"/>
        </w:rPr>
        <w:t xml:space="preserve"> </w:t>
      </w:r>
      <w:r w:rsidR="00C834C7">
        <w:rPr>
          <w:rFonts w:ascii="Times New Roman" w:hAnsi="Times New Roman" w:cs="Times New Roman"/>
          <w:bCs/>
          <w:lang w:val="en-US"/>
        </w:rPr>
        <w:t xml:space="preserve">mediation analysis; </w:t>
      </w:r>
      <w:r w:rsidR="00B55DC1">
        <w:rPr>
          <w:rFonts w:ascii="Times New Roman" w:hAnsi="Times New Roman" w:cs="Times New Roman"/>
          <w:bCs/>
          <w:lang w:val="en-US"/>
        </w:rPr>
        <w:t>eurostat</w:t>
      </w:r>
      <w:r w:rsidR="00C834C7">
        <w:rPr>
          <w:rFonts w:ascii="Times New Roman" w:hAnsi="Times New Roman" w:cs="Times New Roman"/>
          <w:bCs/>
          <w:lang w:val="en-US"/>
        </w:rPr>
        <w:t>;</w:t>
      </w:r>
      <w:r w:rsidR="00116922">
        <w:rPr>
          <w:rFonts w:ascii="Times New Roman" w:hAnsi="Times New Roman" w:cs="Times New Roman"/>
          <w:bCs/>
          <w:lang w:val="en-US"/>
        </w:rPr>
        <w:t xml:space="preserve"> pancreatic cancer; social; health</w:t>
      </w:r>
      <w:r w:rsidR="00C834C7">
        <w:rPr>
          <w:rFonts w:ascii="Times New Roman" w:hAnsi="Times New Roman" w:cs="Times New Roman"/>
          <w:bCs/>
          <w:lang w:val="en-US"/>
        </w:rPr>
        <w:t xml:space="preserve"> </w:t>
      </w:r>
      <w:r w:rsidR="00116922">
        <w:rPr>
          <w:rFonts w:ascii="Times New Roman" w:hAnsi="Times New Roman" w:cs="Times New Roman"/>
          <w:bCs/>
          <w:lang w:val="en-US"/>
        </w:rPr>
        <w:t>care; funding</w:t>
      </w:r>
      <w:r>
        <w:rPr>
          <w:rFonts w:ascii="Times New Roman" w:hAnsi="Times New Roman" w:cs="Times New Roman"/>
          <w:bCs/>
          <w:lang w:val="en-US"/>
        </w:rPr>
        <w:t xml:space="preserve"> </w:t>
      </w:r>
    </w:p>
    <w:p w14:paraId="24B26C76" w14:textId="77777777" w:rsidR="007722FB" w:rsidRDefault="007722FB">
      <w:pPr>
        <w:rPr>
          <w:rFonts w:ascii="Times New Roman" w:hAnsi="Times New Roman" w:cs="Times New Roman"/>
          <w:b/>
          <w:sz w:val="32"/>
          <w:szCs w:val="32"/>
          <w:lang w:val="en-US"/>
        </w:rPr>
      </w:pPr>
      <w:r>
        <w:rPr>
          <w:rFonts w:ascii="Times New Roman" w:hAnsi="Times New Roman" w:cs="Times New Roman"/>
          <w:b/>
          <w:sz w:val="32"/>
          <w:szCs w:val="32"/>
          <w:lang w:val="en-US"/>
        </w:rPr>
        <w:br w:type="page"/>
      </w:r>
    </w:p>
    <w:p w14:paraId="14D18954" w14:textId="1328F101" w:rsidR="00765712" w:rsidRPr="00E774C6" w:rsidRDefault="00765712" w:rsidP="00CD4FF2">
      <w:pPr>
        <w:spacing w:after="120" w:line="360" w:lineRule="auto"/>
        <w:jc w:val="both"/>
        <w:rPr>
          <w:rFonts w:ascii="Times New Roman" w:hAnsi="Times New Roman" w:cs="Times New Roman"/>
          <w:b/>
          <w:sz w:val="32"/>
          <w:szCs w:val="32"/>
          <w:lang w:val="en-GB"/>
        </w:rPr>
      </w:pPr>
      <w:r w:rsidRPr="00E774C6">
        <w:rPr>
          <w:rFonts w:ascii="Times New Roman" w:hAnsi="Times New Roman" w:cs="Times New Roman"/>
          <w:b/>
          <w:sz w:val="32"/>
          <w:szCs w:val="32"/>
          <w:lang w:val="en-GB"/>
        </w:rPr>
        <w:lastRenderedPageBreak/>
        <w:t>Introduction</w:t>
      </w:r>
    </w:p>
    <w:p w14:paraId="2F7CC5A2" w14:textId="5FD8680D" w:rsidR="007722FB" w:rsidRDefault="00266C9C" w:rsidP="00CD4FF2">
      <w:pPr>
        <w:pStyle w:val="NormalWeb"/>
        <w:spacing w:before="0" w:beforeAutospacing="0" w:after="120" w:afterAutospacing="0" w:line="360" w:lineRule="auto"/>
        <w:ind w:firstLine="708"/>
        <w:jc w:val="both"/>
        <w:rPr>
          <w:lang w:val="en-US"/>
        </w:rPr>
      </w:pPr>
      <w:r>
        <w:rPr>
          <w:lang w:val="en-US"/>
        </w:rPr>
        <w:t>T</w:t>
      </w:r>
      <w:r w:rsidRPr="00AE2DD5">
        <w:rPr>
          <w:lang w:val="en-US"/>
        </w:rPr>
        <w:t xml:space="preserve">he number of cancer cases is </w:t>
      </w:r>
      <w:r w:rsidR="007722FB">
        <w:rPr>
          <w:lang w:val="en-US"/>
        </w:rPr>
        <w:t>estimated</w:t>
      </w:r>
      <w:r w:rsidRPr="00AE2DD5">
        <w:rPr>
          <w:lang w:val="en-US"/>
        </w:rPr>
        <w:t xml:space="preserve"> to double in the next decade, primarily due to the rapid societal and economic transitions </w:t>
      </w:r>
      <w:r>
        <w:rPr>
          <w:lang w:val="en-US"/>
        </w:rPr>
        <w:t>[</w:t>
      </w:r>
      <w:r w:rsidRPr="00AE2DD5">
        <w:rPr>
          <w:lang w:val="en-US"/>
        </w:rPr>
        <w:t>PMID: 22658655</w:t>
      </w:r>
      <w:r>
        <w:rPr>
          <w:lang w:val="en-US"/>
        </w:rPr>
        <w:t>]</w:t>
      </w:r>
      <w:r w:rsidRPr="00AE2DD5">
        <w:rPr>
          <w:lang w:val="en-US"/>
        </w:rPr>
        <w:t>.</w:t>
      </w:r>
      <w:r w:rsidRPr="00266C9C">
        <w:rPr>
          <w:lang w:val="en-US"/>
        </w:rPr>
        <w:t xml:space="preserve"> </w:t>
      </w:r>
      <w:r>
        <w:rPr>
          <w:lang w:val="en-US"/>
        </w:rPr>
        <w:t xml:space="preserve">Such changes are clearly illustrated by </w:t>
      </w:r>
      <w:r w:rsidRPr="00AE2DD5">
        <w:rPr>
          <w:lang w:val="en-US"/>
        </w:rPr>
        <w:t>pancreatic cancer</w:t>
      </w:r>
      <w:r>
        <w:rPr>
          <w:lang w:val="en-US"/>
        </w:rPr>
        <w:t xml:space="preserve"> where the </w:t>
      </w:r>
      <w:r w:rsidRPr="00AE2DD5">
        <w:rPr>
          <w:lang w:val="en-US"/>
        </w:rPr>
        <w:t xml:space="preserve">rise </w:t>
      </w:r>
      <w:r>
        <w:rPr>
          <w:lang w:val="en-US"/>
        </w:rPr>
        <w:t>is consequent on change</w:t>
      </w:r>
      <w:r w:rsidR="008E0DED">
        <w:rPr>
          <w:lang w:val="en-US"/>
        </w:rPr>
        <w:t>s</w:t>
      </w:r>
      <w:r>
        <w:rPr>
          <w:lang w:val="en-US"/>
        </w:rPr>
        <w:t xml:space="preserve"> in risk factors including </w:t>
      </w:r>
      <w:r w:rsidRPr="00AE2DD5">
        <w:rPr>
          <w:lang w:val="en-US"/>
        </w:rPr>
        <w:t xml:space="preserve">smoking, alcohol consumption, obesity, and physical </w:t>
      </w:r>
      <w:r w:rsidR="004E1F45" w:rsidRPr="00AE2DD5">
        <w:rPr>
          <w:lang w:val="en-US"/>
        </w:rPr>
        <w:t>inactivity</w:t>
      </w:r>
      <w:r w:rsidR="004E1F45">
        <w:rPr>
          <w:lang w:val="en-US"/>
        </w:rPr>
        <w:t xml:space="preserve"> </w:t>
      </w:r>
      <w:r w:rsidR="007722FB" w:rsidRPr="00AE2DD5">
        <w:rPr>
          <w:lang w:val="en-US"/>
        </w:rPr>
        <w:t>at both the patient and country levels</w:t>
      </w:r>
      <w:r w:rsidR="007722FB">
        <w:rPr>
          <w:lang w:val="en-US"/>
        </w:rPr>
        <w:t xml:space="preserve"> </w:t>
      </w:r>
      <w:r w:rsidR="004E1F45">
        <w:rPr>
          <w:lang w:val="en-US"/>
        </w:rPr>
        <w:t>[</w:t>
      </w:r>
      <w:r w:rsidR="004E1F45" w:rsidRPr="00AE2DD5">
        <w:rPr>
          <w:lang w:val="en-US"/>
        </w:rPr>
        <w:t>PMID: 22658655</w:t>
      </w:r>
      <w:r w:rsidR="007722FB">
        <w:rPr>
          <w:lang w:val="en-US"/>
        </w:rPr>
        <w:t xml:space="preserve">; </w:t>
      </w:r>
      <w:r w:rsidRPr="00AE2DD5">
        <w:rPr>
          <w:lang w:val="en-US"/>
        </w:rPr>
        <w:t>33058868</w:t>
      </w:r>
      <w:r w:rsidR="008E0DED">
        <w:rPr>
          <w:lang w:val="en-US"/>
        </w:rPr>
        <w:t>]</w:t>
      </w:r>
      <w:r w:rsidR="005C1D6E">
        <w:rPr>
          <w:lang w:val="en-US"/>
        </w:rPr>
        <w:t xml:space="preserve">. Such risk </w:t>
      </w:r>
      <w:r w:rsidR="00E036B2">
        <w:rPr>
          <w:lang w:val="en-US"/>
        </w:rPr>
        <w:t>factors are</w:t>
      </w:r>
      <w:r w:rsidR="005C1D6E">
        <w:rPr>
          <w:lang w:val="en-US"/>
        </w:rPr>
        <w:t xml:space="preserve"> </w:t>
      </w:r>
      <w:r w:rsidR="008E0DED">
        <w:rPr>
          <w:lang w:val="en-US"/>
        </w:rPr>
        <w:t>compounded by</w:t>
      </w:r>
      <w:r w:rsidR="005C1D6E">
        <w:rPr>
          <w:lang w:val="en-US"/>
        </w:rPr>
        <w:t xml:space="preserve"> </w:t>
      </w:r>
      <w:r w:rsidR="00E036B2">
        <w:rPr>
          <w:lang w:val="en-US"/>
        </w:rPr>
        <w:t xml:space="preserve">increasing </w:t>
      </w:r>
      <w:r w:rsidR="005C1D6E" w:rsidRPr="00AE2DD5">
        <w:rPr>
          <w:lang w:val="en-US"/>
        </w:rPr>
        <w:t xml:space="preserve">life expectancy </w:t>
      </w:r>
      <w:r w:rsidR="008E0DED">
        <w:rPr>
          <w:lang w:val="en-US"/>
        </w:rPr>
        <w:t>that increase</w:t>
      </w:r>
      <w:r w:rsidR="002D70F2">
        <w:rPr>
          <w:lang w:val="en-US"/>
        </w:rPr>
        <w:t>s</w:t>
      </w:r>
      <w:r w:rsidR="008E0DED">
        <w:rPr>
          <w:lang w:val="en-US"/>
        </w:rPr>
        <w:t xml:space="preserve"> </w:t>
      </w:r>
      <w:r w:rsidR="008E0DED" w:rsidRPr="00AE2DD5">
        <w:rPr>
          <w:lang w:val="en-US"/>
        </w:rPr>
        <w:t>exposure</w:t>
      </w:r>
      <w:r w:rsidR="005C1D6E" w:rsidRPr="00AE2DD5">
        <w:rPr>
          <w:lang w:val="en-US"/>
        </w:rPr>
        <w:t xml:space="preserve"> to potential risk factors </w:t>
      </w:r>
      <w:r w:rsidR="005C1D6E">
        <w:rPr>
          <w:lang w:val="en-US"/>
        </w:rPr>
        <w:t>[</w:t>
      </w:r>
      <w:r w:rsidR="005C1D6E" w:rsidRPr="00AE2DD5">
        <w:rPr>
          <w:lang w:val="en-US"/>
        </w:rPr>
        <w:t>PMID: 33058868; 31648972; 3266039; 30207593</w:t>
      </w:r>
      <w:r w:rsidR="005C1D6E">
        <w:rPr>
          <w:lang w:val="en-US"/>
        </w:rPr>
        <w:t>]</w:t>
      </w:r>
      <w:r w:rsidR="005C1D6E" w:rsidRPr="00AE2DD5">
        <w:rPr>
          <w:lang w:val="en-US"/>
        </w:rPr>
        <w:t>.</w:t>
      </w:r>
      <w:r w:rsidR="007722FB">
        <w:rPr>
          <w:lang w:val="en-US"/>
        </w:rPr>
        <w:t xml:space="preserve"> </w:t>
      </w:r>
    </w:p>
    <w:p w14:paraId="46A97A27" w14:textId="77777777" w:rsidR="007722FB" w:rsidRDefault="00266C9C" w:rsidP="00CD4FF2">
      <w:pPr>
        <w:pStyle w:val="NormalWeb"/>
        <w:spacing w:before="0" w:beforeAutospacing="0" w:after="120" w:afterAutospacing="0" w:line="360" w:lineRule="auto"/>
        <w:ind w:firstLine="708"/>
        <w:jc w:val="both"/>
        <w:rPr>
          <w:lang w:val="en-US"/>
        </w:rPr>
      </w:pPr>
      <w:r w:rsidRPr="00AE2DD5">
        <w:rPr>
          <w:lang w:val="en-US"/>
        </w:rPr>
        <w:t>In</w:t>
      </w:r>
      <w:r w:rsidR="00AE2DD5" w:rsidRPr="00AE2DD5">
        <w:rPr>
          <w:lang w:val="en-US"/>
        </w:rPr>
        <w:t xml:space="preserve"> addition to patient and socioeconomic-specific risk factors, incidence</w:t>
      </w:r>
      <w:r w:rsidR="00E036B2">
        <w:rPr>
          <w:lang w:val="en-US"/>
        </w:rPr>
        <w:t xml:space="preserve"> </w:t>
      </w:r>
      <w:r w:rsidR="0080202E" w:rsidRPr="00AE2DD5">
        <w:rPr>
          <w:lang w:val="en-US"/>
        </w:rPr>
        <w:t>and</w:t>
      </w:r>
      <w:r w:rsidR="00AE2DD5" w:rsidRPr="00AE2DD5">
        <w:rPr>
          <w:lang w:val="en-US"/>
        </w:rPr>
        <w:t xml:space="preserve"> mortality are contingent on access to and the provision of high-quality health care </w:t>
      </w:r>
      <w:r w:rsidR="00AE2DD5">
        <w:rPr>
          <w:lang w:val="en-US"/>
        </w:rPr>
        <w:t>[</w:t>
      </w:r>
      <w:r w:rsidR="00AE2DD5" w:rsidRPr="00AE2DD5">
        <w:rPr>
          <w:lang w:val="en-US"/>
        </w:rPr>
        <w:t>PMID: 30195398</w:t>
      </w:r>
      <w:r w:rsidR="00AE2DD5">
        <w:rPr>
          <w:lang w:val="en-US"/>
        </w:rPr>
        <w:t>]</w:t>
      </w:r>
      <w:r w:rsidR="00AE2DD5" w:rsidRPr="00AE2DD5">
        <w:rPr>
          <w:lang w:val="en-US"/>
        </w:rPr>
        <w:t>.</w:t>
      </w:r>
      <w:r w:rsidR="00AE2DD5">
        <w:rPr>
          <w:lang w:val="en-US"/>
        </w:rPr>
        <w:t xml:space="preserve"> </w:t>
      </w:r>
      <w:r w:rsidR="00AE2DD5" w:rsidRPr="00AE2DD5">
        <w:rPr>
          <w:lang w:val="en-US"/>
        </w:rPr>
        <w:t>Even in high</w:t>
      </w:r>
      <w:r w:rsidR="004A35DA">
        <w:rPr>
          <w:lang w:val="en-US"/>
        </w:rPr>
        <w:t>ly</w:t>
      </w:r>
      <w:r w:rsidR="00AE2DD5" w:rsidRPr="00AE2DD5">
        <w:rPr>
          <w:lang w:val="en-US"/>
        </w:rPr>
        <w:t xml:space="preserve"> or very-high</w:t>
      </w:r>
      <w:r w:rsidR="005C1D6E">
        <w:rPr>
          <w:lang w:val="en-US"/>
        </w:rPr>
        <w:t>ly</w:t>
      </w:r>
      <w:r w:rsidR="00AE2DD5" w:rsidRPr="00AE2DD5">
        <w:rPr>
          <w:lang w:val="en-US"/>
        </w:rPr>
        <w:t xml:space="preserve"> developed European countries, </w:t>
      </w:r>
      <w:r w:rsidR="008E0DED">
        <w:rPr>
          <w:lang w:val="en-US"/>
        </w:rPr>
        <w:t xml:space="preserve">for </w:t>
      </w:r>
      <w:r w:rsidR="00AE2DD5" w:rsidRPr="00AE2DD5">
        <w:rPr>
          <w:lang w:val="en-US"/>
        </w:rPr>
        <w:t xml:space="preserve">a considerable proportion of the population health care </w:t>
      </w:r>
      <w:r w:rsidR="005C1D6E">
        <w:rPr>
          <w:lang w:val="en-US"/>
        </w:rPr>
        <w:t>need</w:t>
      </w:r>
      <w:r w:rsidR="008E0DED">
        <w:rPr>
          <w:lang w:val="en-US"/>
        </w:rPr>
        <w:t>s</w:t>
      </w:r>
      <w:r w:rsidR="005C1D6E">
        <w:rPr>
          <w:lang w:val="en-US"/>
        </w:rPr>
        <w:t xml:space="preserve"> remain unmet </w:t>
      </w:r>
      <w:r w:rsidR="00AE2DD5" w:rsidRPr="00AE2DD5">
        <w:rPr>
          <w:lang w:val="en-US"/>
        </w:rPr>
        <w:t xml:space="preserve">for various reasons, including waiting lists and financial barriers </w:t>
      </w:r>
      <w:r w:rsidR="00AE2DD5">
        <w:rPr>
          <w:lang w:val="en-US"/>
        </w:rPr>
        <w:t>[</w:t>
      </w:r>
      <w:r w:rsidR="00AE2DD5" w:rsidRPr="00E41EDE">
        <w:rPr>
          <w:lang w:val="en-GB"/>
        </w:rPr>
        <w:t>https://tinyurl.com/486skw4f</w:t>
      </w:r>
      <w:r w:rsidR="00AE2DD5">
        <w:rPr>
          <w:lang w:val="en-GB"/>
        </w:rPr>
        <w:t>]</w:t>
      </w:r>
      <w:r w:rsidR="00AE2DD5" w:rsidRPr="00AE2DD5">
        <w:rPr>
          <w:lang w:val="en-US"/>
        </w:rPr>
        <w:t>.</w:t>
      </w:r>
      <w:r w:rsidR="00AE2DD5">
        <w:rPr>
          <w:lang w:val="en-US"/>
        </w:rPr>
        <w:t xml:space="preserve"> </w:t>
      </w:r>
      <w:r w:rsidR="002C6E94">
        <w:rPr>
          <w:lang w:val="en-US"/>
        </w:rPr>
        <w:t xml:space="preserve">By linking </w:t>
      </w:r>
      <w:r w:rsidR="00AE2DD5" w:rsidRPr="00AE2DD5">
        <w:rPr>
          <w:lang w:val="en-US"/>
        </w:rPr>
        <w:t>geographical and temporal patterns of pancreatic cancer incidence and mortality with matching levels of health care</w:t>
      </w:r>
      <w:r w:rsidR="00E036B2">
        <w:rPr>
          <w:lang w:val="en-US"/>
        </w:rPr>
        <w:t xml:space="preserve"> </w:t>
      </w:r>
      <w:r w:rsidR="008E0DED" w:rsidRPr="00AE2DD5">
        <w:rPr>
          <w:lang w:val="en-US"/>
        </w:rPr>
        <w:t>characteristics</w:t>
      </w:r>
      <w:r w:rsidR="00AE2DD5" w:rsidRPr="00AE2DD5">
        <w:rPr>
          <w:lang w:val="en-US"/>
        </w:rPr>
        <w:t xml:space="preserve"> can help tailor initiatives aimed at reducing the burden of this neoplasm.</w:t>
      </w:r>
      <w:r w:rsidR="007722FB">
        <w:rPr>
          <w:lang w:val="en-US"/>
        </w:rPr>
        <w:t xml:space="preserve"> </w:t>
      </w:r>
      <w:r w:rsidR="00AE2DD5" w:rsidRPr="00AE2DD5">
        <w:rPr>
          <w:lang w:val="en-US"/>
        </w:rPr>
        <w:t xml:space="preserve">These health care </w:t>
      </w:r>
      <w:r w:rsidR="002C6E94">
        <w:rPr>
          <w:lang w:val="en-US"/>
        </w:rPr>
        <w:t>facilities</w:t>
      </w:r>
      <w:r w:rsidR="00AE2DD5" w:rsidRPr="00AE2DD5">
        <w:rPr>
          <w:lang w:val="en-US"/>
        </w:rPr>
        <w:t xml:space="preserve"> have both direct and indirect effects in determining incidence and, most importantly, mortality of pancreatic cancer.</w:t>
      </w:r>
      <w:r w:rsidR="00AE2DD5">
        <w:rPr>
          <w:lang w:val="en-US"/>
        </w:rPr>
        <w:t xml:space="preserve"> </w:t>
      </w:r>
      <w:r w:rsidR="00AE2DD5" w:rsidRPr="00AE2DD5">
        <w:rPr>
          <w:lang w:val="en-US"/>
        </w:rPr>
        <w:t xml:space="preserve">For instance, increased life expectancy, achieved through improved living conditions via a health system improvement, </w:t>
      </w:r>
      <w:r w:rsidR="002C6E94">
        <w:rPr>
          <w:lang w:val="en-US"/>
        </w:rPr>
        <w:t xml:space="preserve">may increase a populations age and thereby </w:t>
      </w:r>
      <w:r w:rsidR="002C6E94" w:rsidRPr="00AE2DD5">
        <w:rPr>
          <w:lang w:val="en-US"/>
        </w:rPr>
        <w:t>increase</w:t>
      </w:r>
      <w:r w:rsidR="00AE2DD5" w:rsidRPr="00AE2DD5">
        <w:rPr>
          <w:lang w:val="en-US"/>
        </w:rPr>
        <w:t xml:space="preserve"> the risk of developing </w:t>
      </w:r>
      <w:r w:rsidR="002C6E94" w:rsidRPr="00AE2DD5">
        <w:rPr>
          <w:lang w:val="en-US"/>
        </w:rPr>
        <w:t>pancreatic</w:t>
      </w:r>
      <w:r w:rsidR="008E0DED">
        <w:rPr>
          <w:lang w:val="en-US"/>
        </w:rPr>
        <w:t xml:space="preserve"> cancer</w:t>
      </w:r>
      <w:r w:rsidR="002C6E94">
        <w:rPr>
          <w:lang w:val="en-US"/>
        </w:rPr>
        <w:t>.</w:t>
      </w:r>
      <w:r w:rsidR="004157EC">
        <w:rPr>
          <w:lang w:val="en-US"/>
        </w:rPr>
        <w:t xml:space="preserve"> The total effect </w:t>
      </w:r>
      <w:r w:rsidR="0080202E">
        <w:rPr>
          <w:lang w:val="en-US"/>
        </w:rPr>
        <w:t xml:space="preserve">may lead </w:t>
      </w:r>
      <w:r w:rsidR="004E1F45">
        <w:rPr>
          <w:lang w:val="en-US"/>
        </w:rPr>
        <w:t>to</w:t>
      </w:r>
      <w:r w:rsidR="0080202E">
        <w:rPr>
          <w:lang w:val="en-US"/>
        </w:rPr>
        <w:t xml:space="preserve"> the unwarranted conclusion that </w:t>
      </w:r>
      <w:r w:rsidR="004157EC">
        <w:rPr>
          <w:lang w:val="en-US"/>
        </w:rPr>
        <w:t xml:space="preserve">improving </w:t>
      </w:r>
      <w:r w:rsidR="0080202E">
        <w:rPr>
          <w:lang w:val="en-US"/>
        </w:rPr>
        <w:t xml:space="preserve">the </w:t>
      </w:r>
      <w:r w:rsidR="004157EC">
        <w:rPr>
          <w:lang w:val="en-US"/>
        </w:rPr>
        <w:t xml:space="preserve">health system </w:t>
      </w:r>
      <w:r w:rsidR="008E0DED">
        <w:rPr>
          <w:lang w:val="en-US"/>
        </w:rPr>
        <w:t xml:space="preserve">results in </w:t>
      </w:r>
      <w:r w:rsidR="004157EC">
        <w:rPr>
          <w:lang w:val="en-US"/>
        </w:rPr>
        <w:t>increased incidence</w:t>
      </w:r>
      <w:r w:rsidR="004A35DA">
        <w:rPr>
          <w:lang w:val="en-US"/>
        </w:rPr>
        <w:t>.</w:t>
      </w:r>
    </w:p>
    <w:p w14:paraId="15EB2F9E" w14:textId="7EEF8AB7" w:rsidR="00AE2DD5" w:rsidRPr="00AE2DD5" w:rsidRDefault="004157EC" w:rsidP="00CD4FF2">
      <w:pPr>
        <w:pStyle w:val="NormalWeb"/>
        <w:spacing w:before="0" w:beforeAutospacing="0" w:after="120" w:afterAutospacing="0" w:line="360" w:lineRule="auto"/>
        <w:ind w:firstLine="708"/>
        <w:jc w:val="both"/>
        <w:rPr>
          <w:lang w:val="en-US"/>
        </w:rPr>
      </w:pPr>
      <w:r>
        <w:rPr>
          <w:lang w:val="en-US"/>
        </w:rPr>
        <w:t xml:space="preserve"> </w:t>
      </w:r>
      <w:r w:rsidR="00AE2DD5" w:rsidRPr="00AE2DD5">
        <w:rPr>
          <w:lang w:val="en-US"/>
        </w:rPr>
        <w:t>It is, therefore, important to consider and isolate the presence of direct and indirect correlations.</w:t>
      </w:r>
      <w:r w:rsidR="00AE2DD5">
        <w:rPr>
          <w:lang w:val="en-US"/>
        </w:rPr>
        <w:t xml:space="preserve"> </w:t>
      </w:r>
      <w:r w:rsidR="00AE2DD5" w:rsidRPr="00AE2DD5">
        <w:rPr>
          <w:lang w:val="en-US"/>
        </w:rPr>
        <w:t xml:space="preserve">In mediation analysis, some or all of the total effect of exposure on an outcome operates through one or more mediators, which are both an effect of the exposure and a cause of the outcome. </w:t>
      </w:r>
      <w:r w:rsidR="00CD4FF2">
        <w:rPr>
          <w:lang w:val="en-US"/>
        </w:rPr>
        <w:t xml:space="preserve">Mortality over the total population is inevitably affected by incidence, and both can be affected by </w:t>
      </w:r>
      <w:r>
        <w:rPr>
          <w:lang w:val="en-US"/>
        </w:rPr>
        <w:t>health care</w:t>
      </w:r>
      <w:r w:rsidR="005D0069">
        <w:rPr>
          <w:lang w:val="en-US"/>
        </w:rPr>
        <w:t>-related</w:t>
      </w:r>
      <w:r>
        <w:rPr>
          <w:lang w:val="en-US"/>
        </w:rPr>
        <w:t xml:space="preserve"> features. </w:t>
      </w:r>
      <w:r w:rsidR="00AE2DD5" w:rsidRPr="00AE2DD5">
        <w:rPr>
          <w:lang w:val="en-US"/>
        </w:rPr>
        <w:t xml:space="preserve">When a mediator is hypothesized, </w:t>
      </w:r>
      <w:r>
        <w:rPr>
          <w:lang w:val="en-US"/>
        </w:rPr>
        <w:t xml:space="preserve">as in the present case, </w:t>
      </w:r>
      <w:r w:rsidR="00AE2DD5" w:rsidRPr="00AE2DD5">
        <w:rPr>
          <w:lang w:val="en-US"/>
        </w:rPr>
        <w:t xml:space="preserve">the </w:t>
      </w:r>
      <w:r>
        <w:rPr>
          <w:lang w:val="en-US"/>
        </w:rPr>
        <w:t xml:space="preserve">direct </w:t>
      </w:r>
      <w:r w:rsidR="00AE2DD5" w:rsidRPr="00AE2DD5">
        <w:rPr>
          <w:lang w:val="en-US"/>
        </w:rPr>
        <w:t xml:space="preserve">effect is finally formed by </w:t>
      </w:r>
      <w:r>
        <w:rPr>
          <w:lang w:val="en-US"/>
        </w:rPr>
        <w:t xml:space="preserve">subtracting the indirect effect of the mediator from </w:t>
      </w:r>
      <w:r w:rsidR="00AE2DD5" w:rsidRPr="00AE2DD5">
        <w:rPr>
          <w:lang w:val="en-US"/>
        </w:rPr>
        <w:t>the</w:t>
      </w:r>
      <w:r>
        <w:rPr>
          <w:lang w:val="en-US"/>
        </w:rPr>
        <w:t xml:space="preserve"> total </w:t>
      </w:r>
      <w:r w:rsidR="00AE2DD5" w:rsidRPr="00AE2DD5">
        <w:rPr>
          <w:lang w:val="en-US"/>
        </w:rPr>
        <w:t>effect of the exposure on the outcome.</w:t>
      </w:r>
    </w:p>
    <w:p w14:paraId="4E483D8D" w14:textId="6BF6CB33" w:rsidR="002D70F2" w:rsidRDefault="00AE2DD5" w:rsidP="00CD4FF2">
      <w:pPr>
        <w:pStyle w:val="NormalWeb"/>
        <w:spacing w:before="0" w:beforeAutospacing="0" w:after="120" w:afterAutospacing="0" w:line="360" w:lineRule="auto"/>
        <w:ind w:firstLine="708"/>
        <w:jc w:val="both"/>
        <w:rPr>
          <w:lang w:val="en-US"/>
        </w:rPr>
      </w:pPr>
      <w:r w:rsidRPr="00AE2DD5">
        <w:rPr>
          <w:lang w:val="en-US"/>
        </w:rPr>
        <w:t>We aimed to draw attention to how certain health care indicators across European countries correlate with pancreatic cancer incidence and mortality. To do so, we matched data from the Global Burden of Disease study (GBD) 2019 with health care indicators derived from the statistical office of the European Union (</w:t>
      </w:r>
      <w:r w:rsidR="004157EC">
        <w:rPr>
          <w:lang w:val="en-US"/>
        </w:rPr>
        <w:t>e</w:t>
      </w:r>
      <w:r w:rsidRPr="00AE2DD5">
        <w:rPr>
          <w:lang w:val="en-US"/>
        </w:rPr>
        <w:t>urostat) and applied mediation analysis to estimate direct and indirect effects of health care fun</w:t>
      </w:r>
      <w:r w:rsidR="005E0465">
        <w:rPr>
          <w:lang w:val="en-US"/>
        </w:rPr>
        <w:t>ding</w:t>
      </w:r>
    </w:p>
    <w:p w14:paraId="7FC9544E" w14:textId="776BBFEB" w:rsidR="008E0DED" w:rsidRDefault="008E0DED">
      <w:pPr>
        <w:rPr>
          <w:rFonts w:ascii="Times New Roman" w:eastAsia="Times New Roman" w:hAnsi="Times New Roman" w:cs="Times New Roman"/>
          <w:sz w:val="24"/>
          <w:szCs w:val="24"/>
          <w:lang w:val="en-US" w:eastAsia="it-IT"/>
        </w:rPr>
      </w:pPr>
    </w:p>
    <w:p w14:paraId="2CA773E7" w14:textId="77777777" w:rsidR="00AE2DD5" w:rsidRDefault="00AE2DD5" w:rsidP="00CD4FF2">
      <w:pPr>
        <w:pStyle w:val="NormalWeb"/>
        <w:spacing w:before="0" w:beforeAutospacing="0" w:after="120" w:afterAutospacing="0" w:line="360" w:lineRule="auto"/>
        <w:ind w:firstLine="708"/>
        <w:jc w:val="both"/>
        <w:rPr>
          <w:lang w:val="en-US"/>
        </w:rPr>
      </w:pPr>
    </w:p>
    <w:p w14:paraId="3497DC25" w14:textId="771EF6D6" w:rsidR="00765712" w:rsidRPr="009767F7" w:rsidRDefault="009767F7" w:rsidP="00CD4FF2">
      <w:pPr>
        <w:pStyle w:val="NormalWeb"/>
        <w:spacing w:before="0" w:beforeAutospacing="0" w:after="120" w:afterAutospacing="0" w:line="360" w:lineRule="auto"/>
        <w:jc w:val="both"/>
        <w:rPr>
          <w:b/>
          <w:sz w:val="28"/>
          <w:szCs w:val="28"/>
          <w:lang w:val="en-GB"/>
        </w:rPr>
      </w:pPr>
      <w:r w:rsidRPr="009767F7">
        <w:rPr>
          <w:b/>
          <w:sz w:val="28"/>
          <w:szCs w:val="28"/>
          <w:lang w:val="en-GB"/>
        </w:rPr>
        <w:lastRenderedPageBreak/>
        <w:t>Methods</w:t>
      </w:r>
    </w:p>
    <w:p w14:paraId="64D9793C" w14:textId="1D767408" w:rsidR="00AA19C9" w:rsidRPr="00AA19C9" w:rsidRDefault="00D7680C" w:rsidP="00CD4FF2">
      <w:pPr>
        <w:autoSpaceDE w:val="0"/>
        <w:autoSpaceDN w:val="0"/>
        <w:adjustRightInd w:val="0"/>
        <w:spacing w:after="120" w:line="360" w:lineRule="auto"/>
        <w:rPr>
          <w:rFonts w:ascii="Times New Roman" w:hAnsi="Times New Roman" w:cs="Times New Roman"/>
          <w:b/>
          <w:sz w:val="24"/>
          <w:szCs w:val="24"/>
          <w:lang w:val="en-US"/>
        </w:rPr>
      </w:pPr>
      <w:r w:rsidRPr="00024820">
        <w:rPr>
          <w:rFonts w:ascii="Times New Roman" w:hAnsi="Times New Roman" w:cs="Times New Roman"/>
          <w:b/>
          <w:sz w:val="24"/>
          <w:szCs w:val="24"/>
          <w:lang w:val="en-US"/>
        </w:rPr>
        <w:t>Global Burden of Disease</w:t>
      </w:r>
      <w:r w:rsidR="003022A4" w:rsidRPr="00024820">
        <w:rPr>
          <w:rFonts w:ascii="Times New Roman" w:hAnsi="Times New Roman" w:cs="Times New Roman"/>
          <w:b/>
          <w:sz w:val="24"/>
          <w:szCs w:val="24"/>
          <w:lang w:val="en-US"/>
        </w:rPr>
        <w:t xml:space="preserve"> (GBD)</w:t>
      </w:r>
      <w:r w:rsidRPr="00024820">
        <w:rPr>
          <w:rFonts w:ascii="Times New Roman" w:hAnsi="Times New Roman" w:cs="Times New Roman"/>
          <w:b/>
          <w:sz w:val="24"/>
          <w:szCs w:val="24"/>
          <w:lang w:val="en-US"/>
        </w:rPr>
        <w:t xml:space="preserve"> data</w:t>
      </w:r>
    </w:p>
    <w:p w14:paraId="06C87C39" w14:textId="6527D406" w:rsidR="005B772D" w:rsidRDefault="00892C8A" w:rsidP="00CD4FF2">
      <w:pPr>
        <w:spacing w:after="120" w:line="360" w:lineRule="auto"/>
        <w:ind w:firstLine="708"/>
        <w:jc w:val="both"/>
        <w:rPr>
          <w:rFonts w:ascii="Times New Roman" w:hAnsi="Times New Roman" w:cs="Times New Roman"/>
          <w:sz w:val="24"/>
          <w:szCs w:val="24"/>
          <w:lang w:val="en-GB"/>
        </w:rPr>
      </w:pPr>
      <w:r w:rsidRPr="00892C8A">
        <w:rPr>
          <w:rFonts w:ascii="Times New Roman" w:hAnsi="Times New Roman" w:cs="Times New Roman"/>
          <w:sz w:val="24"/>
          <w:szCs w:val="24"/>
          <w:lang w:val="en-GB"/>
        </w:rPr>
        <w:t>The GBD 2019 database contains</w:t>
      </w:r>
      <w:r>
        <w:rPr>
          <w:rFonts w:ascii="Times New Roman" w:hAnsi="Times New Roman" w:cs="Times New Roman"/>
          <w:sz w:val="24"/>
          <w:szCs w:val="24"/>
          <w:lang w:val="en-GB"/>
        </w:rPr>
        <w:t xml:space="preserve"> </w:t>
      </w:r>
      <w:r w:rsidRPr="00892C8A">
        <w:rPr>
          <w:rFonts w:ascii="Times New Roman" w:hAnsi="Times New Roman" w:cs="Times New Roman"/>
          <w:sz w:val="24"/>
          <w:szCs w:val="24"/>
          <w:lang w:val="en-GB"/>
        </w:rPr>
        <w:t xml:space="preserve">statistical data of 369 diseases </w:t>
      </w:r>
      <w:r w:rsidR="00237F7F">
        <w:rPr>
          <w:rFonts w:ascii="Times New Roman" w:hAnsi="Times New Roman" w:cs="Times New Roman"/>
          <w:sz w:val="24"/>
          <w:szCs w:val="24"/>
          <w:lang w:val="en-GB"/>
        </w:rPr>
        <w:t xml:space="preserve">and injuries </w:t>
      </w:r>
      <w:r w:rsidRPr="00892C8A">
        <w:rPr>
          <w:rFonts w:ascii="Times New Roman" w:hAnsi="Times New Roman" w:cs="Times New Roman"/>
          <w:sz w:val="24"/>
          <w:szCs w:val="24"/>
          <w:lang w:val="en-GB"/>
        </w:rPr>
        <w:t xml:space="preserve">and 87 risk factors </w:t>
      </w:r>
      <w:r w:rsidR="00237F7F">
        <w:rPr>
          <w:rFonts w:ascii="Times New Roman" w:hAnsi="Times New Roman" w:cs="Times New Roman"/>
          <w:sz w:val="24"/>
          <w:szCs w:val="24"/>
          <w:lang w:val="en-GB"/>
        </w:rPr>
        <w:t>from</w:t>
      </w:r>
      <w:r>
        <w:rPr>
          <w:rFonts w:ascii="Times New Roman" w:hAnsi="Times New Roman" w:cs="Times New Roman"/>
          <w:sz w:val="24"/>
          <w:szCs w:val="24"/>
          <w:lang w:val="en-GB"/>
        </w:rPr>
        <w:t xml:space="preserve"> </w:t>
      </w:r>
      <w:r w:rsidRPr="00892C8A">
        <w:rPr>
          <w:rFonts w:ascii="Times New Roman" w:hAnsi="Times New Roman" w:cs="Times New Roman"/>
          <w:sz w:val="24"/>
          <w:szCs w:val="24"/>
          <w:lang w:val="en-GB"/>
        </w:rPr>
        <w:t>204 countries and territories [</w:t>
      </w:r>
      <w:r w:rsidR="009C65AC" w:rsidRPr="009C65AC">
        <w:rPr>
          <w:rFonts w:ascii="Times New Roman" w:hAnsi="Times New Roman" w:cs="Times New Roman"/>
          <w:sz w:val="24"/>
          <w:szCs w:val="24"/>
          <w:lang w:val="en-GB"/>
        </w:rPr>
        <w:t>PMID: 33069326</w:t>
      </w:r>
      <w:r w:rsidRPr="00892C8A">
        <w:rPr>
          <w:rFonts w:ascii="Times New Roman" w:hAnsi="Times New Roman" w:cs="Times New Roman"/>
          <w:sz w:val="24"/>
          <w:szCs w:val="24"/>
          <w:lang w:val="en-GB"/>
        </w:rPr>
        <w:t xml:space="preserve">]. </w:t>
      </w:r>
      <w:r w:rsidR="00237F7F">
        <w:rPr>
          <w:rFonts w:ascii="Times New Roman" w:hAnsi="Times New Roman" w:cs="Times New Roman"/>
          <w:sz w:val="24"/>
          <w:szCs w:val="24"/>
          <w:lang w:val="en-GB"/>
        </w:rPr>
        <w:t>Briefly, GBD d</w:t>
      </w:r>
      <w:r w:rsidR="00237F7F" w:rsidRPr="00237F7F">
        <w:rPr>
          <w:rFonts w:ascii="Times New Roman" w:hAnsi="Times New Roman" w:cs="Times New Roman"/>
          <w:sz w:val="24"/>
          <w:szCs w:val="24"/>
          <w:lang w:val="en-GB"/>
        </w:rPr>
        <w:t>ata</w:t>
      </w:r>
      <w:r w:rsidR="00237F7F">
        <w:rPr>
          <w:rFonts w:ascii="Times New Roman" w:hAnsi="Times New Roman" w:cs="Times New Roman"/>
          <w:sz w:val="24"/>
          <w:szCs w:val="24"/>
          <w:lang w:val="en-GB"/>
        </w:rPr>
        <w:t xml:space="preserve"> derived </w:t>
      </w:r>
      <w:r w:rsidR="00237F7F" w:rsidRPr="00237F7F">
        <w:rPr>
          <w:rFonts w:ascii="Times New Roman" w:hAnsi="Times New Roman" w:cs="Times New Roman"/>
          <w:sz w:val="24"/>
          <w:szCs w:val="24"/>
          <w:lang w:val="en-GB"/>
        </w:rPr>
        <w:t xml:space="preserve">from censuses, household surveys, civil registration and vital statistics, disease registries, health service use, disease notifications and other sources. Cause-specific death rates </w:t>
      </w:r>
      <w:r w:rsidR="00237F7F">
        <w:rPr>
          <w:rFonts w:ascii="Times New Roman" w:hAnsi="Times New Roman" w:cs="Times New Roman"/>
          <w:sz w:val="24"/>
          <w:szCs w:val="24"/>
          <w:lang w:val="en-GB"/>
        </w:rPr>
        <w:t xml:space="preserve">were </w:t>
      </w:r>
      <w:r w:rsidR="00237F7F" w:rsidRPr="00237F7F">
        <w:rPr>
          <w:rFonts w:ascii="Times New Roman" w:hAnsi="Times New Roman" w:cs="Times New Roman"/>
          <w:sz w:val="24"/>
          <w:szCs w:val="24"/>
          <w:lang w:val="en-GB"/>
        </w:rPr>
        <w:t xml:space="preserve">calculated using the Cause of Death Ensemble model </w:t>
      </w:r>
      <w:r w:rsidR="00237F7F">
        <w:rPr>
          <w:rFonts w:ascii="Times New Roman" w:hAnsi="Times New Roman" w:cs="Times New Roman"/>
          <w:sz w:val="24"/>
          <w:szCs w:val="24"/>
          <w:lang w:val="en-GB"/>
        </w:rPr>
        <w:t xml:space="preserve">and were </w:t>
      </w:r>
      <w:r w:rsidR="00237F7F" w:rsidRPr="00237F7F">
        <w:rPr>
          <w:rFonts w:ascii="Times New Roman" w:hAnsi="Times New Roman" w:cs="Times New Roman"/>
          <w:sz w:val="24"/>
          <w:szCs w:val="24"/>
          <w:lang w:val="en-GB"/>
        </w:rPr>
        <w:t>adjusted to match the total all-cause deaths calculated as part of the GBD population, fertility, and mortality estimates. A Bayesian meta-regression modelling tool</w:t>
      </w:r>
      <w:r w:rsidR="00237F7F">
        <w:rPr>
          <w:rFonts w:ascii="Times New Roman" w:hAnsi="Times New Roman" w:cs="Times New Roman"/>
          <w:sz w:val="24"/>
          <w:szCs w:val="24"/>
          <w:lang w:val="en-GB"/>
        </w:rPr>
        <w:t xml:space="preserve"> </w:t>
      </w:r>
      <w:r w:rsidR="00237F7F" w:rsidRPr="00237F7F">
        <w:rPr>
          <w:rFonts w:ascii="Times New Roman" w:hAnsi="Times New Roman" w:cs="Times New Roman"/>
          <w:sz w:val="24"/>
          <w:szCs w:val="24"/>
          <w:lang w:val="en-GB"/>
        </w:rPr>
        <w:t>ensure</w:t>
      </w:r>
      <w:r w:rsidR="00237F7F">
        <w:rPr>
          <w:rFonts w:ascii="Times New Roman" w:hAnsi="Times New Roman" w:cs="Times New Roman"/>
          <w:sz w:val="24"/>
          <w:szCs w:val="24"/>
          <w:lang w:val="en-GB"/>
        </w:rPr>
        <w:t>d</w:t>
      </w:r>
      <w:r w:rsidR="00237F7F" w:rsidRPr="00237F7F">
        <w:rPr>
          <w:rFonts w:ascii="Times New Roman" w:hAnsi="Times New Roman" w:cs="Times New Roman"/>
          <w:sz w:val="24"/>
          <w:szCs w:val="24"/>
          <w:lang w:val="en-GB"/>
        </w:rPr>
        <w:t xml:space="preserve"> consistency between incidence, prevalence and cause-specific mortality for most causes. Uncertainty intervals (UIs) were generated for every metric using the 25th and 975th ordered 1</w:t>
      </w:r>
      <w:r w:rsidR="00024820">
        <w:rPr>
          <w:rFonts w:ascii="Times New Roman" w:hAnsi="Times New Roman" w:cs="Times New Roman"/>
          <w:sz w:val="24"/>
          <w:szCs w:val="24"/>
          <w:lang w:val="en-GB"/>
        </w:rPr>
        <w:t>,</w:t>
      </w:r>
      <w:r w:rsidR="00237F7F" w:rsidRPr="00237F7F">
        <w:rPr>
          <w:rFonts w:ascii="Times New Roman" w:hAnsi="Times New Roman" w:cs="Times New Roman"/>
          <w:sz w:val="24"/>
          <w:szCs w:val="24"/>
          <w:lang w:val="en-GB"/>
        </w:rPr>
        <w:t>000 draw values of the posterior distribution.</w:t>
      </w:r>
      <w:r w:rsidR="00237F7F">
        <w:rPr>
          <w:rFonts w:ascii="Times New Roman" w:hAnsi="Times New Roman" w:cs="Times New Roman"/>
          <w:sz w:val="24"/>
          <w:szCs w:val="24"/>
          <w:lang w:val="en-GB"/>
        </w:rPr>
        <w:t xml:space="preserve"> </w:t>
      </w:r>
      <w:r w:rsidR="00BE7730">
        <w:rPr>
          <w:rFonts w:ascii="Times New Roman" w:hAnsi="Times New Roman" w:cs="Times New Roman"/>
          <w:sz w:val="24"/>
          <w:szCs w:val="24"/>
          <w:lang w:val="en-GB"/>
        </w:rPr>
        <w:t xml:space="preserve">In the </w:t>
      </w:r>
      <w:r w:rsidR="005B772D">
        <w:rPr>
          <w:rFonts w:ascii="Times New Roman" w:hAnsi="Times New Roman" w:cs="Times New Roman"/>
          <w:sz w:val="24"/>
          <w:szCs w:val="24"/>
          <w:lang w:val="en-GB"/>
        </w:rPr>
        <w:t xml:space="preserve">GBD 2019 database pancreatic cancer was recorded through ICD-9 codes </w:t>
      </w:r>
      <w:r w:rsidR="005B772D" w:rsidRPr="005B772D">
        <w:rPr>
          <w:rFonts w:ascii="Times New Roman" w:hAnsi="Times New Roman" w:cs="Times New Roman"/>
          <w:sz w:val="24"/>
          <w:szCs w:val="24"/>
          <w:lang w:val="en-GB"/>
        </w:rPr>
        <w:t>157-157.9</w:t>
      </w:r>
      <w:r w:rsidR="005B772D">
        <w:rPr>
          <w:rFonts w:ascii="Times New Roman" w:hAnsi="Times New Roman" w:cs="Times New Roman"/>
          <w:sz w:val="24"/>
          <w:szCs w:val="24"/>
          <w:lang w:val="en-GB"/>
        </w:rPr>
        <w:t xml:space="preserve"> and ICD-10 codes </w:t>
      </w:r>
      <w:r w:rsidR="005B772D" w:rsidRPr="005B772D">
        <w:rPr>
          <w:rFonts w:ascii="Times New Roman" w:hAnsi="Times New Roman" w:cs="Times New Roman"/>
          <w:sz w:val="24"/>
          <w:szCs w:val="24"/>
          <w:lang w:val="en-GB"/>
        </w:rPr>
        <w:t>C25-C25.9, Z85.07</w:t>
      </w:r>
      <w:r w:rsidR="00BE7730">
        <w:rPr>
          <w:rFonts w:ascii="Times New Roman" w:hAnsi="Times New Roman" w:cs="Times New Roman"/>
          <w:sz w:val="24"/>
          <w:szCs w:val="24"/>
          <w:lang w:val="en-GB"/>
        </w:rPr>
        <w:t>.</w:t>
      </w:r>
      <w:r w:rsidR="005B772D">
        <w:rPr>
          <w:rFonts w:ascii="Times New Roman" w:hAnsi="Times New Roman" w:cs="Times New Roman"/>
          <w:sz w:val="24"/>
          <w:szCs w:val="24"/>
          <w:lang w:val="en-GB"/>
        </w:rPr>
        <w:t xml:space="preserve"> </w:t>
      </w:r>
    </w:p>
    <w:p w14:paraId="7708E04D" w14:textId="5FD7E511" w:rsidR="00237F7F" w:rsidRDefault="00237F7F" w:rsidP="00CD4FF2">
      <w:pPr>
        <w:spacing w:after="12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892C8A">
        <w:rPr>
          <w:rFonts w:ascii="Times New Roman" w:hAnsi="Times New Roman" w:cs="Times New Roman"/>
          <w:sz w:val="24"/>
          <w:szCs w:val="24"/>
          <w:lang w:val="en-GB"/>
        </w:rPr>
        <w:t xml:space="preserve">ata </w:t>
      </w:r>
      <w:r w:rsidR="00BE7730">
        <w:rPr>
          <w:rFonts w:ascii="Times New Roman" w:hAnsi="Times New Roman" w:cs="Times New Roman"/>
          <w:sz w:val="24"/>
          <w:szCs w:val="24"/>
          <w:lang w:val="en-GB"/>
        </w:rPr>
        <w:t xml:space="preserve">used in the present study were </w:t>
      </w:r>
      <w:r>
        <w:rPr>
          <w:rFonts w:ascii="Times New Roman" w:hAnsi="Times New Roman" w:cs="Times New Roman"/>
          <w:sz w:val="24"/>
          <w:szCs w:val="24"/>
          <w:lang w:val="en-GB"/>
        </w:rPr>
        <w:t xml:space="preserve">extracted </w:t>
      </w:r>
      <w:r w:rsidRPr="00892C8A">
        <w:rPr>
          <w:rFonts w:ascii="Times New Roman" w:hAnsi="Times New Roman" w:cs="Times New Roman"/>
          <w:sz w:val="24"/>
          <w:szCs w:val="24"/>
          <w:lang w:val="en-GB"/>
        </w:rPr>
        <w:t>from the Global Health Data Exchange</w:t>
      </w:r>
      <w:r>
        <w:rPr>
          <w:rFonts w:ascii="Times New Roman" w:hAnsi="Times New Roman" w:cs="Times New Roman"/>
          <w:sz w:val="24"/>
          <w:szCs w:val="24"/>
          <w:lang w:val="en-GB"/>
        </w:rPr>
        <w:t xml:space="preserve"> </w:t>
      </w:r>
      <w:r w:rsidRPr="00892C8A">
        <w:rPr>
          <w:rFonts w:ascii="Times New Roman" w:hAnsi="Times New Roman" w:cs="Times New Roman"/>
          <w:sz w:val="24"/>
          <w:szCs w:val="24"/>
          <w:lang w:val="en-GB"/>
        </w:rPr>
        <w:t xml:space="preserve">website </w:t>
      </w:r>
      <w:r>
        <w:rPr>
          <w:rFonts w:ascii="Times New Roman" w:hAnsi="Times New Roman" w:cs="Times New Roman"/>
          <w:sz w:val="24"/>
          <w:szCs w:val="24"/>
          <w:lang w:val="en-GB"/>
        </w:rPr>
        <w:t>(</w:t>
      </w:r>
      <w:hyperlink r:id="rId6" w:history="1">
        <w:r w:rsidR="00BE7730" w:rsidRPr="000B40C9">
          <w:rPr>
            <w:rStyle w:val="Hyperlink"/>
            <w:rFonts w:ascii="Times New Roman" w:hAnsi="Times New Roman" w:cs="Times New Roman"/>
            <w:sz w:val="24"/>
            <w:szCs w:val="24"/>
            <w:lang w:val="en-GB"/>
          </w:rPr>
          <w:t>https://vizhub.healthdata.org/gbd-results/</w:t>
        </w:r>
      </w:hyperlink>
      <w:r>
        <w:rPr>
          <w:rFonts w:ascii="Times New Roman" w:hAnsi="Times New Roman" w:cs="Times New Roman"/>
          <w:sz w:val="24"/>
          <w:szCs w:val="24"/>
          <w:lang w:val="en-GB"/>
        </w:rPr>
        <w:t>)</w:t>
      </w:r>
      <w:r w:rsidR="00BE7730">
        <w:rPr>
          <w:rFonts w:ascii="Times New Roman" w:hAnsi="Times New Roman" w:cs="Times New Roman"/>
          <w:sz w:val="24"/>
          <w:szCs w:val="24"/>
          <w:lang w:val="en-GB"/>
        </w:rPr>
        <w:t xml:space="preserve"> and included the total population, incidence and mortality of pancreatic cancer for each year from 2004 through 2019 by country. Incidence and mortality were age-standardized</w:t>
      </w:r>
      <w:r w:rsidR="005B772D">
        <w:rPr>
          <w:rFonts w:ascii="Times New Roman" w:hAnsi="Times New Roman" w:cs="Times New Roman"/>
          <w:sz w:val="24"/>
          <w:szCs w:val="24"/>
          <w:lang w:val="en-GB"/>
        </w:rPr>
        <w:t xml:space="preserve">. </w:t>
      </w:r>
      <w:r w:rsidR="005B772D" w:rsidRPr="005B772D">
        <w:rPr>
          <w:rFonts w:ascii="Times New Roman" w:hAnsi="Times New Roman" w:cs="Times New Roman"/>
          <w:sz w:val="24"/>
          <w:szCs w:val="24"/>
          <w:lang w:val="en-GB"/>
        </w:rPr>
        <w:t>An age-standardized rate is a weighted average of the age-specific rates, where the weights are the proportions of a standard population in the corresponding age groups</w:t>
      </w:r>
      <w:r w:rsidR="005B772D">
        <w:rPr>
          <w:rFonts w:ascii="Times New Roman" w:hAnsi="Times New Roman" w:cs="Times New Roman"/>
          <w:sz w:val="24"/>
          <w:szCs w:val="24"/>
          <w:lang w:val="en-GB"/>
        </w:rPr>
        <w:t xml:space="preserve">, </w:t>
      </w:r>
      <w:r w:rsidR="005B772D" w:rsidRPr="005B772D">
        <w:rPr>
          <w:rFonts w:ascii="Times New Roman" w:hAnsi="Times New Roman" w:cs="Times New Roman"/>
          <w:sz w:val="24"/>
          <w:szCs w:val="24"/>
          <w:lang w:val="en-GB"/>
        </w:rPr>
        <w:t>so that specific rates within different populations can be compared without confounding by the different age of the populations</w:t>
      </w:r>
      <w:r w:rsidR="00C02B6A">
        <w:rPr>
          <w:rFonts w:ascii="Times New Roman" w:hAnsi="Times New Roman" w:cs="Times New Roman"/>
          <w:sz w:val="24"/>
          <w:szCs w:val="24"/>
          <w:lang w:val="en-GB"/>
        </w:rPr>
        <w:t xml:space="preserve"> </w:t>
      </w:r>
      <w:r w:rsidR="00B75313">
        <w:rPr>
          <w:rFonts w:ascii="Times New Roman" w:hAnsi="Times New Roman" w:cs="Times New Roman"/>
          <w:sz w:val="24"/>
          <w:szCs w:val="24"/>
          <w:lang w:val="en-GB"/>
        </w:rPr>
        <w:t>[</w:t>
      </w:r>
      <w:r w:rsidR="00B75313" w:rsidRPr="00B75313">
        <w:rPr>
          <w:rFonts w:ascii="Times New Roman" w:hAnsi="Times New Roman" w:cs="Times New Roman"/>
          <w:sz w:val="24"/>
          <w:szCs w:val="24"/>
          <w:lang w:val="en-GB"/>
        </w:rPr>
        <w:t>PMID: 30496106</w:t>
      </w:r>
      <w:r w:rsidR="00B75313">
        <w:rPr>
          <w:rFonts w:ascii="Times New Roman" w:hAnsi="Times New Roman" w:cs="Times New Roman"/>
          <w:sz w:val="24"/>
          <w:szCs w:val="24"/>
          <w:lang w:val="en-GB"/>
        </w:rPr>
        <w:t xml:space="preserve">]. </w:t>
      </w:r>
    </w:p>
    <w:p w14:paraId="579EFF55" w14:textId="76770BC0" w:rsidR="00D34AA3" w:rsidRDefault="00B55DC1" w:rsidP="00CD4FF2">
      <w:pPr>
        <w:spacing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Eurostat</w:t>
      </w:r>
      <w:r w:rsidR="0082175E">
        <w:rPr>
          <w:rFonts w:ascii="Times New Roman" w:hAnsi="Times New Roman" w:cs="Times New Roman"/>
          <w:b/>
          <w:sz w:val="24"/>
          <w:szCs w:val="24"/>
          <w:lang w:val="en-GB"/>
        </w:rPr>
        <w:t>’ h</w:t>
      </w:r>
      <w:r w:rsidR="00D34AA3">
        <w:rPr>
          <w:rFonts w:ascii="Times New Roman" w:hAnsi="Times New Roman" w:cs="Times New Roman"/>
          <w:b/>
          <w:sz w:val="24"/>
          <w:szCs w:val="24"/>
          <w:lang w:val="en-GB"/>
        </w:rPr>
        <w:t>ealth care indicators</w:t>
      </w:r>
    </w:p>
    <w:p w14:paraId="74FF7C65" w14:textId="44852B29" w:rsidR="0026034A" w:rsidRDefault="0026034A" w:rsidP="00CD4FF2">
      <w:pPr>
        <w:spacing w:after="120" w:line="360" w:lineRule="auto"/>
        <w:ind w:firstLine="426"/>
        <w:jc w:val="both"/>
        <w:rPr>
          <w:rFonts w:ascii="Times New Roman" w:hAnsi="Times New Roman" w:cs="Times New Roman"/>
          <w:sz w:val="24"/>
          <w:szCs w:val="24"/>
          <w:lang w:val="en-GB"/>
        </w:rPr>
      </w:pPr>
      <w:r w:rsidRPr="0026034A">
        <w:rPr>
          <w:rFonts w:ascii="Times New Roman" w:hAnsi="Times New Roman" w:cs="Times New Roman"/>
          <w:sz w:val="24"/>
          <w:szCs w:val="24"/>
          <w:lang w:val="en-GB"/>
        </w:rPr>
        <w:t xml:space="preserve">The following indicators were extracted from the </w:t>
      </w:r>
      <w:r w:rsidR="00B55DC1">
        <w:rPr>
          <w:rFonts w:ascii="Times New Roman" w:hAnsi="Times New Roman" w:cs="Times New Roman"/>
          <w:sz w:val="24"/>
          <w:szCs w:val="24"/>
          <w:lang w:val="en-GB"/>
        </w:rPr>
        <w:t>eurostat</w:t>
      </w:r>
      <w:r w:rsidRPr="0026034A">
        <w:rPr>
          <w:rFonts w:ascii="Times New Roman" w:hAnsi="Times New Roman" w:cs="Times New Roman"/>
          <w:sz w:val="24"/>
          <w:szCs w:val="24"/>
          <w:lang w:val="en-GB"/>
        </w:rPr>
        <w:t>’ database</w:t>
      </w:r>
      <w:r>
        <w:rPr>
          <w:rFonts w:ascii="Times New Roman" w:hAnsi="Times New Roman" w:cs="Times New Roman"/>
          <w:sz w:val="24"/>
          <w:szCs w:val="24"/>
          <w:lang w:val="en-GB"/>
        </w:rPr>
        <w:t xml:space="preserve"> available at </w:t>
      </w:r>
      <w:hyperlink r:id="rId7" w:history="1">
        <w:r w:rsidRPr="00962AEA">
          <w:rPr>
            <w:rStyle w:val="Hyperlink"/>
            <w:rFonts w:ascii="Times New Roman" w:hAnsi="Times New Roman" w:cs="Times New Roman"/>
            <w:sz w:val="24"/>
            <w:szCs w:val="24"/>
            <w:lang w:val="en-GB"/>
          </w:rPr>
          <w:t>https://ec.europa.eu/</w:t>
        </w:r>
        <w:r w:rsidR="00B55DC1">
          <w:rPr>
            <w:rStyle w:val="Hyperlink"/>
            <w:rFonts w:ascii="Times New Roman" w:hAnsi="Times New Roman" w:cs="Times New Roman"/>
            <w:sz w:val="24"/>
            <w:szCs w:val="24"/>
            <w:lang w:val="en-GB"/>
          </w:rPr>
          <w:t>eurostat</w:t>
        </w:r>
        <w:r w:rsidRPr="00962AEA">
          <w:rPr>
            <w:rStyle w:val="Hyperlink"/>
            <w:rFonts w:ascii="Times New Roman" w:hAnsi="Times New Roman" w:cs="Times New Roman"/>
            <w:sz w:val="24"/>
            <w:szCs w:val="24"/>
            <w:lang w:val="en-GB"/>
          </w:rPr>
          <w:t>/web/main/data/database</w:t>
        </w:r>
      </w:hyperlink>
      <w:r>
        <w:rPr>
          <w:rFonts w:ascii="Times New Roman" w:hAnsi="Times New Roman" w:cs="Times New Roman"/>
          <w:sz w:val="24"/>
          <w:szCs w:val="24"/>
          <w:lang w:val="en-GB"/>
        </w:rPr>
        <w:t xml:space="preserve"> (last access 15 January 2023):</w:t>
      </w:r>
    </w:p>
    <w:p w14:paraId="1073F3E6" w14:textId="29520FD0" w:rsidR="00D34AA3" w:rsidRPr="00E9547D" w:rsidRDefault="0082175E" w:rsidP="00CD4FF2">
      <w:pPr>
        <w:pStyle w:val="ListParagraph"/>
        <w:numPr>
          <w:ilvl w:val="0"/>
          <w:numId w:val="13"/>
        </w:numPr>
        <w:spacing w:after="120" w:line="360" w:lineRule="auto"/>
        <w:ind w:left="426"/>
        <w:jc w:val="both"/>
        <w:rPr>
          <w:rFonts w:ascii="Times New Roman" w:hAnsi="Times New Roman" w:cs="Times New Roman"/>
          <w:b/>
          <w:sz w:val="24"/>
          <w:szCs w:val="24"/>
          <w:lang w:val="en-GB"/>
        </w:rPr>
      </w:pPr>
      <w:r w:rsidRPr="00E9547D">
        <w:rPr>
          <w:rFonts w:ascii="Times New Roman" w:hAnsi="Times New Roman" w:cs="Times New Roman"/>
          <w:i/>
          <w:color w:val="000000"/>
          <w:sz w:val="24"/>
          <w:szCs w:val="24"/>
          <w:shd w:val="clear" w:color="auto" w:fill="FFFFFF"/>
          <w:lang w:val="en-GB"/>
        </w:rPr>
        <w:t xml:space="preserve">Current </w:t>
      </w:r>
      <w:r w:rsidR="00D34AA3" w:rsidRPr="00E9547D">
        <w:rPr>
          <w:rFonts w:ascii="Times New Roman" w:hAnsi="Times New Roman" w:cs="Times New Roman"/>
          <w:i/>
          <w:color w:val="000000"/>
          <w:sz w:val="24"/>
          <w:szCs w:val="24"/>
          <w:shd w:val="clear" w:color="auto" w:fill="FFFFFF"/>
          <w:lang w:val="en-GB"/>
        </w:rPr>
        <w:t>health care expenditure</w:t>
      </w:r>
      <w:r w:rsidR="00D34AA3" w:rsidRPr="00E9547D">
        <w:rPr>
          <w:rFonts w:ascii="Times New Roman" w:hAnsi="Times New Roman" w:cs="Times New Roman"/>
          <w:color w:val="000000"/>
          <w:sz w:val="24"/>
          <w:szCs w:val="24"/>
          <w:shd w:val="clear" w:color="auto" w:fill="FFFFFF"/>
          <w:lang w:val="en-GB"/>
        </w:rPr>
        <w:t xml:space="preserve"> </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HLTH_SHA</w:t>
      </w:r>
      <w:r w:rsidR="0065615C">
        <w:rPr>
          <w:rFonts w:ascii="Times New Roman" w:hAnsi="Times New Roman" w:cs="Times New Roman"/>
          <w:color w:val="000000"/>
          <w:sz w:val="24"/>
          <w:szCs w:val="24"/>
          <w:shd w:val="clear" w:color="auto" w:fill="FFFFFF"/>
          <w:lang w:val="en-GB"/>
        </w:rPr>
        <w:t>11</w:t>
      </w:r>
      <w:r w:rsidR="002B0FB4" w:rsidRPr="00E9547D">
        <w:rPr>
          <w:rFonts w:ascii="Times New Roman" w:hAnsi="Times New Roman" w:cs="Times New Roman"/>
          <w:color w:val="000000"/>
          <w:sz w:val="24"/>
          <w:szCs w:val="24"/>
          <w:shd w:val="clear" w:color="auto" w:fill="FFFFFF"/>
          <w:lang w:val="en-GB"/>
        </w:rPr>
        <w:t>_HC</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 xml:space="preserve">: </w:t>
      </w:r>
      <w:r w:rsidR="00D34AA3" w:rsidRPr="00E9547D">
        <w:rPr>
          <w:rFonts w:ascii="Times New Roman" w:hAnsi="Times New Roman" w:cs="Times New Roman"/>
          <w:color w:val="000000"/>
          <w:sz w:val="24"/>
          <w:szCs w:val="24"/>
          <w:shd w:val="clear" w:color="auto" w:fill="FFFFFF"/>
          <w:lang w:val="en-GB"/>
        </w:rPr>
        <w:t>quantifies</w:t>
      </w:r>
      <w:r w:rsidR="00D34AA3" w:rsidRPr="00E9547D">
        <w:rPr>
          <w:rFonts w:ascii="Times New Roman" w:hAnsi="Times New Roman" w:cs="Times New Roman"/>
          <w:color w:val="000000"/>
          <w:sz w:val="24"/>
          <w:szCs w:val="24"/>
          <w:shd w:val="clear" w:color="auto" w:fill="FFFFFF"/>
          <w:lang w:val="en-US"/>
        </w:rPr>
        <w:t xml:space="preserve"> the economic resources</w:t>
      </w:r>
      <w:r w:rsidRPr="00E9547D">
        <w:rPr>
          <w:rFonts w:ascii="Times New Roman" w:hAnsi="Times New Roman" w:cs="Times New Roman"/>
          <w:color w:val="000000"/>
          <w:sz w:val="24"/>
          <w:szCs w:val="24"/>
          <w:shd w:val="clear" w:color="auto" w:fill="FFFFFF"/>
          <w:lang w:val="en-US"/>
        </w:rPr>
        <w:t xml:space="preserve">, in </w:t>
      </w:r>
      <w:r w:rsidR="00C02B6A" w:rsidRPr="00E9547D">
        <w:rPr>
          <w:rFonts w:ascii="Times New Roman" w:hAnsi="Times New Roman" w:cs="Times New Roman"/>
          <w:color w:val="000000"/>
          <w:sz w:val="24"/>
          <w:szCs w:val="24"/>
          <w:shd w:val="clear" w:color="auto" w:fill="FFFFFF"/>
          <w:lang w:val="en-US"/>
        </w:rPr>
        <w:t>terms of</w:t>
      </w:r>
      <w:r w:rsidR="00C02B6A" w:rsidRPr="00D922F2">
        <w:rPr>
          <w:lang w:val="en-US"/>
        </w:rPr>
        <w:t xml:space="preserve"> </w:t>
      </w:r>
      <w:r w:rsidR="00C02B6A">
        <w:rPr>
          <w:rFonts w:ascii="Times New Roman" w:hAnsi="Times New Roman" w:cs="Times New Roman"/>
          <w:color w:val="000000"/>
          <w:sz w:val="24"/>
          <w:szCs w:val="24"/>
          <w:shd w:val="clear" w:color="auto" w:fill="FFFFFF"/>
          <w:lang w:val="en-US"/>
        </w:rPr>
        <w:t>p</w:t>
      </w:r>
      <w:r w:rsidR="00C02B6A" w:rsidRPr="00D922F2">
        <w:rPr>
          <w:rFonts w:ascii="Times New Roman" w:hAnsi="Times New Roman" w:cs="Times New Roman"/>
          <w:color w:val="000000"/>
          <w:sz w:val="24"/>
          <w:szCs w:val="24"/>
          <w:shd w:val="clear" w:color="auto" w:fill="FFFFFF"/>
          <w:lang w:val="en-US"/>
        </w:rPr>
        <w:t>urchasing power standard (PPS) per inhabitant</w:t>
      </w:r>
      <w:r w:rsidR="00C02B6A" w:rsidRPr="00E9547D">
        <w:rPr>
          <w:rFonts w:ascii="Times New Roman" w:hAnsi="Times New Roman" w:cs="Times New Roman"/>
          <w:color w:val="000000"/>
          <w:sz w:val="24"/>
          <w:szCs w:val="24"/>
          <w:shd w:val="clear" w:color="auto" w:fill="FFFFFF"/>
          <w:lang w:val="en-US"/>
        </w:rPr>
        <w:t>,</w:t>
      </w:r>
      <w:r w:rsidR="00D34AA3" w:rsidRPr="00E9547D">
        <w:rPr>
          <w:rFonts w:ascii="Times New Roman" w:hAnsi="Times New Roman" w:cs="Times New Roman"/>
          <w:color w:val="000000"/>
          <w:sz w:val="24"/>
          <w:szCs w:val="24"/>
          <w:shd w:val="clear" w:color="auto" w:fill="FFFFFF"/>
          <w:lang w:val="en-US"/>
        </w:rPr>
        <w:t xml:space="preserve"> dedicated to </w:t>
      </w:r>
      <w:r w:rsidR="00955850" w:rsidRPr="00E9547D">
        <w:rPr>
          <w:rFonts w:ascii="Times New Roman" w:hAnsi="Times New Roman" w:cs="Times New Roman"/>
          <w:color w:val="000000"/>
          <w:sz w:val="24"/>
          <w:szCs w:val="24"/>
          <w:shd w:val="clear" w:color="auto" w:fill="FFFFFF"/>
          <w:lang w:val="en-US"/>
        </w:rPr>
        <w:t xml:space="preserve">all </w:t>
      </w:r>
      <w:r w:rsidR="00D34AA3" w:rsidRPr="00E9547D">
        <w:rPr>
          <w:rFonts w:ascii="Times New Roman" w:hAnsi="Times New Roman" w:cs="Times New Roman"/>
          <w:color w:val="000000"/>
          <w:sz w:val="24"/>
          <w:szCs w:val="24"/>
          <w:shd w:val="clear" w:color="auto" w:fill="FFFFFF"/>
          <w:lang w:val="en-US"/>
        </w:rPr>
        <w:t>health functions</w:t>
      </w:r>
      <w:r w:rsidR="00CD7F73" w:rsidRPr="00E9547D">
        <w:rPr>
          <w:rFonts w:ascii="Times New Roman" w:hAnsi="Times New Roman" w:cs="Times New Roman"/>
          <w:color w:val="000000"/>
          <w:sz w:val="24"/>
          <w:szCs w:val="24"/>
          <w:shd w:val="clear" w:color="auto" w:fill="FFFFFF"/>
          <w:lang w:val="en-US"/>
        </w:rPr>
        <w:t xml:space="preserve"> </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TOT_HC</w:t>
      </w:r>
      <w:r w:rsidR="003758FF">
        <w:rPr>
          <w:rFonts w:ascii="Times New Roman" w:hAnsi="Times New Roman" w:cs="Times New Roman"/>
          <w:color w:val="000000"/>
          <w:sz w:val="24"/>
          <w:szCs w:val="24"/>
          <w:shd w:val="clear" w:color="auto" w:fill="FFFFFF"/>
          <w:lang w:val="en-US"/>
        </w:rPr>
        <w:t>]</w:t>
      </w:r>
      <w:r w:rsidR="00D34AA3" w:rsidRPr="00E9547D">
        <w:rPr>
          <w:rFonts w:ascii="Times New Roman" w:hAnsi="Times New Roman" w:cs="Times New Roman"/>
          <w:color w:val="000000"/>
          <w:sz w:val="24"/>
          <w:szCs w:val="24"/>
          <w:shd w:val="clear" w:color="auto" w:fill="FFFFFF"/>
          <w:lang w:val="en-US"/>
        </w:rPr>
        <w:t xml:space="preserve">, excluding capital investment, and primarily concerns goods and services that are consumed by resident units, irrespective of where that consumption takes place. </w:t>
      </w:r>
      <w:r w:rsidRPr="00E9547D">
        <w:rPr>
          <w:rFonts w:ascii="Times New Roman" w:hAnsi="Times New Roman" w:cs="Times New Roman"/>
          <w:color w:val="000000"/>
          <w:sz w:val="24"/>
          <w:szCs w:val="24"/>
          <w:shd w:val="clear" w:color="auto" w:fill="FFFFFF"/>
          <w:lang w:val="en-US"/>
        </w:rPr>
        <w:t>It includes both curative, inpatient and rehabilitative cares. I</w:t>
      </w:r>
      <w:r w:rsidR="00D34AA3" w:rsidRPr="00E9547D">
        <w:rPr>
          <w:rFonts w:ascii="Times New Roman" w:hAnsi="Times New Roman" w:cs="Times New Roman"/>
          <w:color w:val="000000"/>
          <w:sz w:val="24"/>
          <w:szCs w:val="24"/>
          <w:shd w:val="clear" w:color="auto" w:fill="FFFFFF"/>
          <w:lang w:val="en-US"/>
        </w:rPr>
        <w:t>mports of healthcare goods and services for final use are included.</w:t>
      </w:r>
    </w:p>
    <w:p w14:paraId="1B90AAF9" w14:textId="091C810D" w:rsidR="00D34AA3" w:rsidRPr="009877CE" w:rsidRDefault="00955850" w:rsidP="00CD4FF2">
      <w:pPr>
        <w:pStyle w:val="ListParagraph"/>
        <w:numPr>
          <w:ilvl w:val="0"/>
          <w:numId w:val="13"/>
        </w:numPr>
        <w:spacing w:after="120" w:line="360" w:lineRule="auto"/>
        <w:ind w:left="426"/>
        <w:jc w:val="both"/>
        <w:rPr>
          <w:rFonts w:ascii="Times New Roman" w:hAnsi="Times New Roman" w:cs="Times New Roman"/>
          <w:b/>
          <w:sz w:val="24"/>
          <w:szCs w:val="24"/>
          <w:lang w:val="en-GB"/>
        </w:rPr>
      </w:pPr>
      <w:r w:rsidRPr="00E9547D">
        <w:rPr>
          <w:rFonts w:ascii="Times New Roman" w:hAnsi="Times New Roman" w:cs="Times New Roman"/>
          <w:i/>
          <w:color w:val="000000"/>
          <w:sz w:val="24"/>
          <w:szCs w:val="24"/>
          <w:shd w:val="clear" w:color="auto" w:fill="FFFFFF"/>
          <w:lang w:val="en-GB"/>
        </w:rPr>
        <w:t>Health care expenditure by function</w:t>
      </w:r>
      <w:r w:rsidRPr="00E9547D">
        <w:rPr>
          <w:rFonts w:ascii="Times New Roman" w:hAnsi="Times New Roman" w:cs="Times New Roman"/>
          <w:color w:val="000000"/>
          <w:sz w:val="24"/>
          <w:szCs w:val="24"/>
          <w:shd w:val="clear" w:color="auto" w:fill="FFFFFF"/>
          <w:lang w:val="en-GB"/>
        </w:rPr>
        <w:t xml:space="preserve"> </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HLTH_SHA</w:t>
      </w:r>
      <w:r w:rsidR="0065615C">
        <w:rPr>
          <w:rFonts w:ascii="Times New Roman" w:hAnsi="Times New Roman" w:cs="Times New Roman"/>
          <w:color w:val="000000"/>
          <w:sz w:val="24"/>
          <w:szCs w:val="24"/>
          <w:shd w:val="clear" w:color="auto" w:fill="FFFFFF"/>
          <w:lang w:val="en-GB"/>
        </w:rPr>
        <w:t>11</w:t>
      </w:r>
      <w:r w:rsidRPr="00E9547D">
        <w:rPr>
          <w:rFonts w:ascii="Times New Roman" w:hAnsi="Times New Roman" w:cs="Times New Roman"/>
          <w:color w:val="000000"/>
          <w:sz w:val="24"/>
          <w:szCs w:val="24"/>
          <w:shd w:val="clear" w:color="auto" w:fill="FFFFFF"/>
          <w:lang w:val="en-GB"/>
        </w:rPr>
        <w:t>_H</w:t>
      </w:r>
      <w:r w:rsidR="0065615C">
        <w:rPr>
          <w:rFonts w:ascii="Times New Roman" w:hAnsi="Times New Roman" w:cs="Times New Roman"/>
          <w:color w:val="000000"/>
          <w:sz w:val="24"/>
          <w:szCs w:val="24"/>
          <w:shd w:val="clear" w:color="auto" w:fill="FFFFFF"/>
          <w:lang w:val="en-GB"/>
        </w:rPr>
        <w:t>C</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 quantifies</w:t>
      </w:r>
      <w:r w:rsidRPr="00E9547D">
        <w:rPr>
          <w:rFonts w:ascii="Times New Roman" w:hAnsi="Times New Roman" w:cs="Times New Roman"/>
          <w:color w:val="000000"/>
          <w:sz w:val="24"/>
          <w:szCs w:val="24"/>
          <w:shd w:val="clear" w:color="auto" w:fill="FFFFFF"/>
          <w:lang w:val="en-US"/>
        </w:rPr>
        <w:t xml:space="preserve"> the economic resources, in terms of</w:t>
      </w:r>
      <w:r w:rsidR="00D922F2" w:rsidRPr="00D922F2">
        <w:rPr>
          <w:lang w:val="en-US"/>
        </w:rPr>
        <w:t xml:space="preserve"> </w:t>
      </w:r>
      <w:r w:rsidR="00D922F2" w:rsidRPr="00D922F2">
        <w:rPr>
          <w:rFonts w:ascii="Times New Roman" w:hAnsi="Times New Roman" w:cs="Times New Roman"/>
          <w:color w:val="000000"/>
          <w:sz w:val="24"/>
          <w:szCs w:val="24"/>
          <w:shd w:val="clear" w:color="auto" w:fill="FFFFFF"/>
          <w:lang w:val="en-US"/>
        </w:rPr>
        <w:t>PPS per inhabitant</w:t>
      </w:r>
      <w:r w:rsidRPr="00E9547D">
        <w:rPr>
          <w:rFonts w:ascii="Times New Roman" w:hAnsi="Times New Roman" w:cs="Times New Roman"/>
          <w:color w:val="000000"/>
          <w:sz w:val="24"/>
          <w:szCs w:val="24"/>
          <w:shd w:val="clear" w:color="auto" w:fill="FFFFFF"/>
          <w:lang w:val="en-US"/>
        </w:rPr>
        <w:t xml:space="preserve">, dedicated </w:t>
      </w:r>
      <w:r w:rsidR="00C02B6A">
        <w:rPr>
          <w:rFonts w:ascii="Times New Roman" w:hAnsi="Times New Roman" w:cs="Times New Roman"/>
          <w:color w:val="000000"/>
          <w:sz w:val="24"/>
          <w:szCs w:val="24"/>
          <w:shd w:val="clear" w:color="auto" w:fill="FFFFFF"/>
          <w:lang w:val="en-US"/>
        </w:rPr>
        <w:t xml:space="preserve">to </w:t>
      </w:r>
      <w:r w:rsidRPr="00E9547D">
        <w:rPr>
          <w:rFonts w:ascii="Times New Roman" w:hAnsi="Times New Roman" w:cs="Times New Roman"/>
          <w:color w:val="000000"/>
          <w:sz w:val="24"/>
          <w:szCs w:val="24"/>
          <w:shd w:val="clear" w:color="auto" w:fill="FFFFFF"/>
          <w:lang w:val="en-US"/>
        </w:rPr>
        <w:t xml:space="preserve">specific health functions. Among </w:t>
      </w:r>
      <w:r w:rsidR="00C02B6A">
        <w:rPr>
          <w:rFonts w:ascii="Times New Roman" w:hAnsi="Times New Roman" w:cs="Times New Roman"/>
          <w:color w:val="000000"/>
          <w:sz w:val="24"/>
          <w:szCs w:val="24"/>
          <w:shd w:val="clear" w:color="auto" w:fill="FFFFFF"/>
          <w:lang w:val="en-US"/>
        </w:rPr>
        <w:t xml:space="preserve">those </w:t>
      </w:r>
      <w:r w:rsidRPr="00E9547D">
        <w:rPr>
          <w:rFonts w:ascii="Times New Roman" w:hAnsi="Times New Roman" w:cs="Times New Roman"/>
          <w:color w:val="000000"/>
          <w:sz w:val="24"/>
          <w:szCs w:val="24"/>
          <w:shd w:val="clear" w:color="auto" w:fill="FFFFFF"/>
          <w:lang w:val="en-US"/>
        </w:rPr>
        <w:t>available, the following were selected:</w:t>
      </w:r>
      <w:r w:rsidR="00CD7F73" w:rsidRPr="00E9547D">
        <w:rPr>
          <w:rFonts w:ascii="Times New Roman" w:hAnsi="Times New Roman" w:cs="Times New Roman"/>
          <w:color w:val="000000"/>
          <w:sz w:val="24"/>
          <w:szCs w:val="24"/>
          <w:shd w:val="clear" w:color="auto" w:fill="FFFFFF"/>
          <w:lang w:val="en-US"/>
        </w:rPr>
        <w:t xml:space="preserve"> curative cares </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HC1</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 xml:space="preserve">, inpatient curative care </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HC11</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 xml:space="preserve">, </w:t>
      </w:r>
      <w:r w:rsidR="00D2013C">
        <w:rPr>
          <w:rFonts w:ascii="Times New Roman" w:hAnsi="Times New Roman" w:cs="Times New Roman"/>
          <w:color w:val="000000"/>
          <w:sz w:val="24"/>
          <w:szCs w:val="24"/>
          <w:shd w:val="clear" w:color="auto" w:fill="FFFFFF"/>
          <w:lang w:val="en-US"/>
        </w:rPr>
        <w:t xml:space="preserve">preventive care [HC6], </w:t>
      </w:r>
      <w:r w:rsidR="00CD7F73" w:rsidRPr="00E9547D">
        <w:rPr>
          <w:rFonts w:ascii="Times New Roman" w:hAnsi="Times New Roman" w:cs="Times New Roman"/>
          <w:color w:val="000000"/>
          <w:sz w:val="24"/>
          <w:szCs w:val="24"/>
          <w:shd w:val="clear" w:color="auto" w:fill="FFFFFF"/>
          <w:lang w:val="en-US"/>
        </w:rPr>
        <w:t xml:space="preserve">outpatient curative care </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HC13</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 xml:space="preserve">, </w:t>
      </w:r>
      <w:r w:rsidR="006A395B">
        <w:rPr>
          <w:rFonts w:ascii="Times New Roman" w:hAnsi="Times New Roman" w:cs="Times New Roman"/>
          <w:color w:val="000000"/>
          <w:sz w:val="24"/>
          <w:szCs w:val="24"/>
          <w:shd w:val="clear" w:color="auto" w:fill="FFFFFF"/>
          <w:lang w:val="en-US"/>
        </w:rPr>
        <w:t xml:space="preserve">and </w:t>
      </w:r>
      <w:r w:rsidR="00CD7F73" w:rsidRPr="00E9547D">
        <w:rPr>
          <w:rFonts w:ascii="Times New Roman" w:hAnsi="Times New Roman" w:cs="Times New Roman"/>
          <w:color w:val="000000"/>
          <w:sz w:val="24"/>
          <w:szCs w:val="24"/>
          <w:shd w:val="clear" w:color="auto" w:fill="FFFFFF"/>
          <w:lang w:val="en-US"/>
        </w:rPr>
        <w:t xml:space="preserve">long-term care </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HC3</w:t>
      </w:r>
      <w:r w:rsidR="003758FF">
        <w:rPr>
          <w:rFonts w:ascii="Times New Roman" w:hAnsi="Times New Roman" w:cs="Times New Roman"/>
          <w:color w:val="000000"/>
          <w:sz w:val="24"/>
          <w:szCs w:val="24"/>
          <w:shd w:val="clear" w:color="auto" w:fill="FFFFFF"/>
          <w:lang w:val="en-US"/>
        </w:rPr>
        <w:t>]</w:t>
      </w:r>
      <w:r w:rsidR="00CD7F73" w:rsidRPr="00E9547D">
        <w:rPr>
          <w:rFonts w:ascii="Times New Roman" w:hAnsi="Times New Roman" w:cs="Times New Roman"/>
          <w:color w:val="000000"/>
          <w:sz w:val="24"/>
          <w:szCs w:val="24"/>
          <w:shd w:val="clear" w:color="auto" w:fill="FFFFFF"/>
          <w:lang w:val="en-US"/>
        </w:rPr>
        <w:t>.</w:t>
      </w:r>
    </w:p>
    <w:p w14:paraId="305DDFBD" w14:textId="3E30A483" w:rsidR="002F1A37" w:rsidRPr="008332C9" w:rsidRDefault="00565678" w:rsidP="00CD4FF2">
      <w:pPr>
        <w:pStyle w:val="ListParagraph"/>
        <w:numPr>
          <w:ilvl w:val="0"/>
          <w:numId w:val="13"/>
        </w:numPr>
        <w:spacing w:after="120" w:line="360" w:lineRule="auto"/>
        <w:ind w:left="426"/>
        <w:jc w:val="both"/>
        <w:rPr>
          <w:rFonts w:ascii="Times New Roman" w:hAnsi="Times New Roman" w:cs="Times New Roman"/>
          <w:b/>
          <w:strike/>
          <w:sz w:val="24"/>
          <w:szCs w:val="24"/>
          <w:lang w:val="en-GB"/>
        </w:rPr>
      </w:pPr>
      <w:r w:rsidRPr="00565678">
        <w:rPr>
          <w:rFonts w:ascii="Times New Roman" w:hAnsi="Times New Roman" w:cs="Times New Roman"/>
          <w:i/>
          <w:sz w:val="24"/>
          <w:szCs w:val="24"/>
          <w:lang w:val="en-GB"/>
        </w:rPr>
        <w:lastRenderedPageBreak/>
        <w:t>Hospitals beds by type of care</w:t>
      </w:r>
      <w:r w:rsidRPr="00565678">
        <w:rPr>
          <w:rFonts w:ascii="Times New Roman" w:hAnsi="Times New Roman" w:cs="Times New Roman"/>
          <w:sz w:val="24"/>
          <w:szCs w:val="24"/>
          <w:lang w:val="en-GB"/>
        </w:rPr>
        <w:t xml:space="preserve"> </w:t>
      </w:r>
      <w:r w:rsidR="003758FF">
        <w:rPr>
          <w:rFonts w:ascii="Times New Roman" w:hAnsi="Times New Roman" w:cs="Times New Roman"/>
          <w:sz w:val="24"/>
          <w:szCs w:val="24"/>
          <w:lang w:val="en-GB"/>
        </w:rPr>
        <w:t>[</w:t>
      </w:r>
      <w:r w:rsidRPr="00565678">
        <w:rPr>
          <w:rFonts w:ascii="Times New Roman" w:hAnsi="Times New Roman" w:cs="Times New Roman"/>
          <w:sz w:val="24"/>
          <w:szCs w:val="24"/>
          <w:lang w:val="en-GB"/>
        </w:rPr>
        <w:t>HLTH_RS_BDS</w:t>
      </w:r>
      <w:r w:rsidR="003758FF">
        <w:rPr>
          <w:rFonts w:ascii="Times New Roman" w:hAnsi="Times New Roman" w:cs="Times New Roman"/>
          <w:sz w:val="24"/>
          <w:szCs w:val="24"/>
          <w:lang w:val="en-GB"/>
        </w:rPr>
        <w:t>]</w:t>
      </w:r>
      <w:r w:rsidRPr="0056567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included available beds </w:t>
      </w:r>
      <w:r w:rsidR="003758FF">
        <w:rPr>
          <w:rFonts w:ascii="Times New Roman" w:hAnsi="Times New Roman" w:cs="Times New Roman"/>
          <w:sz w:val="24"/>
          <w:szCs w:val="24"/>
          <w:lang w:val="en-GB"/>
        </w:rPr>
        <w:t>[</w:t>
      </w:r>
      <w:r>
        <w:rPr>
          <w:rFonts w:ascii="Times New Roman" w:hAnsi="Times New Roman" w:cs="Times New Roman"/>
          <w:sz w:val="24"/>
          <w:szCs w:val="24"/>
          <w:lang w:val="en-GB"/>
        </w:rPr>
        <w:t>HBEDT</w:t>
      </w:r>
      <w:r w:rsidR="003758FF">
        <w:rPr>
          <w:rFonts w:ascii="Times New Roman" w:hAnsi="Times New Roman" w:cs="Times New Roman"/>
          <w:sz w:val="24"/>
          <w:szCs w:val="24"/>
          <w:lang w:val="en-GB"/>
        </w:rPr>
        <w:t>]</w:t>
      </w:r>
      <w:r>
        <w:rPr>
          <w:rFonts w:ascii="Times New Roman" w:hAnsi="Times New Roman" w:cs="Times New Roman"/>
          <w:sz w:val="24"/>
          <w:szCs w:val="24"/>
          <w:lang w:val="en-GB"/>
        </w:rPr>
        <w:t xml:space="preserve">, curative care beds </w:t>
      </w:r>
      <w:r w:rsidR="003758FF">
        <w:rPr>
          <w:rFonts w:ascii="Times New Roman" w:hAnsi="Times New Roman" w:cs="Times New Roman"/>
          <w:sz w:val="24"/>
          <w:szCs w:val="24"/>
          <w:lang w:val="en-GB"/>
        </w:rPr>
        <w:t>[</w:t>
      </w:r>
      <w:r>
        <w:rPr>
          <w:rFonts w:ascii="Times New Roman" w:hAnsi="Times New Roman" w:cs="Times New Roman"/>
          <w:sz w:val="24"/>
          <w:szCs w:val="24"/>
          <w:lang w:val="en-GB"/>
        </w:rPr>
        <w:t>HBEDT_CUR</w:t>
      </w:r>
      <w:r w:rsidR="003758FF">
        <w:rPr>
          <w:rFonts w:ascii="Times New Roman" w:hAnsi="Times New Roman" w:cs="Times New Roman"/>
          <w:sz w:val="24"/>
          <w:szCs w:val="24"/>
          <w:lang w:val="en-GB"/>
        </w:rPr>
        <w:t>]</w:t>
      </w:r>
      <w:r>
        <w:rPr>
          <w:rFonts w:ascii="Times New Roman" w:hAnsi="Times New Roman" w:cs="Times New Roman"/>
          <w:sz w:val="24"/>
          <w:szCs w:val="24"/>
          <w:lang w:val="en-GB"/>
        </w:rPr>
        <w:t xml:space="preserve"> and long-term care beds </w:t>
      </w:r>
      <w:r w:rsidR="003758FF">
        <w:rPr>
          <w:rFonts w:ascii="Times New Roman" w:hAnsi="Times New Roman" w:cs="Times New Roman"/>
          <w:sz w:val="24"/>
          <w:szCs w:val="24"/>
          <w:lang w:val="en-GB"/>
        </w:rPr>
        <w:t>[</w:t>
      </w:r>
      <w:r>
        <w:rPr>
          <w:rFonts w:ascii="Times New Roman" w:hAnsi="Times New Roman" w:cs="Times New Roman"/>
          <w:sz w:val="24"/>
          <w:szCs w:val="24"/>
          <w:lang w:val="en-GB"/>
        </w:rPr>
        <w:t>HBEDT_LT</w:t>
      </w:r>
      <w:r w:rsidR="003758FF">
        <w:rPr>
          <w:rFonts w:ascii="Times New Roman" w:hAnsi="Times New Roman" w:cs="Times New Roman"/>
          <w:sz w:val="24"/>
          <w:szCs w:val="24"/>
          <w:lang w:val="en-GB"/>
        </w:rPr>
        <w:t>]</w:t>
      </w:r>
      <w:r>
        <w:rPr>
          <w:rFonts w:ascii="Times New Roman" w:hAnsi="Times New Roman" w:cs="Times New Roman"/>
          <w:sz w:val="24"/>
          <w:szCs w:val="24"/>
          <w:lang w:val="en-GB"/>
        </w:rPr>
        <w:t xml:space="preserve"> in all hospitals </w:t>
      </w:r>
      <w:r>
        <w:rPr>
          <w:rFonts w:ascii="Times New Roman" w:hAnsi="Times New Roman" w:cs="Times New Roman"/>
          <w:color w:val="000000"/>
          <w:sz w:val="24"/>
          <w:szCs w:val="24"/>
          <w:shd w:val="clear" w:color="auto" w:fill="FFFFFF"/>
          <w:lang w:val="en-GB"/>
        </w:rPr>
        <w:t xml:space="preserve">and </w:t>
      </w:r>
      <w:r>
        <w:rPr>
          <w:rFonts w:ascii="Times New Roman" w:hAnsi="Times New Roman" w:cs="Times New Roman"/>
          <w:sz w:val="24"/>
          <w:szCs w:val="24"/>
          <w:lang w:val="en-GB"/>
        </w:rPr>
        <w:t xml:space="preserve">reported as </w:t>
      </w:r>
      <w:r w:rsidRPr="00E9547D">
        <w:rPr>
          <w:rFonts w:ascii="Times New Roman" w:hAnsi="Times New Roman" w:cs="Times New Roman"/>
          <w:color w:val="000000"/>
          <w:sz w:val="24"/>
          <w:szCs w:val="24"/>
          <w:shd w:val="clear" w:color="auto" w:fill="FFFFFF"/>
          <w:lang w:val="en-GB"/>
        </w:rPr>
        <w:t xml:space="preserve">per </w:t>
      </w:r>
      <w:r w:rsidR="003744EA">
        <w:rPr>
          <w:rFonts w:ascii="Times New Roman" w:hAnsi="Times New Roman" w:cs="Times New Roman"/>
          <w:color w:val="000000"/>
          <w:sz w:val="24"/>
          <w:szCs w:val="24"/>
          <w:shd w:val="clear" w:color="auto" w:fill="FFFFFF"/>
          <w:lang w:val="en-GB"/>
        </w:rPr>
        <w:t>1000</w:t>
      </w:r>
      <w:r w:rsidRPr="00E9547D">
        <w:rPr>
          <w:rFonts w:ascii="Times New Roman" w:hAnsi="Times New Roman" w:cs="Times New Roman"/>
          <w:color w:val="000000"/>
          <w:sz w:val="24"/>
          <w:szCs w:val="24"/>
          <w:shd w:val="clear" w:color="auto" w:fill="FFFFFF"/>
          <w:lang w:val="en-GB"/>
        </w:rPr>
        <w:t xml:space="preserve"> inhabitants.</w:t>
      </w:r>
      <w:r>
        <w:rPr>
          <w:rFonts w:ascii="Times New Roman" w:hAnsi="Times New Roman" w:cs="Times New Roman"/>
          <w:sz w:val="24"/>
          <w:szCs w:val="24"/>
          <w:lang w:val="en-GB"/>
        </w:rPr>
        <w:t xml:space="preserve"> </w:t>
      </w:r>
    </w:p>
    <w:p w14:paraId="3233D474" w14:textId="4BEF80E5" w:rsidR="002F1A37" w:rsidRPr="003758FF" w:rsidRDefault="002F1A37" w:rsidP="00CD4FF2">
      <w:pPr>
        <w:pStyle w:val="ListParagraph"/>
        <w:numPr>
          <w:ilvl w:val="0"/>
          <w:numId w:val="13"/>
        </w:numPr>
        <w:spacing w:after="120" w:line="360" w:lineRule="auto"/>
        <w:ind w:left="426"/>
        <w:jc w:val="both"/>
        <w:rPr>
          <w:rFonts w:ascii="Times New Roman" w:hAnsi="Times New Roman" w:cs="Times New Roman"/>
          <w:b/>
          <w:sz w:val="24"/>
          <w:szCs w:val="24"/>
          <w:lang w:val="en-GB"/>
        </w:rPr>
      </w:pPr>
      <w:r w:rsidRPr="00E9547D">
        <w:rPr>
          <w:rFonts w:ascii="Times New Roman" w:hAnsi="Times New Roman" w:cs="Times New Roman"/>
          <w:i/>
          <w:color w:val="000000"/>
          <w:sz w:val="24"/>
          <w:szCs w:val="24"/>
          <w:shd w:val="clear" w:color="auto" w:fill="FFFFFF"/>
          <w:lang w:val="en-GB"/>
        </w:rPr>
        <w:t>Medical technology</w:t>
      </w:r>
      <w:r w:rsidRPr="00E9547D">
        <w:rPr>
          <w:rFonts w:ascii="Times New Roman" w:hAnsi="Times New Roman" w:cs="Times New Roman"/>
          <w:color w:val="000000"/>
          <w:sz w:val="24"/>
          <w:szCs w:val="24"/>
          <w:shd w:val="clear" w:color="auto" w:fill="FFFFFF"/>
          <w:lang w:val="en-GB"/>
        </w:rPr>
        <w:t xml:space="preserve"> </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HLTH_RS_EQUIP</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 xml:space="preserve">: quantifies the number of computed tomography scanners </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CT_SCAN</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 xml:space="preserve">, magnetic resonance imaging units </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MRI</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 xml:space="preserve">, PET scanners </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PET_SCAN</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 xml:space="preserve"> and radiation therapy equipment </w:t>
      </w:r>
      <w:r w:rsidR="003758FF">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z w:val="24"/>
          <w:szCs w:val="24"/>
          <w:shd w:val="clear" w:color="auto" w:fill="FFFFFF"/>
          <w:lang w:val="en-GB"/>
        </w:rPr>
        <w:t>RAD</w:t>
      </w:r>
      <w:r w:rsidR="003758FF">
        <w:rPr>
          <w:rFonts w:ascii="Times New Roman" w:hAnsi="Times New Roman" w:cs="Times New Roman"/>
          <w:color w:val="000000"/>
          <w:sz w:val="24"/>
          <w:szCs w:val="24"/>
          <w:shd w:val="clear" w:color="auto" w:fill="FFFFFF"/>
          <w:lang w:val="en-GB"/>
        </w:rPr>
        <w:t>]</w:t>
      </w:r>
      <w:r w:rsidR="00E9547D" w:rsidRPr="00E9547D">
        <w:rPr>
          <w:rFonts w:ascii="Times New Roman" w:hAnsi="Times New Roman" w:cs="Times New Roman"/>
          <w:color w:val="000000"/>
          <w:sz w:val="24"/>
          <w:szCs w:val="24"/>
          <w:shd w:val="clear" w:color="auto" w:fill="FFFFFF"/>
          <w:lang w:val="en-GB"/>
        </w:rPr>
        <w:t>, reported</w:t>
      </w:r>
      <w:r w:rsidR="00E9547D">
        <w:rPr>
          <w:rFonts w:ascii="Times New Roman" w:hAnsi="Times New Roman" w:cs="Times New Roman"/>
          <w:color w:val="000000"/>
          <w:sz w:val="24"/>
          <w:szCs w:val="24"/>
          <w:shd w:val="clear" w:color="auto" w:fill="FFFFFF"/>
          <w:lang w:val="en-GB"/>
        </w:rPr>
        <w:t xml:space="preserve"> as</w:t>
      </w:r>
      <w:r w:rsidR="00E9547D" w:rsidRPr="00E9547D">
        <w:rPr>
          <w:rFonts w:ascii="Times New Roman" w:hAnsi="Times New Roman" w:cs="Times New Roman"/>
          <w:color w:val="000000"/>
          <w:sz w:val="24"/>
          <w:szCs w:val="24"/>
          <w:shd w:val="clear" w:color="auto" w:fill="FFFFFF"/>
          <w:lang w:val="en-GB"/>
        </w:rPr>
        <w:t xml:space="preserve"> </w:t>
      </w:r>
      <w:r w:rsidRPr="00E9547D">
        <w:rPr>
          <w:rFonts w:ascii="Times New Roman" w:hAnsi="Times New Roman" w:cs="Times New Roman"/>
          <w:color w:val="000000"/>
          <w:sz w:val="24"/>
          <w:szCs w:val="24"/>
          <w:shd w:val="clear" w:color="auto" w:fill="FFFFFF"/>
          <w:lang w:val="en-GB"/>
        </w:rPr>
        <w:t xml:space="preserve">per </w:t>
      </w:r>
      <w:r w:rsidR="003744EA">
        <w:rPr>
          <w:rFonts w:ascii="Times New Roman" w:hAnsi="Times New Roman" w:cs="Times New Roman"/>
          <w:color w:val="000000"/>
          <w:sz w:val="24"/>
          <w:szCs w:val="24"/>
          <w:shd w:val="clear" w:color="auto" w:fill="FFFFFF"/>
          <w:lang w:val="en-GB"/>
        </w:rPr>
        <w:t>100.000</w:t>
      </w:r>
      <w:r w:rsidRPr="00E9547D">
        <w:rPr>
          <w:rFonts w:ascii="Times New Roman" w:hAnsi="Times New Roman" w:cs="Times New Roman"/>
          <w:color w:val="000000"/>
          <w:sz w:val="24"/>
          <w:szCs w:val="24"/>
          <w:shd w:val="clear" w:color="auto" w:fill="FFFFFF"/>
          <w:lang w:val="en-GB"/>
        </w:rPr>
        <w:t xml:space="preserve"> inhabitants</w:t>
      </w:r>
      <w:r w:rsidR="00B171EE">
        <w:rPr>
          <w:rFonts w:ascii="Times New Roman" w:hAnsi="Times New Roman" w:cs="Times New Roman"/>
          <w:color w:val="000000"/>
          <w:sz w:val="24"/>
          <w:szCs w:val="24"/>
          <w:shd w:val="clear" w:color="auto" w:fill="FFFFFF"/>
          <w:lang w:val="en-GB"/>
        </w:rPr>
        <w:t>.</w:t>
      </w:r>
      <w:r w:rsidRPr="00E9547D">
        <w:rPr>
          <w:rFonts w:ascii="Times New Roman" w:hAnsi="Times New Roman" w:cs="Times New Roman"/>
          <w:color w:val="000000"/>
          <w:shd w:val="clear" w:color="auto" w:fill="FFFFFF"/>
          <w:lang w:val="en-GB"/>
        </w:rPr>
        <w:t xml:space="preserve"> </w:t>
      </w:r>
    </w:p>
    <w:p w14:paraId="67B075B3" w14:textId="6DD7B74B" w:rsidR="003758FF" w:rsidRPr="00E13760" w:rsidRDefault="003758FF" w:rsidP="00CD4FF2">
      <w:pPr>
        <w:pStyle w:val="ListParagraph"/>
        <w:numPr>
          <w:ilvl w:val="0"/>
          <w:numId w:val="13"/>
        </w:numPr>
        <w:spacing w:after="120" w:line="360" w:lineRule="auto"/>
        <w:ind w:left="426"/>
        <w:jc w:val="both"/>
        <w:rPr>
          <w:rFonts w:ascii="Times New Roman" w:hAnsi="Times New Roman" w:cs="Times New Roman"/>
          <w:b/>
          <w:sz w:val="24"/>
          <w:szCs w:val="24"/>
          <w:lang w:val="en-GB"/>
        </w:rPr>
      </w:pPr>
      <w:r>
        <w:rPr>
          <w:rFonts w:ascii="Times New Roman" w:hAnsi="Times New Roman" w:cs="Times New Roman"/>
          <w:i/>
          <w:color w:val="000000"/>
          <w:sz w:val="24"/>
          <w:szCs w:val="24"/>
          <w:shd w:val="clear" w:color="auto" w:fill="FFFFFF"/>
          <w:lang w:val="en-GB"/>
        </w:rPr>
        <w:t xml:space="preserve">Health personnel </w:t>
      </w:r>
      <w:r w:rsidRPr="001B3766">
        <w:rPr>
          <w:rFonts w:ascii="Times New Roman" w:hAnsi="Times New Roman" w:cs="Times New Roman"/>
          <w:color w:val="000000"/>
          <w:sz w:val="24"/>
          <w:szCs w:val="24"/>
          <w:shd w:val="clear" w:color="auto" w:fill="FFFFFF"/>
          <w:lang w:val="en-GB"/>
        </w:rPr>
        <w:t xml:space="preserve">[HLTH_RS_PRS1 and HLTH_RS_PRSNS]: practising </w:t>
      </w:r>
      <w:r>
        <w:rPr>
          <w:rFonts w:ascii="Times New Roman" w:hAnsi="Times New Roman" w:cs="Times New Roman"/>
          <w:color w:val="000000"/>
          <w:sz w:val="24"/>
          <w:szCs w:val="24"/>
          <w:shd w:val="clear" w:color="auto" w:fill="FFFFFF"/>
          <w:lang w:val="en-GB"/>
        </w:rPr>
        <w:t>[</w:t>
      </w:r>
      <w:r w:rsidRPr="003758FF">
        <w:rPr>
          <w:rFonts w:ascii="Times New Roman" w:hAnsi="Times New Roman" w:cs="Times New Roman"/>
          <w:color w:val="000000"/>
          <w:sz w:val="24"/>
          <w:szCs w:val="24"/>
          <w:shd w:val="clear" w:color="auto" w:fill="FFFFFF"/>
          <w:lang w:val="en-GB"/>
        </w:rPr>
        <w:t>PRACT</w:t>
      </w:r>
      <w:r>
        <w:rPr>
          <w:rFonts w:ascii="Times New Roman" w:hAnsi="Times New Roman" w:cs="Times New Roman"/>
          <w:color w:val="000000"/>
          <w:sz w:val="24"/>
          <w:szCs w:val="24"/>
          <w:shd w:val="clear" w:color="auto" w:fill="FFFFFF"/>
          <w:lang w:val="en-GB"/>
        </w:rPr>
        <w:t>]</w:t>
      </w:r>
      <w:r w:rsidRPr="003758FF">
        <w:rPr>
          <w:rFonts w:ascii="Times New Roman" w:hAnsi="Times New Roman" w:cs="Times New Roman"/>
          <w:color w:val="000000"/>
          <w:sz w:val="24"/>
          <w:szCs w:val="24"/>
          <w:shd w:val="clear" w:color="auto" w:fill="FFFFFF"/>
          <w:lang w:val="en-GB"/>
        </w:rPr>
        <w:t xml:space="preserve"> medical doctors </w:t>
      </w:r>
      <w:r>
        <w:rPr>
          <w:rFonts w:ascii="Times New Roman" w:hAnsi="Times New Roman" w:cs="Times New Roman"/>
          <w:color w:val="000000"/>
          <w:sz w:val="24"/>
          <w:szCs w:val="24"/>
          <w:shd w:val="clear" w:color="auto" w:fill="FFFFFF"/>
          <w:lang w:val="en-GB"/>
        </w:rPr>
        <w:t>[</w:t>
      </w:r>
      <w:r w:rsidRPr="003758FF">
        <w:rPr>
          <w:rFonts w:ascii="Times New Roman" w:hAnsi="Times New Roman" w:cs="Times New Roman"/>
          <w:color w:val="000000"/>
          <w:sz w:val="24"/>
          <w:szCs w:val="24"/>
          <w:shd w:val="clear" w:color="auto" w:fill="FFFFFF"/>
          <w:lang w:val="en-GB"/>
        </w:rPr>
        <w:t>OC221</w:t>
      </w:r>
      <w:r>
        <w:rPr>
          <w:rFonts w:ascii="Times New Roman" w:hAnsi="Times New Roman" w:cs="Times New Roman"/>
          <w:color w:val="000000"/>
          <w:sz w:val="24"/>
          <w:szCs w:val="24"/>
          <w:shd w:val="clear" w:color="auto" w:fill="FFFFFF"/>
          <w:lang w:val="en-GB"/>
        </w:rPr>
        <w:t>]</w:t>
      </w:r>
      <w:r w:rsidRPr="003758FF">
        <w:rPr>
          <w:rFonts w:ascii="Times New Roman" w:hAnsi="Times New Roman" w:cs="Times New Roman"/>
          <w:color w:val="000000"/>
          <w:sz w:val="24"/>
          <w:szCs w:val="24"/>
          <w:shd w:val="clear" w:color="auto" w:fill="FFFFFF"/>
          <w:lang w:val="en-GB"/>
        </w:rPr>
        <w:t xml:space="preserve">, nurses </w:t>
      </w:r>
      <w:r>
        <w:rPr>
          <w:rFonts w:ascii="Times New Roman" w:hAnsi="Times New Roman" w:cs="Times New Roman"/>
          <w:color w:val="000000"/>
          <w:sz w:val="24"/>
          <w:szCs w:val="24"/>
          <w:shd w:val="clear" w:color="auto" w:fill="FFFFFF"/>
          <w:lang w:val="en-GB"/>
        </w:rPr>
        <w:t>[</w:t>
      </w:r>
      <w:r w:rsidRPr="003758FF">
        <w:rPr>
          <w:rFonts w:ascii="Times New Roman" w:hAnsi="Times New Roman" w:cs="Times New Roman"/>
          <w:color w:val="000000"/>
          <w:sz w:val="24"/>
          <w:szCs w:val="24"/>
          <w:shd w:val="clear" w:color="auto" w:fill="FFFFFF"/>
          <w:lang w:val="en-GB"/>
        </w:rPr>
        <w:t>OC2221_3221</w:t>
      </w:r>
      <w:r>
        <w:rPr>
          <w:rFonts w:ascii="Times New Roman" w:hAnsi="Times New Roman" w:cs="Times New Roman"/>
          <w:color w:val="000000"/>
          <w:sz w:val="24"/>
          <w:szCs w:val="24"/>
          <w:shd w:val="clear" w:color="auto" w:fill="FFFFFF"/>
          <w:lang w:val="en-GB"/>
        </w:rPr>
        <w:t>]</w:t>
      </w:r>
      <w:r w:rsidRPr="003758FF">
        <w:rPr>
          <w:rFonts w:ascii="Times New Roman" w:hAnsi="Times New Roman" w:cs="Times New Roman"/>
          <w:color w:val="000000"/>
          <w:sz w:val="24"/>
          <w:szCs w:val="24"/>
          <w:shd w:val="clear" w:color="auto" w:fill="FFFFFF"/>
          <w:lang w:val="en-GB"/>
        </w:rPr>
        <w:t xml:space="preserve"> and health care assist</w:t>
      </w:r>
      <w:r w:rsidRPr="00422E73">
        <w:rPr>
          <w:rFonts w:ascii="Times New Roman" w:hAnsi="Times New Roman" w:cs="Times New Roman"/>
          <w:color w:val="000000"/>
          <w:sz w:val="24"/>
          <w:szCs w:val="24"/>
          <w:shd w:val="clear" w:color="auto" w:fill="FFFFFF"/>
          <w:lang w:val="en-GB"/>
        </w:rPr>
        <w:t xml:space="preserve">ants and home-based personal care workers [OC5321_5322] reported as per </w:t>
      </w:r>
      <w:r w:rsidR="003744EA" w:rsidRPr="00422E73">
        <w:rPr>
          <w:rFonts w:ascii="Times New Roman" w:hAnsi="Times New Roman" w:cs="Times New Roman"/>
          <w:color w:val="000000"/>
          <w:sz w:val="24"/>
          <w:szCs w:val="24"/>
          <w:shd w:val="clear" w:color="auto" w:fill="FFFFFF"/>
          <w:lang w:val="en-GB"/>
        </w:rPr>
        <w:t>1</w:t>
      </w:r>
      <w:r w:rsidR="00024820">
        <w:rPr>
          <w:rFonts w:ascii="Times New Roman" w:hAnsi="Times New Roman" w:cs="Times New Roman"/>
          <w:color w:val="000000"/>
          <w:sz w:val="24"/>
          <w:szCs w:val="24"/>
          <w:shd w:val="clear" w:color="auto" w:fill="FFFFFF"/>
          <w:lang w:val="en-GB"/>
        </w:rPr>
        <w:t>,</w:t>
      </w:r>
      <w:r w:rsidR="003744EA" w:rsidRPr="00422E73">
        <w:rPr>
          <w:rFonts w:ascii="Times New Roman" w:hAnsi="Times New Roman" w:cs="Times New Roman"/>
          <w:color w:val="000000"/>
          <w:sz w:val="24"/>
          <w:szCs w:val="24"/>
          <w:shd w:val="clear" w:color="auto" w:fill="FFFFFF"/>
          <w:lang w:val="en-GB"/>
        </w:rPr>
        <w:t>000</w:t>
      </w:r>
      <w:r w:rsidRPr="00422E73">
        <w:rPr>
          <w:rFonts w:ascii="Times New Roman" w:hAnsi="Times New Roman" w:cs="Times New Roman"/>
          <w:color w:val="000000"/>
          <w:sz w:val="24"/>
          <w:szCs w:val="24"/>
          <w:shd w:val="clear" w:color="auto" w:fill="FFFFFF"/>
          <w:lang w:val="en-GB"/>
        </w:rPr>
        <w:t xml:space="preserve"> inhabitants.</w:t>
      </w:r>
    </w:p>
    <w:p w14:paraId="00C1EA83" w14:textId="626E082E" w:rsidR="00E13760" w:rsidRPr="00AB7472" w:rsidRDefault="00E13760" w:rsidP="00CD4FF2">
      <w:pPr>
        <w:pStyle w:val="ListParagraph"/>
        <w:numPr>
          <w:ilvl w:val="0"/>
          <w:numId w:val="13"/>
        </w:numPr>
        <w:spacing w:after="120" w:line="360" w:lineRule="auto"/>
        <w:ind w:left="426"/>
        <w:jc w:val="both"/>
        <w:rPr>
          <w:rFonts w:ascii="Times New Roman" w:hAnsi="Times New Roman" w:cs="Times New Roman"/>
          <w:i/>
          <w:sz w:val="24"/>
          <w:szCs w:val="24"/>
          <w:lang w:val="en-GB"/>
        </w:rPr>
      </w:pPr>
      <w:r w:rsidRPr="00E13760">
        <w:rPr>
          <w:rFonts w:ascii="Times New Roman" w:hAnsi="Times New Roman" w:cs="Times New Roman"/>
          <w:i/>
          <w:sz w:val="24"/>
          <w:szCs w:val="24"/>
          <w:lang w:val="en-GB"/>
        </w:rPr>
        <w:t>Physicians by medical specialty</w:t>
      </w:r>
      <w:r>
        <w:rPr>
          <w:rFonts w:ascii="Times New Roman" w:hAnsi="Times New Roman" w:cs="Times New Roman"/>
          <w:i/>
          <w:sz w:val="24"/>
          <w:szCs w:val="24"/>
          <w:lang w:val="en-GB"/>
        </w:rPr>
        <w:t xml:space="preserve"> </w:t>
      </w:r>
      <w:r w:rsidR="003758FF">
        <w:rPr>
          <w:rFonts w:ascii="Times New Roman" w:hAnsi="Times New Roman" w:cs="Times New Roman"/>
          <w:sz w:val="24"/>
          <w:szCs w:val="24"/>
          <w:lang w:val="en-GB"/>
        </w:rPr>
        <w:t>[</w:t>
      </w:r>
      <w:r w:rsidRPr="00E13760">
        <w:rPr>
          <w:rFonts w:ascii="Times New Roman" w:hAnsi="Times New Roman" w:cs="Times New Roman"/>
          <w:sz w:val="24"/>
          <w:szCs w:val="24"/>
          <w:lang w:val="en-GB"/>
        </w:rPr>
        <w:t>HLTH_RS_SPEC</w:t>
      </w:r>
      <w:r w:rsidR="003758FF">
        <w:rPr>
          <w:rFonts w:ascii="Times New Roman" w:hAnsi="Times New Roman" w:cs="Times New Roman"/>
          <w:sz w:val="24"/>
          <w:szCs w:val="24"/>
          <w:lang w:val="en-GB"/>
        </w:rPr>
        <w:t>]</w:t>
      </w:r>
      <w:r w:rsidRPr="00E1376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26034A">
        <w:rPr>
          <w:rFonts w:ascii="Times New Roman" w:hAnsi="Times New Roman" w:cs="Times New Roman"/>
          <w:sz w:val="24"/>
          <w:szCs w:val="24"/>
          <w:lang w:val="en-GB"/>
        </w:rPr>
        <w:t xml:space="preserve">gastroenterology </w:t>
      </w:r>
      <w:r w:rsidR="003758FF">
        <w:rPr>
          <w:rFonts w:ascii="Times New Roman" w:hAnsi="Times New Roman" w:cs="Times New Roman"/>
          <w:sz w:val="24"/>
          <w:szCs w:val="24"/>
          <w:lang w:val="en-GB"/>
        </w:rPr>
        <w:t>[</w:t>
      </w:r>
      <w:r w:rsidR="0026034A">
        <w:rPr>
          <w:rFonts w:ascii="Times New Roman" w:hAnsi="Times New Roman" w:cs="Times New Roman"/>
          <w:sz w:val="24"/>
          <w:szCs w:val="24"/>
          <w:lang w:val="en-GB"/>
        </w:rPr>
        <w:t>MED_GAS</w:t>
      </w:r>
      <w:r w:rsidR="003758FF">
        <w:rPr>
          <w:rFonts w:ascii="Times New Roman" w:hAnsi="Times New Roman" w:cs="Times New Roman"/>
          <w:sz w:val="24"/>
          <w:szCs w:val="24"/>
          <w:lang w:val="en-GB"/>
        </w:rPr>
        <w:t>]</w:t>
      </w:r>
      <w:r w:rsidR="0026034A">
        <w:rPr>
          <w:rFonts w:ascii="Times New Roman" w:hAnsi="Times New Roman" w:cs="Times New Roman"/>
          <w:sz w:val="24"/>
          <w:szCs w:val="24"/>
          <w:lang w:val="en-GB"/>
        </w:rPr>
        <w:t xml:space="preserve">, oncology </w:t>
      </w:r>
      <w:r w:rsidR="003758FF">
        <w:rPr>
          <w:rFonts w:ascii="Times New Roman" w:hAnsi="Times New Roman" w:cs="Times New Roman"/>
          <w:sz w:val="24"/>
          <w:szCs w:val="24"/>
          <w:lang w:val="en-GB"/>
        </w:rPr>
        <w:t>[</w:t>
      </w:r>
      <w:r w:rsidR="0026034A">
        <w:rPr>
          <w:rFonts w:ascii="Times New Roman" w:hAnsi="Times New Roman" w:cs="Times New Roman"/>
          <w:sz w:val="24"/>
          <w:szCs w:val="24"/>
          <w:lang w:val="en-GB"/>
        </w:rPr>
        <w:t>MED_ONC</w:t>
      </w:r>
      <w:r w:rsidR="003758FF">
        <w:rPr>
          <w:rFonts w:ascii="Times New Roman" w:hAnsi="Times New Roman" w:cs="Times New Roman"/>
          <w:sz w:val="24"/>
          <w:szCs w:val="24"/>
          <w:lang w:val="en-GB"/>
        </w:rPr>
        <w:t>]</w:t>
      </w:r>
      <w:r w:rsidR="0026034A">
        <w:rPr>
          <w:rFonts w:ascii="Times New Roman" w:hAnsi="Times New Roman" w:cs="Times New Roman"/>
          <w:sz w:val="24"/>
          <w:szCs w:val="24"/>
          <w:lang w:val="en-GB"/>
        </w:rPr>
        <w:t xml:space="preserve">, radiology </w:t>
      </w:r>
      <w:r w:rsidR="003758FF">
        <w:rPr>
          <w:rFonts w:ascii="Times New Roman" w:hAnsi="Times New Roman" w:cs="Times New Roman"/>
          <w:sz w:val="24"/>
          <w:szCs w:val="24"/>
          <w:lang w:val="en-GB"/>
        </w:rPr>
        <w:t>[</w:t>
      </w:r>
      <w:r w:rsidR="0026034A">
        <w:rPr>
          <w:rFonts w:ascii="Times New Roman" w:hAnsi="Times New Roman" w:cs="Times New Roman"/>
          <w:sz w:val="24"/>
          <w:szCs w:val="24"/>
          <w:lang w:val="en-GB"/>
        </w:rPr>
        <w:t>MED_RAD</w:t>
      </w:r>
      <w:r w:rsidR="003758FF">
        <w:rPr>
          <w:rFonts w:ascii="Times New Roman" w:hAnsi="Times New Roman" w:cs="Times New Roman"/>
          <w:sz w:val="24"/>
          <w:szCs w:val="24"/>
          <w:lang w:val="en-GB"/>
        </w:rPr>
        <w:t>]</w:t>
      </w:r>
      <w:r w:rsidR="0026034A">
        <w:rPr>
          <w:rFonts w:ascii="Times New Roman" w:hAnsi="Times New Roman" w:cs="Times New Roman"/>
          <w:sz w:val="24"/>
          <w:szCs w:val="24"/>
          <w:lang w:val="en-GB"/>
        </w:rPr>
        <w:t xml:space="preserve">, general surgery </w:t>
      </w:r>
      <w:r w:rsidR="003758FF">
        <w:rPr>
          <w:rFonts w:ascii="Times New Roman" w:hAnsi="Times New Roman" w:cs="Times New Roman"/>
          <w:sz w:val="24"/>
          <w:szCs w:val="24"/>
          <w:lang w:val="en-GB"/>
        </w:rPr>
        <w:t>[</w:t>
      </w:r>
      <w:r w:rsidR="0026034A">
        <w:rPr>
          <w:rFonts w:ascii="Times New Roman" w:hAnsi="Times New Roman" w:cs="Times New Roman"/>
          <w:sz w:val="24"/>
          <w:szCs w:val="24"/>
          <w:lang w:val="en-GB"/>
        </w:rPr>
        <w:t>SU</w:t>
      </w:r>
      <w:r w:rsidR="00422E73">
        <w:rPr>
          <w:rFonts w:ascii="Times New Roman" w:hAnsi="Times New Roman" w:cs="Times New Roman"/>
          <w:sz w:val="24"/>
          <w:szCs w:val="24"/>
          <w:lang w:val="en-GB"/>
        </w:rPr>
        <w:t>R</w:t>
      </w:r>
      <w:r w:rsidR="0026034A">
        <w:rPr>
          <w:rFonts w:ascii="Times New Roman" w:hAnsi="Times New Roman" w:cs="Times New Roman"/>
          <w:sz w:val="24"/>
          <w:szCs w:val="24"/>
          <w:lang w:val="en-GB"/>
        </w:rPr>
        <w:t>G_GEN</w:t>
      </w:r>
      <w:r w:rsidR="003758FF">
        <w:rPr>
          <w:rFonts w:ascii="Times New Roman" w:hAnsi="Times New Roman" w:cs="Times New Roman"/>
          <w:sz w:val="24"/>
          <w:szCs w:val="24"/>
          <w:lang w:val="en-GB"/>
        </w:rPr>
        <w:t>]</w:t>
      </w:r>
      <w:r w:rsidR="0026034A">
        <w:rPr>
          <w:rFonts w:ascii="Times New Roman" w:hAnsi="Times New Roman" w:cs="Times New Roman"/>
          <w:sz w:val="24"/>
          <w:szCs w:val="24"/>
          <w:lang w:val="en-GB"/>
        </w:rPr>
        <w:t xml:space="preserve"> were selected and </w:t>
      </w:r>
      <w:r w:rsidR="0026034A" w:rsidRPr="00E9547D">
        <w:rPr>
          <w:rFonts w:ascii="Times New Roman" w:hAnsi="Times New Roman" w:cs="Times New Roman"/>
          <w:color w:val="000000"/>
          <w:sz w:val="24"/>
          <w:szCs w:val="24"/>
          <w:shd w:val="clear" w:color="auto" w:fill="FFFFFF"/>
          <w:lang w:val="en-GB"/>
        </w:rPr>
        <w:t>reported</w:t>
      </w:r>
      <w:r w:rsidR="0026034A">
        <w:rPr>
          <w:rFonts w:ascii="Times New Roman" w:hAnsi="Times New Roman" w:cs="Times New Roman"/>
          <w:color w:val="000000"/>
          <w:sz w:val="24"/>
          <w:szCs w:val="24"/>
          <w:shd w:val="clear" w:color="auto" w:fill="FFFFFF"/>
          <w:lang w:val="en-GB"/>
        </w:rPr>
        <w:t xml:space="preserve"> as</w:t>
      </w:r>
      <w:r w:rsidR="0026034A" w:rsidRPr="00E9547D">
        <w:rPr>
          <w:rFonts w:ascii="Times New Roman" w:hAnsi="Times New Roman" w:cs="Times New Roman"/>
          <w:color w:val="000000"/>
          <w:sz w:val="24"/>
          <w:szCs w:val="24"/>
          <w:shd w:val="clear" w:color="auto" w:fill="FFFFFF"/>
          <w:lang w:val="en-GB"/>
        </w:rPr>
        <w:t xml:space="preserve"> per </w:t>
      </w:r>
      <w:r w:rsidR="003744EA">
        <w:rPr>
          <w:rFonts w:ascii="Times New Roman" w:hAnsi="Times New Roman" w:cs="Times New Roman"/>
          <w:color w:val="000000"/>
          <w:sz w:val="24"/>
          <w:szCs w:val="24"/>
          <w:shd w:val="clear" w:color="auto" w:fill="FFFFFF"/>
          <w:lang w:val="en-GB"/>
        </w:rPr>
        <w:t>100.000</w:t>
      </w:r>
      <w:r w:rsidR="0026034A" w:rsidRPr="00E9547D">
        <w:rPr>
          <w:rFonts w:ascii="Times New Roman" w:hAnsi="Times New Roman" w:cs="Times New Roman"/>
          <w:color w:val="000000"/>
          <w:sz w:val="24"/>
          <w:szCs w:val="24"/>
          <w:shd w:val="clear" w:color="auto" w:fill="FFFFFF"/>
          <w:lang w:val="en-GB"/>
        </w:rPr>
        <w:t xml:space="preserve"> inhabitants.</w:t>
      </w:r>
    </w:p>
    <w:p w14:paraId="71AEE617" w14:textId="28EB4A50" w:rsidR="00AB7472" w:rsidRPr="00E13760" w:rsidRDefault="00AB7472" w:rsidP="00CD4FF2">
      <w:pPr>
        <w:pStyle w:val="ListParagraph"/>
        <w:numPr>
          <w:ilvl w:val="0"/>
          <w:numId w:val="13"/>
        </w:numPr>
        <w:spacing w:after="120" w:line="360" w:lineRule="auto"/>
        <w:ind w:left="426"/>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Unmet needs for medical examination </w:t>
      </w:r>
      <w:r w:rsidR="001B3766" w:rsidRPr="001B3766">
        <w:rPr>
          <w:rFonts w:ascii="Times New Roman" w:hAnsi="Times New Roman" w:cs="Times New Roman"/>
          <w:sz w:val="24"/>
          <w:szCs w:val="24"/>
          <w:lang w:val="en-GB"/>
        </w:rPr>
        <w:t xml:space="preserve">[HLTH_SILC_08]: because of </w:t>
      </w:r>
      <w:r w:rsidR="003022A4" w:rsidRPr="001B3766">
        <w:rPr>
          <w:rFonts w:ascii="Times New Roman" w:hAnsi="Times New Roman" w:cs="Times New Roman"/>
          <w:sz w:val="24"/>
          <w:szCs w:val="24"/>
          <w:lang w:val="en-GB"/>
        </w:rPr>
        <w:t>expens</w:t>
      </w:r>
      <w:r w:rsidR="003022A4">
        <w:rPr>
          <w:rFonts w:ascii="Times New Roman" w:hAnsi="Times New Roman" w:cs="Times New Roman"/>
          <w:sz w:val="24"/>
          <w:szCs w:val="24"/>
          <w:lang w:val="en-GB"/>
        </w:rPr>
        <w:t xml:space="preserve">e, travel limitations  or </w:t>
      </w:r>
      <w:r w:rsidR="001B3766" w:rsidRPr="001B3766">
        <w:rPr>
          <w:rFonts w:ascii="Times New Roman" w:hAnsi="Times New Roman" w:cs="Times New Roman"/>
          <w:sz w:val="24"/>
          <w:szCs w:val="24"/>
          <w:lang w:val="en-GB"/>
        </w:rPr>
        <w:t xml:space="preserve"> waiting list</w:t>
      </w:r>
      <w:r w:rsidR="003022A4">
        <w:rPr>
          <w:rFonts w:ascii="Times New Roman" w:hAnsi="Times New Roman" w:cs="Times New Roman"/>
          <w:sz w:val="24"/>
          <w:szCs w:val="24"/>
          <w:lang w:val="en-GB"/>
        </w:rPr>
        <w:t>s</w:t>
      </w:r>
      <w:r w:rsidR="001B3766" w:rsidRPr="001B3766">
        <w:rPr>
          <w:rFonts w:ascii="Times New Roman" w:hAnsi="Times New Roman" w:cs="Times New Roman"/>
          <w:sz w:val="24"/>
          <w:szCs w:val="24"/>
          <w:lang w:val="en-GB"/>
        </w:rPr>
        <w:t xml:space="preserve"> [TOOEFW] expressed in percentage [PC]</w:t>
      </w:r>
    </w:p>
    <w:p w14:paraId="61FD3D41" w14:textId="106732CB" w:rsidR="00A941FB" w:rsidRDefault="00A941FB" w:rsidP="00CD4FF2">
      <w:pPr>
        <w:spacing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Mediation analysis</w:t>
      </w:r>
    </w:p>
    <w:p w14:paraId="0CA6F570" w14:textId="78566C3E" w:rsidR="00C02B6A" w:rsidRDefault="00A941FB" w:rsidP="00CD4FF2">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Correlations </w:t>
      </w:r>
      <w:r w:rsidR="00024820">
        <w:rPr>
          <w:rFonts w:ascii="Times New Roman" w:hAnsi="Times New Roman" w:cs="Times New Roman"/>
          <w:sz w:val="24"/>
          <w:szCs w:val="24"/>
          <w:lang w:val="en-GB"/>
        </w:rPr>
        <w:t>among</w:t>
      </w:r>
      <w:r>
        <w:rPr>
          <w:rFonts w:ascii="Times New Roman" w:hAnsi="Times New Roman" w:cs="Times New Roman"/>
          <w:sz w:val="24"/>
          <w:szCs w:val="24"/>
          <w:lang w:val="en-GB"/>
        </w:rPr>
        <w:t xml:space="preserve"> </w:t>
      </w:r>
      <w:r w:rsidR="00B55DC1">
        <w:rPr>
          <w:rFonts w:ascii="Times New Roman" w:hAnsi="Times New Roman" w:cs="Times New Roman"/>
          <w:sz w:val="24"/>
          <w:szCs w:val="24"/>
          <w:lang w:val="en-GB"/>
        </w:rPr>
        <w:t>eurostat</w:t>
      </w:r>
      <w:r>
        <w:rPr>
          <w:rFonts w:ascii="Times New Roman" w:hAnsi="Times New Roman" w:cs="Times New Roman"/>
          <w:sz w:val="24"/>
          <w:szCs w:val="24"/>
          <w:lang w:val="en-GB"/>
        </w:rPr>
        <w:t xml:space="preserve"> indicators, incidence and mortality were analysed through </w:t>
      </w:r>
      <w:r w:rsidRPr="00D7680C">
        <w:rPr>
          <w:rFonts w:ascii="Times New Roman" w:hAnsi="Times New Roman" w:cs="Times New Roman"/>
          <w:sz w:val="24"/>
          <w:szCs w:val="24"/>
          <w:lang w:val="en-GB"/>
        </w:rPr>
        <w:t>m</w:t>
      </w:r>
      <w:r>
        <w:rPr>
          <w:rFonts w:ascii="Times New Roman" w:hAnsi="Times New Roman" w:cs="Times New Roman"/>
          <w:sz w:val="24"/>
          <w:szCs w:val="24"/>
          <w:lang w:val="en-GB"/>
        </w:rPr>
        <w:t xml:space="preserve">ediation </w:t>
      </w:r>
      <w:r w:rsidRPr="00D7680C">
        <w:rPr>
          <w:rFonts w:ascii="Times New Roman" w:hAnsi="Times New Roman" w:cs="Times New Roman"/>
          <w:color w:val="222222"/>
          <w:sz w:val="24"/>
          <w:szCs w:val="24"/>
          <w:shd w:val="clear" w:color="auto" w:fill="FFFFFF"/>
          <w:lang w:val="en-US"/>
        </w:rPr>
        <w:t>analysis</w:t>
      </w:r>
      <w:r>
        <w:rPr>
          <w:rFonts w:ascii="Times New Roman" w:hAnsi="Times New Roman" w:cs="Times New Roman"/>
          <w:color w:val="222222"/>
          <w:sz w:val="24"/>
          <w:szCs w:val="24"/>
          <w:shd w:val="clear" w:color="auto" w:fill="FFFFFF"/>
          <w:lang w:val="en-US"/>
        </w:rPr>
        <w:t xml:space="preserve">. </w:t>
      </w:r>
      <w:r w:rsidRPr="00F6519A">
        <w:rPr>
          <w:rFonts w:ascii="Times New Roman" w:hAnsi="Times New Roman" w:cs="Times New Roman"/>
          <w:sz w:val="24"/>
          <w:szCs w:val="24"/>
          <w:lang w:val="en-US"/>
        </w:rPr>
        <w:t xml:space="preserve">Mediation refers to the transmission of the effect of an independent variable on a dependent variable through one or more other variables. </w:t>
      </w:r>
      <w:r>
        <w:rPr>
          <w:rFonts w:ascii="Times New Roman" w:hAnsi="Times New Roman" w:cs="Times New Roman"/>
          <w:sz w:val="24"/>
          <w:szCs w:val="24"/>
          <w:lang w:val="en-US"/>
        </w:rPr>
        <w:t xml:space="preserve">In the present analysis, </w:t>
      </w:r>
      <w:r w:rsidR="00C02B6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dependent variable was mortality, and incidence was a single mediator. </w:t>
      </w:r>
    </w:p>
    <w:p w14:paraId="527B5492" w14:textId="58BC9CF0" w:rsidR="00A941FB" w:rsidRDefault="00A941FB" w:rsidP="00CD4FF2">
      <w:pPr>
        <w:spacing w:after="120" w:line="360" w:lineRule="auto"/>
        <w:ind w:firstLine="708"/>
        <w:jc w:val="both"/>
        <w:rPr>
          <w:rFonts w:ascii="Times New Roman" w:hAnsi="Times New Roman" w:cs="Times New Roman"/>
          <w:b/>
          <w:sz w:val="24"/>
          <w:szCs w:val="24"/>
          <w:lang w:val="en-GB"/>
        </w:rPr>
      </w:pPr>
      <w:r>
        <w:rPr>
          <w:rFonts w:ascii="Times New Roman" w:hAnsi="Times New Roman" w:cs="Times New Roman"/>
          <w:sz w:val="24"/>
          <w:szCs w:val="24"/>
          <w:lang w:val="en-US"/>
        </w:rPr>
        <w:t xml:space="preserve">An example is reported in </w:t>
      </w:r>
      <w:r w:rsidRPr="00A941FB">
        <w:rPr>
          <w:rFonts w:ascii="Times New Roman" w:hAnsi="Times New Roman" w:cs="Times New Roman"/>
          <w:b/>
          <w:sz w:val="24"/>
          <w:szCs w:val="24"/>
          <w:lang w:val="en-US"/>
        </w:rPr>
        <w:t>Figure 1</w:t>
      </w:r>
      <w:r>
        <w:rPr>
          <w:rFonts w:ascii="Times New Roman" w:hAnsi="Times New Roman" w:cs="Times New Roman"/>
          <w:b/>
          <w:sz w:val="24"/>
          <w:szCs w:val="24"/>
          <w:lang w:val="en-US"/>
        </w:rPr>
        <w:t xml:space="preserve">. </w:t>
      </w:r>
      <w:r w:rsidRPr="00A941FB">
        <w:rPr>
          <w:rFonts w:ascii="Times New Roman" w:hAnsi="Times New Roman" w:cs="Times New Roman"/>
          <w:sz w:val="24"/>
          <w:szCs w:val="24"/>
          <w:lang w:val="en-US"/>
        </w:rPr>
        <w:t xml:space="preserve">If </w:t>
      </w:r>
      <w:r w:rsidR="00C24575">
        <w:rPr>
          <w:rFonts w:ascii="Times New Roman" w:hAnsi="Times New Roman" w:cs="Times New Roman"/>
          <w:sz w:val="24"/>
          <w:szCs w:val="24"/>
          <w:lang w:val="en-US"/>
        </w:rPr>
        <w:t xml:space="preserve">the </w:t>
      </w:r>
      <w:r w:rsidRPr="00A941FB">
        <w:rPr>
          <w:rFonts w:ascii="Times New Roman" w:hAnsi="Times New Roman" w:cs="Times New Roman"/>
          <w:sz w:val="24"/>
          <w:szCs w:val="24"/>
          <w:lang w:val="en-US"/>
        </w:rPr>
        <w:t xml:space="preserve">median age of the population was tested </w:t>
      </w:r>
      <w:r w:rsidR="00C02B6A">
        <w:rPr>
          <w:rFonts w:ascii="Times New Roman" w:hAnsi="Times New Roman" w:cs="Times New Roman"/>
          <w:sz w:val="24"/>
          <w:szCs w:val="24"/>
          <w:lang w:val="en-US"/>
        </w:rPr>
        <w:t>against</w:t>
      </w:r>
      <w:r w:rsidRPr="00A941FB">
        <w:rPr>
          <w:rFonts w:ascii="Times New Roman" w:hAnsi="Times New Roman" w:cs="Times New Roman"/>
          <w:sz w:val="24"/>
          <w:szCs w:val="24"/>
          <w:lang w:val="en-US"/>
        </w:rPr>
        <w:t xml:space="preserve"> mortality</w:t>
      </w:r>
      <w:r w:rsidR="00C24575">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Pr="00C02B6A">
        <w:rPr>
          <w:rFonts w:ascii="Times New Roman" w:hAnsi="Times New Roman" w:cs="Times New Roman"/>
          <w:sz w:val="24"/>
          <w:szCs w:val="24"/>
          <w:lang w:val="en-US"/>
        </w:rPr>
        <w:t>a positive correlation was found</w:t>
      </w:r>
      <w:r w:rsidR="00C02B6A" w:rsidRPr="00C02B6A">
        <w:rPr>
          <w:rFonts w:ascii="Times New Roman" w:hAnsi="Times New Roman" w:cs="Times New Roman"/>
          <w:sz w:val="24"/>
          <w:szCs w:val="24"/>
          <w:lang w:val="en-US"/>
        </w:rPr>
        <w:t xml:space="preserve"> (total effect)</w:t>
      </w:r>
      <w:r w:rsidRPr="00C02B6A">
        <w:rPr>
          <w:rFonts w:ascii="Times New Roman" w:hAnsi="Times New Roman" w:cs="Times New Roman"/>
          <w:sz w:val="24"/>
          <w:szCs w:val="24"/>
          <w:lang w:val="en-US"/>
        </w:rPr>
        <w:t xml:space="preserve">, </w:t>
      </w:r>
      <w:r w:rsidR="00C24575">
        <w:rPr>
          <w:rFonts w:ascii="Times New Roman" w:hAnsi="Times New Roman" w:cs="Times New Roman"/>
          <w:sz w:val="24"/>
          <w:szCs w:val="24"/>
          <w:lang w:val="en-US"/>
        </w:rPr>
        <w:t>thus</w:t>
      </w:r>
      <w:r w:rsidRPr="00C02B6A">
        <w:rPr>
          <w:rFonts w:ascii="Times New Roman" w:hAnsi="Times New Roman" w:cs="Times New Roman"/>
          <w:sz w:val="24"/>
          <w:szCs w:val="24"/>
          <w:lang w:val="en-US"/>
        </w:rPr>
        <w:t xml:space="preserve"> meaning that mortality of the population was due to the aging of the population itself. However, </w:t>
      </w:r>
      <w:r w:rsidR="00C24575">
        <w:rPr>
          <w:rFonts w:ascii="Times New Roman" w:hAnsi="Times New Roman" w:cs="Times New Roman"/>
          <w:sz w:val="24"/>
          <w:szCs w:val="24"/>
          <w:lang w:val="en-US"/>
        </w:rPr>
        <w:t xml:space="preserve">an </w:t>
      </w:r>
      <w:r w:rsidRPr="00C02B6A">
        <w:rPr>
          <w:rFonts w:ascii="Times New Roman" w:hAnsi="Times New Roman" w:cs="Times New Roman"/>
          <w:sz w:val="24"/>
          <w:szCs w:val="24"/>
          <w:lang w:val="en-US"/>
        </w:rPr>
        <w:t xml:space="preserve">increased median age also correlated with </w:t>
      </w:r>
      <w:r w:rsidR="00C24575">
        <w:rPr>
          <w:rFonts w:ascii="Times New Roman" w:hAnsi="Times New Roman" w:cs="Times New Roman"/>
          <w:sz w:val="24"/>
          <w:szCs w:val="24"/>
          <w:lang w:val="en-US"/>
        </w:rPr>
        <w:t xml:space="preserve">an </w:t>
      </w:r>
      <w:r w:rsidRPr="00C02B6A">
        <w:rPr>
          <w:rFonts w:ascii="Times New Roman" w:hAnsi="Times New Roman" w:cs="Times New Roman"/>
          <w:sz w:val="24"/>
          <w:szCs w:val="24"/>
          <w:lang w:val="en-US"/>
        </w:rPr>
        <w:t>increased incidence</w:t>
      </w:r>
      <w:r w:rsidR="00C02B6A" w:rsidRPr="00C02B6A">
        <w:rPr>
          <w:rFonts w:ascii="Times New Roman" w:hAnsi="Times New Roman" w:cs="Times New Roman"/>
          <w:sz w:val="24"/>
          <w:szCs w:val="24"/>
          <w:lang w:val="en-US"/>
        </w:rPr>
        <w:t xml:space="preserve"> (indirect effect)</w:t>
      </w:r>
      <w:r w:rsidRPr="00C02B6A">
        <w:rPr>
          <w:rFonts w:ascii="Times New Roman" w:hAnsi="Times New Roman" w:cs="Times New Roman"/>
          <w:sz w:val="24"/>
          <w:szCs w:val="24"/>
          <w:lang w:val="en-US"/>
        </w:rPr>
        <w:t xml:space="preserve"> which in turn had an expected strong correlation with mortality</w:t>
      </w:r>
      <w:r w:rsidR="00C02B6A" w:rsidRPr="00C02B6A">
        <w:rPr>
          <w:rFonts w:ascii="Times New Roman" w:hAnsi="Times New Roman" w:cs="Times New Roman"/>
          <w:sz w:val="24"/>
          <w:szCs w:val="24"/>
          <w:lang w:val="en-US"/>
        </w:rPr>
        <w:t xml:space="preserve"> (indirect effect)</w:t>
      </w:r>
      <w:r w:rsidRPr="00C02B6A">
        <w:rPr>
          <w:rFonts w:ascii="Times New Roman" w:hAnsi="Times New Roman" w:cs="Times New Roman"/>
          <w:sz w:val="24"/>
          <w:szCs w:val="24"/>
          <w:lang w:val="en-US"/>
        </w:rPr>
        <w:t xml:space="preserve">. The </w:t>
      </w:r>
      <w:r w:rsidR="00C02B6A" w:rsidRPr="00C02B6A">
        <w:rPr>
          <w:rFonts w:ascii="Times New Roman" w:hAnsi="Times New Roman" w:cs="Times New Roman"/>
          <w:sz w:val="24"/>
          <w:szCs w:val="24"/>
          <w:lang w:val="en-US"/>
        </w:rPr>
        <w:t xml:space="preserve">true </w:t>
      </w:r>
      <w:r w:rsidRPr="00C02B6A">
        <w:rPr>
          <w:rFonts w:ascii="Times New Roman" w:hAnsi="Times New Roman" w:cs="Times New Roman"/>
          <w:sz w:val="24"/>
          <w:szCs w:val="24"/>
          <w:lang w:val="en-US"/>
        </w:rPr>
        <w:t xml:space="preserve">effect of </w:t>
      </w:r>
      <w:r w:rsidR="00C24575">
        <w:rPr>
          <w:rFonts w:ascii="Times New Roman" w:hAnsi="Times New Roman" w:cs="Times New Roman"/>
          <w:sz w:val="24"/>
          <w:szCs w:val="24"/>
          <w:lang w:val="en-US"/>
        </w:rPr>
        <w:t xml:space="preserve">the </w:t>
      </w:r>
      <w:r w:rsidRPr="00C02B6A">
        <w:rPr>
          <w:rFonts w:ascii="Times New Roman" w:hAnsi="Times New Roman" w:cs="Times New Roman"/>
          <w:sz w:val="24"/>
          <w:szCs w:val="24"/>
          <w:lang w:val="en-US"/>
        </w:rPr>
        <w:t>population’</w:t>
      </w:r>
      <w:r w:rsidR="00C24575">
        <w:rPr>
          <w:rFonts w:ascii="Times New Roman" w:hAnsi="Times New Roman" w:cs="Times New Roman"/>
          <w:sz w:val="24"/>
          <w:szCs w:val="24"/>
          <w:lang w:val="en-US"/>
        </w:rPr>
        <w:t>s</w:t>
      </w:r>
      <w:r w:rsidRPr="00C02B6A">
        <w:rPr>
          <w:rFonts w:ascii="Times New Roman" w:hAnsi="Times New Roman" w:cs="Times New Roman"/>
          <w:sz w:val="24"/>
          <w:szCs w:val="24"/>
          <w:lang w:val="en-US"/>
        </w:rPr>
        <w:t xml:space="preserve"> median age on mortality</w:t>
      </w:r>
      <w:r w:rsidR="00C02B6A" w:rsidRPr="00C02B6A">
        <w:rPr>
          <w:rFonts w:ascii="Times New Roman" w:hAnsi="Times New Roman" w:cs="Times New Roman"/>
          <w:sz w:val="24"/>
          <w:szCs w:val="24"/>
          <w:lang w:val="en-US"/>
        </w:rPr>
        <w:t>, once the mediator is considered,</w:t>
      </w:r>
      <w:r w:rsidRPr="00C02B6A">
        <w:rPr>
          <w:rFonts w:ascii="Times New Roman" w:hAnsi="Times New Roman" w:cs="Times New Roman"/>
          <w:sz w:val="24"/>
          <w:szCs w:val="24"/>
          <w:lang w:val="en-US"/>
        </w:rPr>
        <w:t xml:space="preserve"> is obtained by subtracting from the total effect the indirect effect</w:t>
      </w:r>
      <w:r w:rsidR="00C02B6A" w:rsidRPr="00C02B6A">
        <w:rPr>
          <w:rFonts w:ascii="Times New Roman" w:hAnsi="Times New Roman" w:cs="Times New Roman"/>
          <w:sz w:val="24"/>
          <w:szCs w:val="24"/>
          <w:lang w:val="en-US"/>
        </w:rPr>
        <w:t>s</w:t>
      </w:r>
      <w:r w:rsidRPr="00C02B6A">
        <w:rPr>
          <w:rFonts w:ascii="Times New Roman" w:hAnsi="Times New Roman" w:cs="Times New Roman"/>
          <w:sz w:val="24"/>
          <w:szCs w:val="24"/>
          <w:lang w:val="en-US"/>
        </w:rPr>
        <w:t>. In th</w:t>
      </w:r>
      <w:r w:rsidR="00C24575">
        <w:rPr>
          <w:rFonts w:ascii="Times New Roman" w:hAnsi="Times New Roman" w:cs="Times New Roman"/>
          <w:sz w:val="24"/>
          <w:szCs w:val="24"/>
          <w:lang w:val="en-US"/>
        </w:rPr>
        <w:t>is</w:t>
      </w:r>
      <w:r w:rsidRPr="00C02B6A">
        <w:rPr>
          <w:rFonts w:ascii="Times New Roman" w:hAnsi="Times New Roman" w:cs="Times New Roman"/>
          <w:sz w:val="24"/>
          <w:szCs w:val="24"/>
          <w:lang w:val="en-US"/>
        </w:rPr>
        <w:t xml:space="preserve"> example</w:t>
      </w:r>
      <w:r w:rsidR="00C02B6A" w:rsidRPr="00C02B6A">
        <w:rPr>
          <w:rFonts w:ascii="Times New Roman" w:hAnsi="Times New Roman" w:cs="Times New Roman"/>
          <w:sz w:val="24"/>
          <w:szCs w:val="24"/>
          <w:lang w:val="en-US"/>
        </w:rPr>
        <w:t xml:space="preserve">, </w:t>
      </w:r>
      <w:r w:rsidRPr="00C02B6A">
        <w:rPr>
          <w:rFonts w:ascii="Times New Roman" w:hAnsi="Times New Roman" w:cs="Times New Roman"/>
          <w:sz w:val="24"/>
          <w:szCs w:val="24"/>
          <w:lang w:val="en-US"/>
        </w:rPr>
        <w:t xml:space="preserve">median age had no direct effect over mortality, and the observation was </w:t>
      </w:r>
      <w:r w:rsidR="00C02B6A" w:rsidRPr="00C02B6A">
        <w:rPr>
          <w:rFonts w:ascii="Times New Roman" w:hAnsi="Times New Roman" w:cs="Times New Roman"/>
          <w:sz w:val="24"/>
          <w:szCs w:val="24"/>
          <w:lang w:val="en-US"/>
        </w:rPr>
        <w:t xml:space="preserve">completely </w:t>
      </w:r>
      <w:r w:rsidRPr="00C02B6A">
        <w:rPr>
          <w:rFonts w:ascii="Times New Roman" w:hAnsi="Times New Roman" w:cs="Times New Roman"/>
          <w:sz w:val="24"/>
          <w:szCs w:val="24"/>
          <w:lang w:val="en-US"/>
        </w:rPr>
        <w:t>due to the presence of the mediator.</w:t>
      </w:r>
    </w:p>
    <w:p w14:paraId="7218DB5C" w14:textId="6E8849B0" w:rsidR="002832C4" w:rsidRPr="002223B3" w:rsidRDefault="002832C4" w:rsidP="00CD4FF2">
      <w:pPr>
        <w:spacing w:after="120" w:line="360" w:lineRule="auto"/>
        <w:jc w:val="both"/>
        <w:rPr>
          <w:rFonts w:ascii="Times New Roman" w:hAnsi="Times New Roman" w:cs="Times New Roman"/>
          <w:b/>
          <w:sz w:val="24"/>
          <w:szCs w:val="24"/>
          <w:lang w:val="en-GB"/>
        </w:rPr>
      </w:pPr>
      <w:r w:rsidRPr="002223B3">
        <w:rPr>
          <w:rFonts w:ascii="Times New Roman" w:hAnsi="Times New Roman" w:cs="Times New Roman"/>
          <w:b/>
          <w:sz w:val="24"/>
          <w:szCs w:val="24"/>
          <w:lang w:val="en-GB"/>
        </w:rPr>
        <w:t>Statistical analysis</w:t>
      </w:r>
    </w:p>
    <w:p w14:paraId="226C824A" w14:textId="2D3200BC" w:rsidR="00D7680C" w:rsidRPr="00892C8A" w:rsidRDefault="002832C4" w:rsidP="00CD4FF2">
      <w:pPr>
        <w:spacing w:after="120" w:line="360" w:lineRule="auto"/>
        <w:ind w:firstLine="708"/>
        <w:jc w:val="both"/>
        <w:rPr>
          <w:rFonts w:ascii="Times New Roman" w:hAnsi="Times New Roman" w:cs="Times New Roman"/>
          <w:color w:val="222222"/>
          <w:sz w:val="24"/>
          <w:szCs w:val="24"/>
          <w:shd w:val="clear" w:color="auto" w:fill="FFFFFF"/>
          <w:lang w:val="en-US"/>
        </w:rPr>
      </w:pPr>
      <w:r w:rsidRPr="00FC4B1C">
        <w:rPr>
          <w:rFonts w:ascii="Times New Roman" w:hAnsi="Times New Roman" w:cs="Times New Roman"/>
          <w:sz w:val="24"/>
          <w:szCs w:val="24"/>
          <w:lang w:val="en-GB"/>
        </w:rPr>
        <w:t xml:space="preserve">The epidemiologic trends in incidence and mortality in different countries were calculated using the Annual Percent Change (APC) by joinpoint regression analysis, with log-transformation and automatic selection of </w:t>
      </w:r>
      <w:r w:rsidR="008B0C41">
        <w:rPr>
          <w:rFonts w:ascii="Times New Roman" w:hAnsi="Times New Roman" w:cs="Times New Roman"/>
          <w:sz w:val="24"/>
          <w:szCs w:val="24"/>
          <w:lang w:val="en-GB"/>
        </w:rPr>
        <w:t xml:space="preserve">the </w:t>
      </w:r>
      <w:r w:rsidRPr="00FC4B1C">
        <w:rPr>
          <w:rFonts w:ascii="Times New Roman" w:hAnsi="Times New Roman" w:cs="Times New Roman"/>
          <w:sz w:val="24"/>
          <w:szCs w:val="24"/>
          <w:lang w:val="en-GB"/>
        </w:rPr>
        <w:t xml:space="preserve">best fitting model. </w:t>
      </w:r>
      <w:r w:rsidR="00892C8A">
        <w:rPr>
          <w:rFonts w:ascii="Times New Roman" w:hAnsi="Times New Roman" w:cs="Times New Roman"/>
          <w:sz w:val="24"/>
          <w:szCs w:val="24"/>
          <w:lang w:val="en-GB"/>
        </w:rPr>
        <w:t xml:space="preserve">This was </w:t>
      </w:r>
      <w:r w:rsidR="00C02B6A">
        <w:rPr>
          <w:rFonts w:ascii="Times New Roman" w:hAnsi="Times New Roman" w:cs="Times New Roman"/>
          <w:sz w:val="24"/>
          <w:szCs w:val="24"/>
          <w:lang w:val="en-GB"/>
        </w:rPr>
        <w:t>performed</w:t>
      </w:r>
      <w:r w:rsidR="00892C8A">
        <w:rPr>
          <w:rFonts w:ascii="Times New Roman" w:hAnsi="Times New Roman" w:cs="Times New Roman"/>
          <w:sz w:val="24"/>
          <w:szCs w:val="24"/>
          <w:lang w:val="en-GB"/>
        </w:rPr>
        <w:t xml:space="preserve"> using </w:t>
      </w:r>
      <w:r w:rsidR="00892C8A" w:rsidRPr="00892C8A">
        <w:rPr>
          <w:rFonts w:ascii="Times New Roman" w:hAnsi="Times New Roman" w:cs="Times New Roman"/>
          <w:sz w:val="24"/>
          <w:szCs w:val="24"/>
          <w:lang w:val="en-GB"/>
        </w:rPr>
        <w:t>Joinpoint Regression Program, Version 4.9.1.0. April, 2022;</w:t>
      </w:r>
      <w:r w:rsidR="00892C8A">
        <w:rPr>
          <w:rFonts w:ascii="Times New Roman" w:hAnsi="Times New Roman" w:cs="Times New Roman"/>
          <w:sz w:val="24"/>
          <w:szCs w:val="24"/>
          <w:lang w:val="en-GB"/>
        </w:rPr>
        <w:t xml:space="preserve"> </w:t>
      </w:r>
      <w:r w:rsidR="00892C8A" w:rsidRPr="00892C8A">
        <w:rPr>
          <w:rFonts w:ascii="Times New Roman" w:hAnsi="Times New Roman" w:cs="Times New Roman"/>
          <w:sz w:val="24"/>
          <w:szCs w:val="24"/>
          <w:lang w:val="en-GB"/>
        </w:rPr>
        <w:t>Statistical Research and Applications Branch, National Cancer Institute.</w:t>
      </w:r>
      <w:r w:rsidR="00BE7730">
        <w:rPr>
          <w:rFonts w:ascii="Times New Roman" w:hAnsi="Times New Roman" w:cs="Times New Roman"/>
          <w:sz w:val="24"/>
          <w:szCs w:val="24"/>
          <w:lang w:val="en-GB"/>
        </w:rPr>
        <w:t xml:space="preserve"> </w:t>
      </w:r>
      <w:r w:rsidR="00C02B6A">
        <w:rPr>
          <w:rFonts w:ascii="Times New Roman" w:hAnsi="Times New Roman" w:cs="Times New Roman"/>
          <w:sz w:val="24"/>
          <w:szCs w:val="24"/>
          <w:lang w:val="en-US"/>
        </w:rPr>
        <w:t xml:space="preserve">Mediation analysis was performed using the Structural Equation Modeling (SEM) command </w:t>
      </w:r>
      <w:r w:rsidR="00C02B6A">
        <w:rPr>
          <w:rFonts w:ascii="Times New Roman" w:hAnsi="Times New Roman" w:cs="Times New Roman"/>
          <w:sz w:val="24"/>
          <w:szCs w:val="24"/>
          <w:lang w:val="en-US"/>
        </w:rPr>
        <w:lastRenderedPageBreak/>
        <w:t>of Stata 17.0 (</w:t>
      </w:r>
      <w:r w:rsidR="00C02B6A" w:rsidRPr="00A941FB">
        <w:rPr>
          <w:rFonts w:ascii="Times New Roman" w:hAnsi="Times New Roman" w:cs="Times New Roman"/>
          <w:sz w:val="24"/>
          <w:szCs w:val="24"/>
          <w:lang w:val="en-US"/>
        </w:rPr>
        <w:t>StataCorp. 2021. Stata Statistical Software: Release 17. College Station, TX: StataCorp LLC</w:t>
      </w:r>
      <w:r w:rsidR="00C02B6A">
        <w:rPr>
          <w:rFonts w:ascii="Times New Roman" w:hAnsi="Times New Roman" w:cs="Times New Roman"/>
          <w:sz w:val="24"/>
          <w:szCs w:val="24"/>
          <w:lang w:val="en-US"/>
        </w:rPr>
        <w:t>) with r</w:t>
      </w:r>
      <w:r w:rsidR="00F0532E">
        <w:rPr>
          <w:rFonts w:ascii="Times New Roman" w:hAnsi="Times New Roman" w:cs="Times New Roman"/>
          <w:sz w:val="24"/>
          <w:szCs w:val="24"/>
          <w:lang w:val="en-US"/>
        </w:rPr>
        <w:t>obust cluster</w:t>
      </w:r>
      <w:r w:rsidR="00A941FB">
        <w:rPr>
          <w:rFonts w:ascii="Times New Roman" w:hAnsi="Times New Roman" w:cs="Times New Roman"/>
          <w:sz w:val="24"/>
          <w:szCs w:val="24"/>
          <w:lang w:val="en-US"/>
        </w:rPr>
        <w:t xml:space="preserve">ing and weighting for each country’ population applied to </w:t>
      </w:r>
      <w:r w:rsidR="00C02B6A">
        <w:rPr>
          <w:rFonts w:ascii="Times New Roman" w:hAnsi="Times New Roman" w:cs="Times New Roman"/>
          <w:sz w:val="24"/>
          <w:szCs w:val="24"/>
          <w:lang w:val="en-US"/>
        </w:rPr>
        <w:t xml:space="preserve">regressions to </w:t>
      </w:r>
      <w:r w:rsidR="00A941FB">
        <w:rPr>
          <w:rFonts w:ascii="Times New Roman" w:hAnsi="Times New Roman" w:cs="Times New Roman"/>
          <w:sz w:val="24"/>
          <w:szCs w:val="24"/>
          <w:lang w:val="en-US"/>
        </w:rPr>
        <w:t xml:space="preserve">assure reliability of results. </w:t>
      </w:r>
    </w:p>
    <w:p w14:paraId="02E7F6A6" w14:textId="77777777" w:rsidR="004157EC" w:rsidRDefault="004157EC" w:rsidP="00CD4FF2">
      <w:pPr>
        <w:spacing w:after="120" w:line="360" w:lineRule="auto"/>
        <w:rPr>
          <w:rFonts w:ascii="Times New Roman" w:hAnsi="Times New Roman" w:cs="Times New Roman"/>
          <w:b/>
          <w:sz w:val="32"/>
          <w:szCs w:val="32"/>
          <w:lang w:val="en-GB"/>
        </w:rPr>
      </w:pPr>
    </w:p>
    <w:p w14:paraId="307402A6" w14:textId="193E379B" w:rsidR="0094428D" w:rsidRDefault="0094428D" w:rsidP="00CD4FF2">
      <w:pPr>
        <w:spacing w:after="120" w:line="360" w:lineRule="auto"/>
        <w:rPr>
          <w:rFonts w:ascii="Times New Roman" w:hAnsi="Times New Roman" w:cs="Times New Roman"/>
          <w:b/>
          <w:sz w:val="32"/>
          <w:szCs w:val="32"/>
          <w:lang w:val="en-GB"/>
        </w:rPr>
      </w:pPr>
      <w:r>
        <w:rPr>
          <w:rFonts w:ascii="Times New Roman" w:hAnsi="Times New Roman" w:cs="Times New Roman"/>
          <w:b/>
          <w:sz w:val="32"/>
          <w:szCs w:val="32"/>
          <w:lang w:val="en-GB"/>
        </w:rPr>
        <w:t>Results</w:t>
      </w:r>
    </w:p>
    <w:p w14:paraId="56CE71E0" w14:textId="433D43EB" w:rsidR="001A1B22" w:rsidRDefault="001A1B22" w:rsidP="00CD4FF2">
      <w:pPr>
        <w:spacing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Incidence and mortality </w:t>
      </w:r>
    </w:p>
    <w:p w14:paraId="3E915094" w14:textId="66443890" w:rsidR="001A1B22" w:rsidRPr="005E3462" w:rsidRDefault="005E3462" w:rsidP="00CD4FF2">
      <w:pPr>
        <w:spacing w:after="12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D</w:t>
      </w:r>
      <w:r w:rsidRPr="005E3462">
        <w:rPr>
          <w:rFonts w:ascii="Times New Roman" w:hAnsi="Times New Roman" w:cs="Times New Roman"/>
          <w:sz w:val="24"/>
          <w:szCs w:val="24"/>
          <w:lang w:val="en-GB"/>
        </w:rPr>
        <w:t xml:space="preserve">ata from </w:t>
      </w:r>
      <w:r>
        <w:rPr>
          <w:rFonts w:ascii="Times New Roman" w:hAnsi="Times New Roman" w:cs="Times New Roman"/>
          <w:sz w:val="24"/>
          <w:szCs w:val="24"/>
          <w:lang w:val="en-GB"/>
        </w:rPr>
        <w:t xml:space="preserve">the </w:t>
      </w:r>
      <w:r w:rsidRPr="005E3462">
        <w:rPr>
          <w:rFonts w:ascii="Times New Roman" w:hAnsi="Times New Roman" w:cs="Times New Roman"/>
          <w:sz w:val="24"/>
          <w:szCs w:val="24"/>
          <w:lang w:val="en-GB"/>
        </w:rPr>
        <w:t>G</w:t>
      </w:r>
      <w:r w:rsidR="00D922F2">
        <w:rPr>
          <w:rFonts w:ascii="Times New Roman" w:hAnsi="Times New Roman" w:cs="Times New Roman"/>
          <w:sz w:val="24"/>
          <w:szCs w:val="24"/>
          <w:lang w:val="en-GB"/>
        </w:rPr>
        <w:t>BD</w:t>
      </w:r>
      <w:r w:rsidRPr="005E3462">
        <w:rPr>
          <w:rFonts w:ascii="Times New Roman" w:hAnsi="Times New Roman" w:cs="Times New Roman"/>
          <w:sz w:val="24"/>
          <w:szCs w:val="24"/>
          <w:lang w:val="en-GB"/>
        </w:rPr>
        <w:t xml:space="preserve"> study </w:t>
      </w:r>
      <w:r>
        <w:rPr>
          <w:rFonts w:ascii="Times New Roman" w:hAnsi="Times New Roman" w:cs="Times New Roman"/>
          <w:sz w:val="24"/>
          <w:szCs w:val="24"/>
          <w:lang w:val="en-GB"/>
        </w:rPr>
        <w:t xml:space="preserve">showed that the </w:t>
      </w:r>
      <w:r w:rsidR="00B55DC1">
        <w:rPr>
          <w:rFonts w:ascii="Times New Roman" w:hAnsi="Times New Roman" w:cs="Times New Roman"/>
          <w:sz w:val="24"/>
          <w:szCs w:val="24"/>
          <w:lang w:val="en-GB"/>
        </w:rPr>
        <w:t>average APC (AAPC)</w:t>
      </w:r>
      <w:r>
        <w:rPr>
          <w:rFonts w:ascii="Times New Roman" w:hAnsi="Times New Roman" w:cs="Times New Roman"/>
          <w:sz w:val="24"/>
          <w:szCs w:val="24"/>
          <w:lang w:val="en-GB"/>
        </w:rPr>
        <w:t xml:space="preserve"> of incidence, between 2004 and 2019 was +0.6</w:t>
      </w:r>
      <w:r w:rsidR="00DE1AAE">
        <w:rPr>
          <w:rFonts w:ascii="Times New Roman" w:hAnsi="Times New Roman" w:cs="Times New Roman"/>
          <w:sz w:val="24"/>
          <w:szCs w:val="24"/>
          <w:lang w:val="en-GB"/>
        </w:rPr>
        <w:t>%</w:t>
      </w:r>
      <w:r w:rsidR="0009727B">
        <w:rPr>
          <w:rFonts w:ascii="Times New Roman" w:hAnsi="Times New Roman" w:cs="Times New Roman"/>
          <w:sz w:val="24"/>
          <w:szCs w:val="24"/>
          <w:lang w:val="en-GB"/>
        </w:rPr>
        <w:t xml:space="preserve"> </w:t>
      </w:r>
      <w:r>
        <w:rPr>
          <w:rFonts w:ascii="Times New Roman" w:hAnsi="Times New Roman" w:cs="Times New Roman"/>
          <w:sz w:val="24"/>
          <w:szCs w:val="24"/>
          <w:lang w:val="en-GB"/>
        </w:rPr>
        <w:t>(95</w:t>
      </w:r>
      <w:r w:rsidR="00C24575">
        <w:rPr>
          <w:rFonts w:ascii="Times New Roman" w:hAnsi="Times New Roman" w:cs="Times New Roman"/>
          <w:sz w:val="24"/>
          <w:szCs w:val="24"/>
          <w:lang w:val="en-GB"/>
        </w:rPr>
        <w:t>%CI: 0.4, 0.7; p=</w:t>
      </w:r>
      <w:r w:rsidR="00024820">
        <w:rPr>
          <w:rFonts w:ascii="Times New Roman" w:hAnsi="Times New Roman" w:cs="Times New Roman"/>
          <w:sz w:val="24"/>
          <w:szCs w:val="24"/>
          <w:lang w:val="en-GB"/>
        </w:rPr>
        <w:t xml:space="preserve"> </w:t>
      </w:r>
      <w:r w:rsidR="00C24575">
        <w:rPr>
          <w:rFonts w:ascii="Times New Roman" w:hAnsi="Times New Roman" w:cs="Times New Roman"/>
          <w:sz w:val="24"/>
          <w:szCs w:val="24"/>
          <w:lang w:val="en-GB"/>
        </w:rPr>
        <w:t>0.001), being a</w:t>
      </w:r>
      <w:r>
        <w:rPr>
          <w:rFonts w:ascii="Times New Roman" w:hAnsi="Times New Roman" w:cs="Times New Roman"/>
          <w:sz w:val="24"/>
          <w:szCs w:val="24"/>
          <w:lang w:val="en-GB"/>
        </w:rPr>
        <w:t>n increment for most of the selected European countries (</w:t>
      </w:r>
      <w:r w:rsidRPr="005E3462">
        <w:rPr>
          <w:rFonts w:ascii="Times New Roman" w:hAnsi="Times New Roman" w:cs="Times New Roman"/>
          <w:b/>
          <w:sz w:val="24"/>
          <w:szCs w:val="24"/>
          <w:lang w:val="en-GB"/>
        </w:rPr>
        <w:t>Figure 2</w:t>
      </w:r>
      <w:r>
        <w:rPr>
          <w:rFonts w:ascii="Times New Roman" w:hAnsi="Times New Roman" w:cs="Times New Roman"/>
          <w:sz w:val="24"/>
          <w:szCs w:val="24"/>
          <w:lang w:val="en-GB"/>
        </w:rPr>
        <w:t>). The AAPC of mortality in the same time-period was +0.3</w:t>
      </w:r>
      <w:r w:rsidR="00DE1AAE">
        <w:rPr>
          <w:rFonts w:ascii="Times New Roman" w:hAnsi="Times New Roman" w:cs="Times New Roman"/>
          <w:sz w:val="24"/>
          <w:szCs w:val="24"/>
          <w:lang w:val="en-GB"/>
        </w:rPr>
        <w:t>%</w:t>
      </w:r>
      <w:r w:rsidR="0009727B">
        <w:rPr>
          <w:rFonts w:ascii="Times New Roman" w:hAnsi="Times New Roman" w:cs="Times New Roman"/>
          <w:sz w:val="24"/>
          <w:szCs w:val="24"/>
          <w:lang w:val="en-GB"/>
        </w:rPr>
        <w:t xml:space="preserve"> </w:t>
      </w:r>
      <w:r>
        <w:rPr>
          <w:rFonts w:ascii="Times New Roman" w:hAnsi="Times New Roman" w:cs="Times New Roman"/>
          <w:sz w:val="24"/>
          <w:szCs w:val="24"/>
          <w:lang w:val="en-GB"/>
        </w:rPr>
        <w:t>(95%CI: 0.2, 0.5; p=</w:t>
      </w:r>
      <w:r w:rsidR="00024820">
        <w:rPr>
          <w:rFonts w:ascii="Times New Roman" w:hAnsi="Times New Roman" w:cs="Times New Roman"/>
          <w:sz w:val="24"/>
          <w:szCs w:val="24"/>
          <w:lang w:val="en-GB"/>
        </w:rPr>
        <w:t xml:space="preserve"> </w:t>
      </w:r>
      <w:r>
        <w:rPr>
          <w:rFonts w:ascii="Times New Roman" w:hAnsi="Times New Roman" w:cs="Times New Roman"/>
          <w:sz w:val="24"/>
          <w:szCs w:val="24"/>
          <w:lang w:val="en-GB"/>
        </w:rPr>
        <w:t>0.001) and again most countries showed an increase over time (</w:t>
      </w:r>
      <w:r w:rsidRPr="005E3462">
        <w:rPr>
          <w:rFonts w:ascii="Times New Roman" w:hAnsi="Times New Roman" w:cs="Times New Roman"/>
          <w:b/>
          <w:sz w:val="24"/>
          <w:szCs w:val="24"/>
          <w:lang w:val="en-GB"/>
        </w:rPr>
        <w:t>Figure 2</w:t>
      </w:r>
      <w:r>
        <w:rPr>
          <w:rFonts w:ascii="Times New Roman" w:hAnsi="Times New Roman" w:cs="Times New Roman"/>
          <w:sz w:val="24"/>
          <w:szCs w:val="24"/>
          <w:lang w:val="en-GB"/>
        </w:rPr>
        <w:t>).</w:t>
      </w:r>
      <w:r w:rsidR="007B7EF5">
        <w:rPr>
          <w:rFonts w:ascii="Times New Roman" w:hAnsi="Times New Roman" w:cs="Times New Roman"/>
          <w:sz w:val="24"/>
          <w:szCs w:val="24"/>
          <w:lang w:val="en-GB"/>
        </w:rPr>
        <w:t xml:space="preserve"> I</w:t>
      </w:r>
      <w:r w:rsidR="007B7EF5" w:rsidRPr="00D9234C">
        <w:rPr>
          <w:rFonts w:ascii="Times New Roman" w:hAnsi="Times New Roman" w:cs="Times New Roman"/>
          <w:sz w:val="24"/>
          <w:szCs w:val="24"/>
          <w:lang w:val="en-GB"/>
        </w:rPr>
        <w:t xml:space="preserve">ncidence and mortality were strongly </w:t>
      </w:r>
      <w:r w:rsidR="007B7EF5">
        <w:rPr>
          <w:rFonts w:ascii="Times New Roman" w:hAnsi="Times New Roman" w:cs="Times New Roman"/>
          <w:sz w:val="24"/>
          <w:szCs w:val="24"/>
          <w:lang w:val="en-GB"/>
        </w:rPr>
        <w:t xml:space="preserve">positively </w:t>
      </w:r>
      <w:r w:rsidR="007B7EF5" w:rsidRPr="00D9234C">
        <w:rPr>
          <w:rFonts w:ascii="Times New Roman" w:hAnsi="Times New Roman" w:cs="Times New Roman"/>
          <w:sz w:val="24"/>
          <w:szCs w:val="24"/>
          <w:lang w:val="en-GB"/>
        </w:rPr>
        <w:t>correlated (β=</w:t>
      </w:r>
      <w:r w:rsidR="00024820">
        <w:rPr>
          <w:rFonts w:ascii="Times New Roman" w:hAnsi="Times New Roman" w:cs="Times New Roman"/>
          <w:sz w:val="24"/>
          <w:szCs w:val="24"/>
          <w:lang w:val="en-GB"/>
        </w:rPr>
        <w:t xml:space="preserve"> </w:t>
      </w:r>
      <w:r w:rsidR="007B7EF5" w:rsidRPr="00D9234C">
        <w:rPr>
          <w:rFonts w:ascii="Times New Roman" w:hAnsi="Times New Roman" w:cs="Times New Roman"/>
          <w:sz w:val="24"/>
          <w:szCs w:val="24"/>
          <w:lang w:val="en-GB"/>
        </w:rPr>
        <w:t>0.839; 95%CI: 0.700, 0.977; p=</w:t>
      </w:r>
      <w:r w:rsidR="00024820">
        <w:rPr>
          <w:rFonts w:ascii="Times New Roman" w:hAnsi="Times New Roman" w:cs="Times New Roman"/>
          <w:sz w:val="24"/>
          <w:szCs w:val="24"/>
          <w:lang w:val="en-GB"/>
        </w:rPr>
        <w:t xml:space="preserve"> </w:t>
      </w:r>
      <w:r w:rsidR="007B7EF5" w:rsidRPr="00D9234C">
        <w:rPr>
          <w:rFonts w:ascii="Times New Roman" w:hAnsi="Times New Roman" w:cs="Times New Roman"/>
          <w:sz w:val="24"/>
          <w:szCs w:val="24"/>
          <w:lang w:val="en-GB"/>
        </w:rPr>
        <w:t>0.001)</w:t>
      </w:r>
      <w:r w:rsidR="007B7EF5">
        <w:rPr>
          <w:rFonts w:ascii="Times New Roman" w:hAnsi="Times New Roman" w:cs="Times New Roman"/>
          <w:sz w:val="24"/>
          <w:szCs w:val="24"/>
          <w:lang w:val="en-GB"/>
        </w:rPr>
        <w:t>.</w:t>
      </w:r>
    </w:p>
    <w:p w14:paraId="5404FD3A" w14:textId="6340291A" w:rsidR="00D041C9" w:rsidRDefault="00B55DC1" w:rsidP="00CD4FF2">
      <w:pPr>
        <w:spacing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Eurostat</w:t>
      </w:r>
      <w:r w:rsidR="00D041C9">
        <w:rPr>
          <w:rFonts w:ascii="Times New Roman" w:hAnsi="Times New Roman" w:cs="Times New Roman"/>
          <w:b/>
          <w:sz w:val="24"/>
          <w:szCs w:val="24"/>
          <w:lang w:val="en-GB"/>
        </w:rPr>
        <w:t>’ health care indicators</w:t>
      </w:r>
    </w:p>
    <w:p w14:paraId="175A39BF" w14:textId="3D199E1A" w:rsidR="00B632F7" w:rsidRPr="00D041C9" w:rsidRDefault="00D041C9" w:rsidP="00CD4FF2">
      <w:pPr>
        <w:spacing w:after="12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B632F7" w:rsidRPr="00B632F7">
        <w:rPr>
          <w:rFonts w:ascii="Times New Roman" w:hAnsi="Times New Roman" w:cs="Times New Roman"/>
          <w:b/>
          <w:sz w:val="24"/>
          <w:szCs w:val="24"/>
          <w:lang w:val="en-GB"/>
        </w:rPr>
        <w:t>Table 1</w:t>
      </w:r>
      <w:r w:rsidR="00B632F7" w:rsidRPr="00B632F7">
        <w:rPr>
          <w:rFonts w:ascii="Times New Roman" w:hAnsi="Times New Roman" w:cs="Times New Roman"/>
          <w:sz w:val="24"/>
          <w:szCs w:val="24"/>
          <w:lang w:val="en-GB"/>
        </w:rPr>
        <w:t xml:space="preserve"> reports the </w:t>
      </w:r>
      <w:r w:rsidR="00B632F7">
        <w:rPr>
          <w:rFonts w:ascii="Times New Roman" w:hAnsi="Times New Roman" w:cs="Times New Roman"/>
          <w:sz w:val="24"/>
          <w:szCs w:val="24"/>
          <w:lang w:val="en-GB"/>
        </w:rPr>
        <w:t>details o</w:t>
      </w:r>
      <w:r w:rsidR="00B632F7" w:rsidRPr="00B632F7">
        <w:rPr>
          <w:rFonts w:ascii="Times New Roman" w:hAnsi="Times New Roman" w:cs="Times New Roman"/>
          <w:sz w:val="24"/>
          <w:szCs w:val="24"/>
          <w:lang w:val="en-GB"/>
        </w:rPr>
        <w:t xml:space="preserve">f the </w:t>
      </w:r>
      <w:r w:rsidR="00B55DC1">
        <w:rPr>
          <w:rFonts w:ascii="Times New Roman" w:hAnsi="Times New Roman" w:cs="Times New Roman"/>
          <w:sz w:val="24"/>
          <w:szCs w:val="24"/>
          <w:lang w:val="en-GB"/>
        </w:rPr>
        <w:t>eurostat</w:t>
      </w:r>
      <w:r w:rsidR="00D922F2">
        <w:rPr>
          <w:rFonts w:ascii="Times New Roman" w:hAnsi="Times New Roman" w:cs="Times New Roman"/>
          <w:sz w:val="24"/>
          <w:szCs w:val="24"/>
          <w:lang w:val="en-GB"/>
        </w:rPr>
        <w:t xml:space="preserve"> </w:t>
      </w:r>
      <w:r w:rsidR="00B632F7" w:rsidRPr="00B632F7">
        <w:rPr>
          <w:rFonts w:ascii="Times New Roman" w:hAnsi="Times New Roman" w:cs="Times New Roman"/>
          <w:sz w:val="24"/>
          <w:szCs w:val="24"/>
          <w:lang w:val="en-GB"/>
        </w:rPr>
        <w:t>indicators used</w:t>
      </w:r>
      <w:r w:rsidR="00D922F2">
        <w:rPr>
          <w:rFonts w:ascii="Times New Roman" w:hAnsi="Times New Roman" w:cs="Times New Roman"/>
          <w:sz w:val="24"/>
          <w:szCs w:val="24"/>
          <w:lang w:val="en-GB"/>
        </w:rPr>
        <w:t>. All indicators</w:t>
      </w:r>
      <w:r w:rsidR="00B632F7" w:rsidRPr="00B632F7">
        <w:rPr>
          <w:rFonts w:ascii="Times New Roman" w:hAnsi="Times New Roman" w:cs="Times New Roman"/>
          <w:sz w:val="24"/>
          <w:szCs w:val="24"/>
          <w:lang w:val="en-GB"/>
        </w:rPr>
        <w:t xml:space="preserve"> </w:t>
      </w:r>
      <w:r w:rsidR="00B632F7">
        <w:rPr>
          <w:rFonts w:ascii="Times New Roman" w:hAnsi="Times New Roman" w:cs="Times New Roman"/>
          <w:sz w:val="24"/>
          <w:szCs w:val="24"/>
          <w:lang w:val="en-GB"/>
        </w:rPr>
        <w:t>showed</w:t>
      </w:r>
      <w:r w:rsidR="00B632F7" w:rsidRPr="00B632F7">
        <w:rPr>
          <w:rFonts w:ascii="Times New Roman" w:hAnsi="Times New Roman" w:cs="Times New Roman"/>
          <w:sz w:val="24"/>
          <w:szCs w:val="24"/>
          <w:lang w:val="en-GB"/>
        </w:rPr>
        <w:t xml:space="preserve"> high variability. As an </w:t>
      </w:r>
      <w:r w:rsidR="00B632F7">
        <w:rPr>
          <w:rFonts w:ascii="Times New Roman" w:hAnsi="Times New Roman" w:cs="Times New Roman"/>
          <w:sz w:val="24"/>
          <w:szCs w:val="24"/>
          <w:lang w:val="en-GB"/>
        </w:rPr>
        <w:t>example</w:t>
      </w:r>
      <w:r w:rsidR="00B632F7" w:rsidRPr="00B632F7">
        <w:rPr>
          <w:rFonts w:ascii="Times New Roman" w:hAnsi="Times New Roman" w:cs="Times New Roman"/>
          <w:sz w:val="24"/>
          <w:szCs w:val="24"/>
          <w:lang w:val="en-GB"/>
        </w:rPr>
        <w:t xml:space="preserve">, the current health expenditure ranged from 630 Euros </w:t>
      </w:r>
      <w:r w:rsidR="00CA09AF" w:rsidRPr="00B632F7">
        <w:rPr>
          <w:rFonts w:ascii="Times New Roman" w:hAnsi="Times New Roman" w:cs="Times New Roman"/>
          <w:sz w:val="24"/>
          <w:szCs w:val="24"/>
          <w:lang w:val="en-GB"/>
        </w:rPr>
        <w:t xml:space="preserve">per PPS per capita </w:t>
      </w:r>
      <w:r w:rsidR="00B632F7" w:rsidRPr="00B632F7">
        <w:rPr>
          <w:rFonts w:ascii="Times New Roman" w:hAnsi="Times New Roman" w:cs="Times New Roman"/>
          <w:sz w:val="24"/>
          <w:szCs w:val="24"/>
          <w:lang w:val="en-GB"/>
        </w:rPr>
        <w:t>in Romania in 2011 to 4</w:t>
      </w:r>
      <w:r w:rsidR="00024820">
        <w:rPr>
          <w:rFonts w:ascii="Times New Roman" w:hAnsi="Times New Roman" w:cs="Times New Roman"/>
          <w:sz w:val="24"/>
          <w:szCs w:val="24"/>
          <w:lang w:val="en-GB"/>
        </w:rPr>
        <w:t>,</w:t>
      </w:r>
      <w:r w:rsidR="00B632F7" w:rsidRPr="00B632F7">
        <w:rPr>
          <w:rFonts w:ascii="Times New Roman" w:hAnsi="Times New Roman" w:cs="Times New Roman"/>
          <w:sz w:val="24"/>
          <w:szCs w:val="24"/>
          <w:lang w:val="en-GB"/>
        </w:rPr>
        <w:t>920 Euros in Switzerland in 2019. The quantity of CT scans also varied, from 0.3 per 1</w:t>
      </w:r>
      <w:r w:rsidR="00024820">
        <w:rPr>
          <w:rFonts w:ascii="Times New Roman" w:hAnsi="Times New Roman" w:cs="Times New Roman"/>
          <w:sz w:val="24"/>
          <w:szCs w:val="24"/>
          <w:lang w:val="en-GB"/>
        </w:rPr>
        <w:t>,</w:t>
      </w:r>
      <w:r w:rsidR="00B632F7" w:rsidRPr="00B632F7">
        <w:rPr>
          <w:rFonts w:ascii="Times New Roman" w:hAnsi="Times New Roman" w:cs="Times New Roman"/>
          <w:sz w:val="24"/>
          <w:szCs w:val="24"/>
          <w:lang w:val="en-GB"/>
        </w:rPr>
        <w:t xml:space="preserve">000 </w:t>
      </w:r>
      <w:r w:rsidR="00B632F7">
        <w:rPr>
          <w:rFonts w:ascii="Times New Roman" w:hAnsi="Times New Roman" w:cs="Times New Roman"/>
          <w:sz w:val="24"/>
          <w:szCs w:val="24"/>
          <w:lang w:val="en-GB"/>
        </w:rPr>
        <w:t xml:space="preserve">inhabitants </w:t>
      </w:r>
      <w:r w:rsidR="00B632F7" w:rsidRPr="00B632F7">
        <w:rPr>
          <w:rFonts w:ascii="Times New Roman" w:hAnsi="Times New Roman" w:cs="Times New Roman"/>
          <w:sz w:val="24"/>
          <w:szCs w:val="24"/>
          <w:lang w:val="en-GB"/>
        </w:rPr>
        <w:t>in Romania in 2007 to 4.8 per 1</w:t>
      </w:r>
      <w:r w:rsidR="00024820">
        <w:rPr>
          <w:rFonts w:ascii="Times New Roman" w:hAnsi="Times New Roman" w:cs="Times New Roman"/>
          <w:sz w:val="24"/>
          <w:szCs w:val="24"/>
          <w:lang w:val="en-GB"/>
        </w:rPr>
        <w:t>,</w:t>
      </w:r>
      <w:r w:rsidR="00B632F7" w:rsidRPr="00B632F7">
        <w:rPr>
          <w:rFonts w:ascii="Times New Roman" w:hAnsi="Times New Roman" w:cs="Times New Roman"/>
          <w:sz w:val="24"/>
          <w:szCs w:val="24"/>
          <w:lang w:val="en-GB"/>
        </w:rPr>
        <w:t>000 people in Iceland in 2018. The number of practising medical doctors ranged between 1.2 per 1</w:t>
      </w:r>
      <w:r w:rsidR="00024820">
        <w:rPr>
          <w:rFonts w:ascii="Times New Roman" w:hAnsi="Times New Roman" w:cs="Times New Roman"/>
          <w:sz w:val="24"/>
          <w:szCs w:val="24"/>
          <w:lang w:val="en-GB"/>
        </w:rPr>
        <w:t>,</w:t>
      </w:r>
      <w:r w:rsidR="00B632F7" w:rsidRPr="00B632F7">
        <w:rPr>
          <w:rFonts w:ascii="Times New Roman" w:hAnsi="Times New Roman" w:cs="Times New Roman"/>
          <w:sz w:val="24"/>
          <w:szCs w:val="24"/>
          <w:lang w:val="en-GB"/>
        </w:rPr>
        <w:t>000 inhabitants in Albania in 2006 to 5.3 in Austria in 2019</w:t>
      </w:r>
      <w:r w:rsidR="00B632F7">
        <w:rPr>
          <w:rFonts w:ascii="Times New Roman" w:hAnsi="Times New Roman" w:cs="Times New Roman"/>
          <w:sz w:val="24"/>
          <w:szCs w:val="24"/>
          <w:lang w:val="en-GB"/>
        </w:rPr>
        <w:t>.</w:t>
      </w:r>
      <w:r w:rsidR="00B632F7" w:rsidRPr="00B632F7">
        <w:rPr>
          <w:rFonts w:ascii="Times New Roman" w:hAnsi="Times New Roman" w:cs="Times New Roman"/>
          <w:sz w:val="24"/>
          <w:szCs w:val="24"/>
          <w:lang w:val="en-GB"/>
        </w:rPr>
        <w:t xml:space="preserve"> </w:t>
      </w:r>
      <w:r w:rsidR="008A4FB0">
        <w:rPr>
          <w:rFonts w:ascii="Times New Roman" w:hAnsi="Times New Roman" w:cs="Times New Roman"/>
          <w:sz w:val="24"/>
          <w:szCs w:val="24"/>
          <w:lang w:val="en-GB"/>
        </w:rPr>
        <w:t>And o</w:t>
      </w:r>
      <w:r w:rsidR="00B632F7" w:rsidRPr="00B632F7">
        <w:rPr>
          <w:rFonts w:ascii="Times New Roman" w:hAnsi="Times New Roman" w:cs="Times New Roman"/>
          <w:sz w:val="24"/>
          <w:szCs w:val="24"/>
          <w:lang w:val="en-GB"/>
        </w:rPr>
        <w:t>f final note the unmet need for medical examination ranged between 0.1% of respondents up to 16.4% (Türkiye 2006)</w:t>
      </w:r>
      <w:r w:rsidR="00B632F7">
        <w:rPr>
          <w:rFonts w:ascii="Times New Roman" w:hAnsi="Times New Roman" w:cs="Times New Roman"/>
          <w:sz w:val="24"/>
          <w:szCs w:val="24"/>
          <w:lang w:val="en-GB"/>
        </w:rPr>
        <w:t>.</w:t>
      </w:r>
    </w:p>
    <w:p w14:paraId="5949C9DE" w14:textId="357ECCBE" w:rsidR="00B775E2" w:rsidRPr="00E17D05" w:rsidRDefault="00E17D05" w:rsidP="00CD4FF2">
      <w:pPr>
        <w:spacing w:after="120" w:line="360" w:lineRule="auto"/>
        <w:jc w:val="both"/>
        <w:rPr>
          <w:rFonts w:ascii="Times New Roman" w:hAnsi="Times New Roman" w:cs="Times New Roman"/>
          <w:b/>
          <w:sz w:val="24"/>
          <w:szCs w:val="24"/>
          <w:lang w:val="en-GB"/>
        </w:rPr>
      </w:pPr>
      <w:r w:rsidRPr="00E17D05">
        <w:rPr>
          <w:rFonts w:ascii="Times New Roman" w:hAnsi="Times New Roman" w:cs="Times New Roman"/>
          <w:b/>
          <w:sz w:val="24"/>
          <w:szCs w:val="24"/>
          <w:lang w:val="en-GB"/>
        </w:rPr>
        <w:t>Current health expenditure</w:t>
      </w:r>
      <w:r w:rsidR="00902DAC" w:rsidRPr="00E17D05">
        <w:rPr>
          <w:rFonts w:ascii="Times New Roman" w:hAnsi="Times New Roman" w:cs="Times New Roman"/>
          <w:b/>
          <w:sz w:val="24"/>
          <w:szCs w:val="24"/>
          <w:lang w:val="en-GB"/>
        </w:rPr>
        <w:t xml:space="preserve"> </w:t>
      </w:r>
    </w:p>
    <w:p w14:paraId="24218D4D" w14:textId="5F7A33E2" w:rsidR="00902DAC" w:rsidRDefault="00E17D05" w:rsidP="00CD4FF2">
      <w:pPr>
        <w:spacing w:after="12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Total c</w:t>
      </w:r>
      <w:r w:rsidR="00F0532E" w:rsidRPr="00595D25">
        <w:rPr>
          <w:rFonts w:ascii="Times New Roman" w:hAnsi="Times New Roman" w:cs="Times New Roman"/>
          <w:sz w:val="24"/>
          <w:szCs w:val="24"/>
          <w:lang w:val="en-GB"/>
        </w:rPr>
        <w:t>orrelations</w:t>
      </w:r>
      <w:r>
        <w:rPr>
          <w:rFonts w:ascii="Times New Roman" w:hAnsi="Times New Roman" w:cs="Times New Roman"/>
          <w:sz w:val="24"/>
          <w:szCs w:val="24"/>
          <w:lang w:val="en-GB"/>
        </w:rPr>
        <w:t>, as well as indirect and direct correlations resulting from mediation analysis</w:t>
      </w:r>
      <w:r w:rsidR="00F0532E">
        <w:rPr>
          <w:rFonts w:ascii="Times New Roman" w:hAnsi="Times New Roman" w:cs="Times New Roman"/>
          <w:sz w:val="24"/>
          <w:szCs w:val="24"/>
          <w:lang w:val="en-GB"/>
        </w:rPr>
        <w:t xml:space="preserve"> </w:t>
      </w:r>
      <w:r w:rsidR="00024820">
        <w:rPr>
          <w:rFonts w:ascii="Times New Roman" w:hAnsi="Times New Roman" w:cs="Times New Roman"/>
          <w:sz w:val="24"/>
          <w:szCs w:val="24"/>
          <w:lang w:val="en-GB"/>
        </w:rPr>
        <w:t>among</w:t>
      </w:r>
      <w:r w:rsidR="00F0532E" w:rsidRPr="00595D25">
        <w:rPr>
          <w:rFonts w:ascii="Times New Roman" w:hAnsi="Times New Roman" w:cs="Times New Roman"/>
          <w:sz w:val="24"/>
          <w:szCs w:val="24"/>
          <w:lang w:val="en-GB"/>
        </w:rPr>
        <w:t xml:space="preserve"> </w:t>
      </w:r>
      <w:r w:rsidR="00B55DC1">
        <w:rPr>
          <w:rFonts w:ascii="Times New Roman" w:hAnsi="Times New Roman" w:cs="Times New Roman"/>
          <w:sz w:val="24"/>
          <w:szCs w:val="24"/>
          <w:lang w:val="en-GB"/>
        </w:rPr>
        <w:t>eurostat</w:t>
      </w:r>
      <w:r w:rsidR="00F0532E" w:rsidRPr="00595D25">
        <w:rPr>
          <w:rFonts w:ascii="Times New Roman" w:hAnsi="Times New Roman" w:cs="Times New Roman"/>
          <w:sz w:val="24"/>
          <w:szCs w:val="24"/>
          <w:lang w:val="en-GB"/>
        </w:rPr>
        <w:t xml:space="preserve"> indicators</w:t>
      </w:r>
      <w:r w:rsidR="00B632F7">
        <w:rPr>
          <w:rFonts w:ascii="Times New Roman" w:hAnsi="Times New Roman" w:cs="Times New Roman"/>
          <w:sz w:val="24"/>
          <w:szCs w:val="24"/>
          <w:lang w:val="en-GB"/>
        </w:rPr>
        <w:t xml:space="preserve">, </w:t>
      </w:r>
      <w:r w:rsidR="00F0532E" w:rsidRPr="00595D25">
        <w:rPr>
          <w:rFonts w:ascii="Times New Roman" w:hAnsi="Times New Roman" w:cs="Times New Roman"/>
          <w:sz w:val="24"/>
          <w:szCs w:val="24"/>
          <w:lang w:val="en-GB"/>
        </w:rPr>
        <w:t xml:space="preserve">pancreatic cancer </w:t>
      </w:r>
      <w:r w:rsidR="00902DAC">
        <w:rPr>
          <w:rFonts w:ascii="Times New Roman" w:hAnsi="Times New Roman" w:cs="Times New Roman"/>
          <w:sz w:val="24"/>
          <w:szCs w:val="24"/>
          <w:lang w:val="en-GB"/>
        </w:rPr>
        <w:t xml:space="preserve">mortality and </w:t>
      </w:r>
      <w:r w:rsidR="00F0532E" w:rsidRPr="00595D25">
        <w:rPr>
          <w:rFonts w:ascii="Times New Roman" w:hAnsi="Times New Roman" w:cs="Times New Roman"/>
          <w:sz w:val="24"/>
          <w:szCs w:val="24"/>
          <w:lang w:val="en-GB"/>
        </w:rPr>
        <w:t>incidence</w:t>
      </w:r>
      <w:r w:rsidR="00902DAC">
        <w:rPr>
          <w:rFonts w:ascii="Times New Roman" w:hAnsi="Times New Roman" w:cs="Times New Roman"/>
          <w:sz w:val="24"/>
          <w:szCs w:val="24"/>
          <w:lang w:val="en-GB"/>
        </w:rPr>
        <w:t xml:space="preserve"> </w:t>
      </w:r>
      <w:r w:rsidR="00F0532E">
        <w:rPr>
          <w:rFonts w:ascii="Times New Roman" w:hAnsi="Times New Roman" w:cs="Times New Roman"/>
          <w:sz w:val="24"/>
          <w:szCs w:val="24"/>
          <w:lang w:val="en-GB"/>
        </w:rPr>
        <w:t xml:space="preserve">are detailed in </w:t>
      </w:r>
      <w:r w:rsidR="00595D25" w:rsidRPr="00F0532E">
        <w:rPr>
          <w:rFonts w:ascii="Times New Roman" w:hAnsi="Times New Roman" w:cs="Times New Roman"/>
          <w:b/>
          <w:sz w:val="24"/>
          <w:szCs w:val="24"/>
          <w:lang w:val="en-GB"/>
        </w:rPr>
        <w:t>Table 2</w:t>
      </w:r>
      <w:r w:rsidR="00F0532E">
        <w:rPr>
          <w:rFonts w:ascii="Times New Roman" w:hAnsi="Times New Roman" w:cs="Times New Roman"/>
          <w:sz w:val="24"/>
          <w:szCs w:val="24"/>
          <w:lang w:val="en-GB"/>
        </w:rPr>
        <w:t>.</w:t>
      </w:r>
      <w:r w:rsidR="00595D25" w:rsidRPr="00595D25">
        <w:rPr>
          <w:rFonts w:ascii="Times New Roman" w:hAnsi="Times New Roman" w:cs="Times New Roman"/>
          <w:sz w:val="24"/>
          <w:szCs w:val="24"/>
          <w:lang w:val="en-GB"/>
        </w:rPr>
        <w:t xml:space="preserve"> </w:t>
      </w:r>
      <w:r w:rsidR="00D9234C" w:rsidRPr="00D9234C">
        <w:rPr>
          <w:rFonts w:ascii="Times New Roman" w:hAnsi="Times New Roman" w:cs="Times New Roman"/>
          <w:sz w:val="24"/>
          <w:szCs w:val="24"/>
          <w:lang w:val="en-GB"/>
        </w:rPr>
        <w:t>The current health expenditure showed no apparent (total) correlation with mortality (p=</w:t>
      </w:r>
      <w:r w:rsidR="00024820">
        <w:rPr>
          <w:rFonts w:ascii="Times New Roman" w:hAnsi="Times New Roman" w:cs="Times New Roman"/>
          <w:sz w:val="24"/>
          <w:szCs w:val="24"/>
          <w:lang w:val="en-GB"/>
        </w:rPr>
        <w:t xml:space="preserve"> </w:t>
      </w:r>
      <w:r w:rsidR="00D9234C" w:rsidRPr="00D9234C">
        <w:rPr>
          <w:rFonts w:ascii="Times New Roman" w:hAnsi="Times New Roman" w:cs="Times New Roman"/>
          <w:sz w:val="24"/>
          <w:szCs w:val="24"/>
          <w:lang w:val="en-GB"/>
        </w:rPr>
        <w:t xml:space="preserve">0.228) but </w:t>
      </w:r>
      <w:r w:rsidR="00EA3F5F">
        <w:rPr>
          <w:rFonts w:ascii="Times New Roman" w:hAnsi="Times New Roman" w:cs="Times New Roman"/>
          <w:sz w:val="24"/>
          <w:szCs w:val="24"/>
          <w:lang w:val="en-GB"/>
        </w:rPr>
        <w:t>showed</w:t>
      </w:r>
      <w:r w:rsidR="00D9234C" w:rsidRPr="00D9234C">
        <w:rPr>
          <w:rFonts w:ascii="Times New Roman" w:hAnsi="Times New Roman" w:cs="Times New Roman"/>
          <w:sz w:val="24"/>
          <w:szCs w:val="24"/>
          <w:lang w:val="en-GB"/>
        </w:rPr>
        <w:t xml:space="preserve"> a positive correlation with incidence (β=</w:t>
      </w:r>
      <w:r w:rsidR="00024820">
        <w:rPr>
          <w:rFonts w:ascii="Times New Roman" w:hAnsi="Times New Roman" w:cs="Times New Roman"/>
          <w:sz w:val="24"/>
          <w:szCs w:val="24"/>
          <w:lang w:val="en-GB"/>
        </w:rPr>
        <w:t xml:space="preserve"> </w:t>
      </w:r>
      <w:r w:rsidR="00D9234C" w:rsidRPr="00D9234C">
        <w:rPr>
          <w:rFonts w:ascii="Times New Roman" w:hAnsi="Times New Roman" w:cs="Times New Roman"/>
          <w:sz w:val="24"/>
          <w:szCs w:val="24"/>
          <w:lang w:val="en-GB"/>
        </w:rPr>
        <w:t>0.606; p=</w:t>
      </w:r>
      <w:r w:rsidR="00024820">
        <w:rPr>
          <w:rFonts w:ascii="Times New Roman" w:hAnsi="Times New Roman" w:cs="Times New Roman"/>
          <w:sz w:val="24"/>
          <w:szCs w:val="24"/>
          <w:lang w:val="en-GB"/>
        </w:rPr>
        <w:t xml:space="preserve"> </w:t>
      </w:r>
      <w:r w:rsidR="00D9234C" w:rsidRPr="00D9234C">
        <w:rPr>
          <w:rFonts w:ascii="Times New Roman" w:hAnsi="Times New Roman" w:cs="Times New Roman"/>
          <w:sz w:val="24"/>
          <w:szCs w:val="24"/>
          <w:lang w:val="en-GB"/>
        </w:rPr>
        <w:t xml:space="preserve">0.049). Once the effect of incidence as </w:t>
      </w:r>
      <w:r w:rsidR="008A4FB0">
        <w:rPr>
          <w:rFonts w:ascii="Times New Roman" w:hAnsi="Times New Roman" w:cs="Times New Roman"/>
          <w:sz w:val="24"/>
          <w:szCs w:val="24"/>
          <w:lang w:val="en-GB"/>
        </w:rPr>
        <w:t xml:space="preserve">a </w:t>
      </w:r>
      <w:r w:rsidR="00D9234C" w:rsidRPr="00D9234C">
        <w:rPr>
          <w:rFonts w:ascii="Times New Roman" w:hAnsi="Times New Roman" w:cs="Times New Roman"/>
          <w:sz w:val="24"/>
          <w:szCs w:val="24"/>
          <w:lang w:val="en-GB"/>
        </w:rPr>
        <w:t xml:space="preserve">mediator was </w:t>
      </w:r>
      <w:r w:rsidR="00B632F7">
        <w:rPr>
          <w:rFonts w:ascii="Times New Roman" w:hAnsi="Times New Roman" w:cs="Times New Roman"/>
          <w:sz w:val="24"/>
          <w:szCs w:val="24"/>
          <w:lang w:val="en-GB"/>
        </w:rPr>
        <w:t>considered</w:t>
      </w:r>
      <w:r w:rsidR="00D9234C" w:rsidRPr="00D9234C">
        <w:rPr>
          <w:rFonts w:ascii="Times New Roman" w:hAnsi="Times New Roman" w:cs="Times New Roman"/>
          <w:sz w:val="24"/>
          <w:szCs w:val="24"/>
          <w:lang w:val="en-GB"/>
        </w:rPr>
        <w:t xml:space="preserve">, </w:t>
      </w:r>
      <w:r w:rsidR="00B632F7">
        <w:rPr>
          <w:rFonts w:ascii="Times New Roman" w:hAnsi="Times New Roman" w:cs="Times New Roman"/>
          <w:sz w:val="24"/>
          <w:szCs w:val="24"/>
          <w:lang w:val="en-GB"/>
        </w:rPr>
        <w:t xml:space="preserve">the </w:t>
      </w:r>
      <w:r w:rsidR="00D9234C" w:rsidRPr="00D9234C">
        <w:rPr>
          <w:rFonts w:ascii="Times New Roman" w:hAnsi="Times New Roman" w:cs="Times New Roman"/>
          <w:sz w:val="24"/>
          <w:szCs w:val="24"/>
          <w:lang w:val="en-GB"/>
        </w:rPr>
        <w:t xml:space="preserve">current health expenditure </w:t>
      </w:r>
      <w:r w:rsidR="00B55DC1">
        <w:rPr>
          <w:rFonts w:ascii="Times New Roman" w:hAnsi="Times New Roman" w:cs="Times New Roman"/>
          <w:sz w:val="24"/>
          <w:szCs w:val="24"/>
          <w:lang w:val="en-GB"/>
        </w:rPr>
        <w:t>had</w:t>
      </w:r>
      <w:r w:rsidR="00D9234C" w:rsidRPr="00D9234C">
        <w:rPr>
          <w:rFonts w:ascii="Times New Roman" w:hAnsi="Times New Roman" w:cs="Times New Roman"/>
          <w:sz w:val="24"/>
          <w:szCs w:val="24"/>
          <w:lang w:val="en-GB"/>
        </w:rPr>
        <w:t xml:space="preserve"> an inverse correlation (direct effect) with mortality (β=</w:t>
      </w:r>
      <w:r w:rsidR="00024820">
        <w:rPr>
          <w:rFonts w:ascii="Times New Roman" w:hAnsi="Times New Roman" w:cs="Times New Roman"/>
          <w:sz w:val="24"/>
          <w:szCs w:val="24"/>
          <w:lang w:val="en-GB"/>
        </w:rPr>
        <w:t xml:space="preserve"> </w:t>
      </w:r>
      <w:r w:rsidR="00D9234C" w:rsidRPr="00D9234C">
        <w:rPr>
          <w:rFonts w:ascii="Times New Roman" w:hAnsi="Times New Roman" w:cs="Times New Roman"/>
          <w:sz w:val="24"/>
          <w:szCs w:val="24"/>
          <w:lang w:val="en-GB"/>
        </w:rPr>
        <w:t>-0.150; p=</w:t>
      </w:r>
      <w:r w:rsidR="00024820">
        <w:rPr>
          <w:rFonts w:ascii="Times New Roman" w:hAnsi="Times New Roman" w:cs="Times New Roman"/>
          <w:sz w:val="24"/>
          <w:szCs w:val="24"/>
          <w:lang w:val="en-GB"/>
        </w:rPr>
        <w:t xml:space="preserve"> </w:t>
      </w:r>
      <w:r w:rsidR="00D9234C" w:rsidRPr="00D9234C">
        <w:rPr>
          <w:rFonts w:ascii="Times New Roman" w:hAnsi="Times New Roman" w:cs="Times New Roman"/>
          <w:sz w:val="24"/>
          <w:szCs w:val="24"/>
          <w:lang w:val="en-GB"/>
        </w:rPr>
        <w:t>0.048)</w:t>
      </w:r>
      <w:r w:rsidR="00D9234C">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The same was observed for the health expenditure on inpatient care</w:t>
      </w:r>
      <w:r w:rsidR="0056474D">
        <w:rPr>
          <w:rFonts w:ascii="Times New Roman" w:hAnsi="Times New Roman" w:cs="Times New Roman"/>
          <w:sz w:val="24"/>
          <w:szCs w:val="24"/>
          <w:lang w:val="en-GB"/>
        </w:rPr>
        <w:t>s</w:t>
      </w:r>
      <w:r w:rsidR="00F324FE" w:rsidRPr="00F324FE">
        <w:rPr>
          <w:rFonts w:ascii="Times New Roman" w:hAnsi="Times New Roman" w:cs="Times New Roman"/>
          <w:sz w:val="24"/>
          <w:szCs w:val="24"/>
          <w:lang w:val="en-GB"/>
        </w:rPr>
        <w:t xml:space="preserve"> (</w:t>
      </w:r>
      <w:r w:rsidR="0056474D" w:rsidRPr="00D9234C">
        <w:rPr>
          <w:rFonts w:ascii="Times New Roman" w:hAnsi="Times New Roman" w:cs="Times New Roman"/>
          <w:sz w:val="24"/>
          <w:szCs w:val="24"/>
          <w:lang w:val="en-GB"/>
        </w:rPr>
        <w:t>β</w:t>
      </w:r>
      <w:r w:rsidR="0056474D" w:rsidRPr="00F324FE">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-0.483; p=</w:t>
      </w:r>
      <w:r w:rsidR="00024820">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0.003)</w:t>
      </w:r>
      <w:r w:rsidR="0056474D">
        <w:rPr>
          <w:rFonts w:ascii="Times New Roman" w:hAnsi="Times New Roman" w:cs="Times New Roman"/>
          <w:sz w:val="24"/>
          <w:szCs w:val="24"/>
          <w:lang w:val="en-GB"/>
        </w:rPr>
        <w:t xml:space="preserve"> and similar correlations </w:t>
      </w:r>
      <w:r w:rsidR="00EA3F5F">
        <w:rPr>
          <w:rFonts w:ascii="Times New Roman" w:hAnsi="Times New Roman" w:cs="Times New Roman"/>
          <w:sz w:val="24"/>
          <w:szCs w:val="24"/>
          <w:lang w:val="en-GB"/>
        </w:rPr>
        <w:t xml:space="preserve">were </w:t>
      </w:r>
      <w:r w:rsidR="0056474D">
        <w:rPr>
          <w:rFonts w:ascii="Times New Roman" w:hAnsi="Times New Roman" w:cs="Times New Roman"/>
          <w:sz w:val="24"/>
          <w:szCs w:val="24"/>
          <w:lang w:val="en-GB"/>
        </w:rPr>
        <w:t>observed for</w:t>
      </w:r>
      <w:r w:rsidR="00F324FE" w:rsidRPr="00F324FE">
        <w:rPr>
          <w:rFonts w:ascii="Times New Roman" w:hAnsi="Times New Roman" w:cs="Times New Roman"/>
          <w:sz w:val="24"/>
          <w:szCs w:val="24"/>
          <w:lang w:val="en-GB"/>
        </w:rPr>
        <w:t xml:space="preserve"> the expenditure on all curative cares (</w:t>
      </w:r>
      <w:r w:rsidR="0056474D" w:rsidRPr="00D9234C">
        <w:rPr>
          <w:rFonts w:ascii="Times New Roman" w:hAnsi="Times New Roman" w:cs="Times New Roman"/>
          <w:sz w:val="24"/>
          <w:szCs w:val="24"/>
          <w:lang w:val="en-GB"/>
        </w:rPr>
        <w:t>β</w:t>
      </w:r>
      <w:r w:rsidR="00F324FE" w:rsidRPr="00F324FE">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-0.485; p=</w:t>
      </w:r>
      <w:r w:rsidR="00024820">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0.003) and on outpatient curative care</w:t>
      </w:r>
      <w:r w:rsidR="00B55DC1">
        <w:rPr>
          <w:rFonts w:ascii="Times New Roman" w:hAnsi="Times New Roman" w:cs="Times New Roman"/>
          <w:sz w:val="24"/>
          <w:szCs w:val="24"/>
          <w:lang w:val="en-GB"/>
        </w:rPr>
        <w:t>s</w:t>
      </w:r>
      <w:r w:rsidR="00F324FE" w:rsidRPr="00F324FE">
        <w:rPr>
          <w:rFonts w:ascii="Times New Roman" w:hAnsi="Times New Roman" w:cs="Times New Roman"/>
          <w:sz w:val="24"/>
          <w:szCs w:val="24"/>
          <w:lang w:val="en-GB"/>
        </w:rPr>
        <w:t xml:space="preserve"> (</w:t>
      </w:r>
      <w:r w:rsidR="0056474D" w:rsidRPr="00D9234C">
        <w:rPr>
          <w:rFonts w:ascii="Times New Roman" w:hAnsi="Times New Roman" w:cs="Times New Roman"/>
          <w:sz w:val="24"/>
          <w:szCs w:val="24"/>
          <w:lang w:val="en-GB"/>
        </w:rPr>
        <w:t>β</w:t>
      </w:r>
      <w:r w:rsidR="0056474D" w:rsidRPr="00F324FE">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-0.820; p=</w:t>
      </w:r>
      <w:r w:rsidR="00024820">
        <w:rPr>
          <w:rFonts w:ascii="Times New Roman" w:hAnsi="Times New Roman" w:cs="Times New Roman"/>
          <w:sz w:val="24"/>
          <w:szCs w:val="24"/>
          <w:lang w:val="en-GB"/>
        </w:rPr>
        <w:t xml:space="preserve"> </w:t>
      </w:r>
      <w:r w:rsidR="00F324FE" w:rsidRPr="00F324FE">
        <w:rPr>
          <w:rFonts w:ascii="Times New Roman" w:hAnsi="Times New Roman" w:cs="Times New Roman"/>
          <w:sz w:val="24"/>
          <w:szCs w:val="24"/>
          <w:lang w:val="en-GB"/>
        </w:rPr>
        <w:t>0.009).</w:t>
      </w:r>
      <w:r w:rsidR="0056474D">
        <w:rPr>
          <w:rFonts w:ascii="Times New Roman" w:hAnsi="Times New Roman" w:cs="Times New Roman"/>
          <w:sz w:val="24"/>
          <w:szCs w:val="24"/>
          <w:lang w:val="en-GB"/>
        </w:rPr>
        <w:t xml:space="preserve"> No indirect or direct correlations were seen </w:t>
      </w:r>
      <w:r w:rsidR="00024820">
        <w:rPr>
          <w:rFonts w:ascii="Times New Roman" w:hAnsi="Times New Roman" w:cs="Times New Roman"/>
          <w:sz w:val="24"/>
          <w:szCs w:val="24"/>
          <w:lang w:val="en-GB"/>
        </w:rPr>
        <w:t>among</w:t>
      </w:r>
      <w:r w:rsidR="0056474D">
        <w:rPr>
          <w:rFonts w:ascii="Times New Roman" w:hAnsi="Times New Roman" w:cs="Times New Roman"/>
          <w:sz w:val="24"/>
          <w:szCs w:val="24"/>
          <w:lang w:val="en-GB"/>
        </w:rPr>
        <w:t xml:space="preserve"> </w:t>
      </w:r>
      <w:r w:rsidR="0056474D" w:rsidRPr="00D9234C">
        <w:rPr>
          <w:rFonts w:ascii="Times New Roman" w:hAnsi="Times New Roman" w:cs="Times New Roman"/>
          <w:sz w:val="24"/>
          <w:szCs w:val="24"/>
          <w:lang w:val="en-GB"/>
        </w:rPr>
        <w:t>health expenditure</w:t>
      </w:r>
      <w:r w:rsidR="0056474D">
        <w:rPr>
          <w:rFonts w:ascii="Times New Roman" w:hAnsi="Times New Roman" w:cs="Times New Roman"/>
          <w:sz w:val="24"/>
          <w:szCs w:val="24"/>
          <w:lang w:val="en-GB"/>
        </w:rPr>
        <w:t xml:space="preserve"> on preventive cares and incidence </w:t>
      </w:r>
      <w:r w:rsidR="00024820">
        <w:rPr>
          <w:rFonts w:ascii="Times New Roman" w:hAnsi="Times New Roman" w:cs="Times New Roman"/>
          <w:sz w:val="24"/>
          <w:szCs w:val="24"/>
          <w:lang w:val="en-GB"/>
        </w:rPr>
        <w:t>n</w:t>
      </w:r>
      <w:r w:rsidR="0056474D">
        <w:rPr>
          <w:rFonts w:ascii="Times New Roman" w:hAnsi="Times New Roman" w:cs="Times New Roman"/>
          <w:sz w:val="24"/>
          <w:szCs w:val="24"/>
          <w:lang w:val="en-GB"/>
        </w:rPr>
        <w:t>or mortality.</w:t>
      </w:r>
    </w:p>
    <w:p w14:paraId="6F86AC46" w14:textId="77777777" w:rsidR="00CA09AF" w:rsidRDefault="00CA09AF" w:rsidP="00CD4FF2">
      <w:pPr>
        <w:spacing w:after="120" w:line="360" w:lineRule="auto"/>
        <w:jc w:val="both"/>
        <w:rPr>
          <w:rFonts w:ascii="Times New Roman" w:hAnsi="Times New Roman" w:cs="Times New Roman"/>
          <w:b/>
          <w:sz w:val="24"/>
          <w:szCs w:val="24"/>
          <w:lang w:val="en-GB"/>
        </w:rPr>
      </w:pPr>
    </w:p>
    <w:p w14:paraId="3D4897D0" w14:textId="77777777" w:rsidR="00CA09AF" w:rsidRDefault="00CA09AF" w:rsidP="00CD4FF2">
      <w:pPr>
        <w:spacing w:after="120" w:line="360" w:lineRule="auto"/>
        <w:jc w:val="both"/>
        <w:rPr>
          <w:rFonts w:ascii="Times New Roman" w:hAnsi="Times New Roman" w:cs="Times New Roman"/>
          <w:b/>
          <w:sz w:val="24"/>
          <w:szCs w:val="24"/>
          <w:lang w:val="en-GB"/>
        </w:rPr>
      </w:pPr>
    </w:p>
    <w:p w14:paraId="64CD0934" w14:textId="1C8BE122" w:rsidR="00E17D05" w:rsidRPr="00E17D05" w:rsidRDefault="00E17D05" w:rsidP="00CD4FF2">
      <w:pPr>
        <w:spacing w:after="120" w:line="360" w:lineRule="auto"/>
        <w:jc w:val="both"/>
        <w:rPr>
          <w:rFonts w:ascii="Times New Roman" w:hAnsi="Times New Roman" w:cs="Times New Roman"/>
          <w:b/>
          <w:sz w:val="24"/>
          <w:szCs w:val="24"/>
          <w:lang w:val="en-GB"/>
        </w:rPr>
      </w:pPr>
      <w:r w:rsidRPr="00E17D05">
        <w:rPr>
          <w:rFonts w:ascii="Times New Roman" w:hAnsi="Times New Roman" w:cs="Times New Roman"/>
          <w:b/>
          <w:sz w:val="24"/>
          <w:szCs w:val="24"/>
          <w:lang w:val="en-GB"/>
        </w:rPr>
        <w:lastRenderedPageBreak/>
        <w:t>Hospital beds</w:t>
      </w:r>
    </w:p>
    <w:p w14:paraId="60DD40F4" w14:textId="07BBE353" w:rsidR="00EA3F5F" w:rsidRDefault="00E17D05" w:rsidP="00CD4FF2">
      <w:pPr>
        <w:spacing w:after="12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reported in </w:t>
      </w:r>
      <w:r w:rsidRPr="00E17D05">
        <w:rPr>
          <w:rFonts w:ascii="Times New Roman" w:hAnsi="Times New Roman" w:cs="Times New Roman"/>
          <w:b/>
          <w:sz w:val="24"/>
          <w:szCs w:val="24"/>
          <w:lang w:val="en-GB"/>
        </w:rPr>
        <w:t>Table 2</w:t>
      </w:r>
      <w:r>
        <w:rPr>
          <w:rFonts w:ascii="Times New Roman" w:hAnsi="Times New Roman" w:cs="Times New Roman"/>
          <w:sz w:val="24"/>
          <w:szCs w:val="24"/>
          <w:lang w:val="en-GB"/>
        </w:rPr>
        <w:t xml:space="preserve">, </w:t>
      </w:r>
      <w:r w:rsidR="008A4FB0">
        <w:rPr>
          <w:rFonts w:ascii="Times New Roman" w:hAnsi="Times New Roman" w:cs="Times New Roman"/>
          <w:sz w:val="24"/>
          <w:szCs w:val="24"/>
          <w:lang w:val="en-GB"/>
        </w:rPr>
        <w:t xml:space="preserve">a </w:t>
      </w:r>
      <w:r>
        <w:rPr>
          <w:rFonts w:ascii="Times New Roman" w:hAnsi="Times New Roman" w:cs="Times New Roman"/>
          <w:sz w:val="24"/>
          <w:szCs w:val="24"/>
          <w:lang w:val="en-GB"/>
        </w:rPr>
        <w:t>h</w:t>
      </w:r>
      <w:r w:rsidR="00EA3F5F" w:rsidRPr="00EA3F5F">
        <w:rPr>
          <w:rFonts w:ascii="Times New Roman" w:hAnsi="Times New Roman" w:cs="Times New Roman"/>
          <w:sz w:val="24"/>
          <w:szCs w:val="24"/>
          <w:lang w:val="en-GB"/>
        </w:rPr>
        <w:t>igher number of hospital beds (all available) correlated positively with mortality (</w:t>
      </w:r>
      <w:r w:rsidR="008332C9" w:rsidRPr="00D9234C">
        <w:rPr>
          <w:rFonts w:ascii="Times New Roman" w:hAnsi="Times New Roman" w:cs="Times New Roman"/>
          <w:sz w:val="24"/>
          <w:szCs w:val="24"/>
          <w:lang w:val="en-GB"/>
        </w:rPr>
        <w:t>β</w:t>
      </w:r>
      <w:r w:rsidR="00EA3F5F" w:rsidRPr="00EA3F5F">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00EA3F5F" w:rsidRPr="00EA3F5F">
        <w:rPr>
          <w:rFonts w:ascii="Times New Roman" w:hAnsi="Times New Roman" w:cs="Times New Roman"/>
          <w:sz w:val="24"/>
          <w:szCs w:val="24"/>
          <w:lang w:val="en-GB"/>
        </w:rPr>
        <w:t>0.476; p=</w:t>
      </w:r>
      <w:r w:rsidR="00024820">
        <w:rPr>
          <w:rFonts w:ascii="Times New Roman" w:hAnsi="Times New Roman" w:cs="Times New Roman"/>
          <w:sz w:val="24"/>
          <w:szCs w:val="24"/>
          <w:lang w:val="en-GB"/>
        </w:rPr>
        <w:t xml:space="preserve"> </w:t>
      </w:r>
      <w:r w:rsidR="00EA3F5F" w:rsidRPr="00EA3F5F">
        <w:rPr>
          <w:rFonts w:ascii="Times New Roman" w:hAnsi="Times New Roman" w:cs="Times New Roman"/>
          <w:sz w:val="24"/>
          <w:szCs w:val="24"/>
          <w:lang w:val="en-GB"/>
        </w:rPr>
        <w:t>0.001)</w:t>
      </w:r>
      <w:r w:rsidR="00024820">
        <w:rPr>
          <w:rFonts w:ascii="Times New Roman" w:hAnsi="Times New Roman" w:cs="Times New Roman"/>
          <w:sz w:val="24"/>
          <w:szCs w:val="24"/>
          <w:lang w:val="en-GB"/>
        </w:rPr>
        <w:t>,</w:t>
      </w:r>
      <w:r w:rsidR="00EA3F5F" w:rsidRPr="00EA3F5F">
        <w:rPr>
          <w:rFonts w:ascii="Times New Roman" w:hAnsi="Times New Roman" w:cs="Times New Roman"/>
          <w:sz w:val="24"/>
          <w:szCs w:val="24"/>
          <w:lang w:val="en-GB"/>
        </w:rPr>
        <w:t xml:space="preserve"> but this correlation was completely mediated by the increased incidence (</w:t>
      </w:r>
      <w:r w:rsidR="008332C9" w:rsidRPr="00D9234C">
        <w:rPr>
          <w:rFonts w:ascii="Times New Roman" w:hAnsi="Times New Roman" w:cs="Times New Roman"/>
          <w:sz w:val="24"/>
          <w:szCs w:val="24"/>
          <w:lang w:val="en-GB"/>
        </w:rPr>
        <w:t>β</w:t>
      </w:r>
      <w:r w:rsidR="00EA3F5F" w:rsidRPr="00EA3F5F">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00EA3F5F" w:rsidRPr="00EA3F5F">
        <w:rPr>
          <w:rFonts w:ascii="Times New Roman" w:hAnsi="Times New Roman" w:cs="Times New Roman"/>
          <w:sz w:val="24"/>
          <w:szCs w:val="24"/>
          <w:lang w:val="en-GB"/>
        </w:rPr>
        <w:t>0.570; p=</w:t>
      </w:r>
      <w:r w:rsidR="00024820">
        <w:rPr>
          <w:rFonts w:ascii="Times New Roman" w:hAnsi="Times New Roman" w:cs="Times New Roman"/>
          <w:sz w:val="24"/>
          <w:szCs w:val="24"/>
          <w:lang w:val="en-GB"/>
        </w:rPr>
        <w:t xml:space="preserve"> </w:t>
      </w:r>
      <w:r w:rsidR="00EA3F5F" w:rsidRPr="00EA3F5F">
        <w:rPr>
          <w:rFonts w:ascii="Times New Roman" w:hAnsi="Times New Roman" w:cs="Times New Roman"/>
          <w:sz w:val="24"/>
          <w:szCs w:val="24"/>
          <w:lang w:val="en-GB"/>
        </w:rPr>
        <w:t>0.001) consequent to increased beds itse</w:t>
      </w:r>
      <w:r w:rsidR="00EA3F5F">
        <w:rPr>
          <w:rFonts w:ascii="Times New Roman" w:hAnsi="Times New Roman" w:cs="Times New Roman"/>
          <w:sz w:val="24"/>
          <w:szCs w:val="24"/>
          <w:lang w:val="en-GB"/>
        </w:rPr>
        <w:t>l</w:t>
      </w:r>
      <w:r w:rsidR="00EA3F5F" w:rsidRPr="00EA3F5F">
        <w:rPr>
          <w:rFonts w:ascii="Times New Roman" w:hAnsi="Times New Roman" w:cs="Times New Roman"/>
          <w:sz w:val="24"/>
          <w:szCs w:val="24"/>
          <w:lang w:val="en-GB"/>
        </w:rPr>
        <w:t xml:space="preserve">f, so that the direct effect of this indicator on mortality was </w:t>
      </w:r>
      <w:r w:rsidR="00EA3F5F">
        <w:rPr>
          <w:rFonts w:ascii="Times New Roman" w:hAnsi="Times New Roman" w:cs="Times New Roman"/>
          <w:sz w:val="24"/>
          <w:szCs w:val="24"/>
          <w:lang w:val="en-GB"/>
        </w:rPr>
        <w:t>absent</w:t>
      </w:r>
      <w:r w:rsidR="00EA3F5F" w:rsidRPr="00EA3F5F">
        <w:rPr>
          <w:rFonts w:ascii="Times New Roman" w:hAnsi="Times New Roman" w:cs="Times New Roman"/>
          <w:sz w:val="24"/>
          <w:szCs w:val="24"/>
          <w:lang w:val="en-GB"/>
        </w:rPr>
        <w:t xml:space="preserve"> (p=</w:t>
      </w:r>
      <w:r w:rsidR="00024820">
        <w:rPr>
          <w:rFonts w:ascii="Times New Roman" w:hAnsi="Times New Roman" w:cs="Times New Roman"/>
          <w:sz w:val="24"/>
          <w:szCs w:val="24"/>
          <w:lang w:val="en-GB"/>
        </w:rPr>
        <w:t xml:space="preserve"> </w:t>
      </w:r>
      <w:r w:rsidR="00EA3F5F" w:rsidRPr="00EA3F5F">
        <w:rPr>
          <w:rFonts w:ascii="Times New Roman" w:hAnsi="Times New Roman" w:cs="Times New Roman"/>
          <w:sz w:val="24"/>
          <w:szCs w:val="24"/>
          <w:lang w:val="en-GB"/>
        </w:rPr>
        <w:t>0.827)</w:t>
      </w:r>
      <w:r w:rsidR="008332C9">
        <w:rPr>
          <w:rFonts w:ascii="Times New Roman" w:hAnsi="Times New Roman" w:cs="Times New Roman"/>
          <w:sz w:val="24"/>
          <w:szCs w:val="24"/>
          <w:lang w:val="en-GB"/>
        </w:rPr>
        <w:t xml:space="preserve">. </w:t>
      </w:r>
      <w:r w:rsidR="00B55DC1">
        <w:rPr>
          <w:rFonts w:ascii="Times New Roman" w:hAnsi="Times New Roman" w:cs="Times New Roman"/>
          <w:sz w:val="24"/>
          <w:szCs w:val="24"/>
          <w:lang w:val="en-GB"/>
        </w:rPr>
        <w:t>A similar correlation</w:t>
      </w:r>
      <w:r w:rsidR="008332C9" w:rsidRPr="008332C9">
        <w:rPr>
          <w:rFonts w:ascii="Times New Roman" w:hAnsi="Times New Roman" w:cs="Times New Roman"/>
          <w:sz w:val="24"/>
          <w:szCs w:val="24"/>
          <w:lang w:val="en-GB"/>
        </w:rPr>
        <w:t xml:space="preserve"> </w:t>
      </w:r>
      <w:r w:rsidR="008332C9">
        <w:rPr>
          <w:rFonts w:ascii="Times New Roman" w:hAnsi="Times New Roman" w:cs="Times New Roman"/>
          <w:sz w:val="24"/>
          <w:szCs w:val="24"/>
          <w:lang w:val="en-GB"/>
        </w:rPr>
        <w:t>(p=</w:t>
      </w:r>
      <w:r w:rsidR="00024820">
        <w:rPr>
          <w:rFonts w:ascii="Times New Roman" w:hAnsi="Times New Roman" w:cs="Times New Roman"/>
          <w:sz w:val="24"/>
          <w:szCs w:val="24"/>
          <w:lang w:val="en-GB"/>
        </w:rPr>
        <w:t xml:space="preserve"> </w:t>
      </w:r>
      <w:r w:rsidR="008332C9">
        <w:rPr>
          <w:rFonts w:ascii="Times New Roman" w:hAnsi="Times New Roman" w:cs="Times New Roman"/>
          <w:sz w:val="24"/>
          <w:szCs w:val="24"/>
          <w:lang w:val="en-GB"/>
        </w:rPr>
        <w:t xml:space="preserve">0.779) </w:t>
      </w:r>
      <w:r w:rsidR="008332C9" w:rsidRPr="008332C9">
        <w:rPr>
          <w:rFonts w:ascii="Times New Roman" w:hAnsi="Times New Roman" w:cs="Times New Roman"/>
          <w:sz w:val="24"/>
          <w:szCs w:val="24"/>
          <w:lang w:val="en-GB"/>
        </w:rPr>
        <w:t>was observed when curative beds</w:t>
      </w:r>
      <w:r w:rsidR="008332C9">
        <w:rPr>
          <w:rFonts w:ascii="Times New Roman" w:hAnsi="Times New Roman" w:cs="Times New Roman"/>
          <w:sz w:val="24"/>
          <w:szCs w:val="24"/>
          <w:lang w:val="en-GB"/>
        </w:rPr>
        <w:t xml:space="preserve"> were considered</w:t>
      </w:r>
      <w:r w:rsidR="008332C9" w:rsidRPr="008332C9">
        <w:rPr>
          <w:rFonts w:ascii="Times New Roman" w:hAnsi="Times New Roman" w:cs="Times New Roman"/>
          <w:sz w:val="24"/>
          <w:szCs w:val="24"/>
          <w:lang w:val="en-GB"/>
        </w:rPr>
        <w:t xml:space="preserve">, </w:t>
      </w:r>
      <w:r w:rsidR="008332C9">
        <w:rPr>
          <w:rFonts w:ascii="Times New Roman" w:hAnsi="Times New Roman" w:cs="Times New Roman"/>
          <w:sz w:val="24"/>
          <w:szCs w:val="24"/>
          <w:lang w:val="en-GB"/>
        </w:rPr>
        <w:t xml:space="preserve">for which </w:t>
      </w:r>
      <w:r w:rsidR="008332C9" w:rsidRPr="008332C9">
        <w:rPr>
          <w:rFonts w:ascii="Times New Roman" w:hAnsi="Times New Roman" w:cs="Times New Roman"/>
          <w:sz w:val="24"/>
          <w:szCs w:val="24"/>
          <w:lang w:val="en-GB"/>
        </w:rPr>
        <w:t>the total effect on mortality (</w:t>
      </w:r>
      <w:r w:rsidR="008332C9" w:rsidRPr="00D9234C">
        <w:rPr>
          <w:rFonts w:ascii="Times New Roman" w:hAnsi="Times New Roman" w:cs="Times New Roman"/>
          <w:sz w:val="24"/>
          <w:szCs w:val="24"/>
          <w:lang w:val="en-GB"/>
        </w:rPr>
        <w:t>β</w:t>
      </w:r>
      <w:r w:rsidR="008332C9" w:rsidRPr="008332C9">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008332C9" w:rsidRPr="008332C9">
        <w:rPr>
          <w:rFonts w:ascii="Times New Roman" w:hAnsi="Times New Roman" w:cs="Times New Roman"/>
          <w:sz w:val="24"/>
          <w:szCs w:val="24"/>
          <w:lang w:val="en-GB"/>
        </w:rPr>
        <w:t>0.840; p=</w:t>
      </w:r>
      <w:r w:rsidR="00024820">
        <w:rPr>
          <w:rFonts w:ascii="Times New Roman" w:hAnsi="Times New Roman" w:cs="Times New Roman"/>
          <w:sz w:val="24"/>
          <w:szCs w:val="24"/>
          <w:lang w:val="en-GB"/>
        </w:rPr>
        <w:t xml:space="preserve"> </w:t>
      </w:r>
      <w:r w:rsidR="008332C9" w:rsidRPr="008332C9">
        <w:rPr>
          <w:rFonts w:ascii="Times New Roman" w:hAnsi="Times New Roman" w:cs="Times New Roman"/>
          <w:sz w:val="24"/>
          <w:szCs w:val="24"/>
          <w:lang w:val="en-GB"/>
        </w:rPr>
        <w:t>0.001) was completely due to the increased incidence related to the increase of this indicator (</w:t>
      </w:r>
      <w:r w:rsidR="008332C9" w:rsidRPr="00D9234C">
        <w:rPr>
          <w:rFonts w:ascii="Times New Roman" w:hAnsi="Times New Roman" w:cs="Times New Roman"/>
          <w:sz w:val="24"/>
          <w:szCs w:val="24"/>
          <w:lang w:val="en-GB"/>
        </w:rPr>
        <w:t>β</w:t>
      </w:r>
      <w:r w:rsidR="008332C9" w:rsidRPr="008332C9">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008332C9" w:rsidRPr="008332C9">
        <w:rPr>
          <w:rFonts w:ascii="Times New Roman" w:hAnsi="Times New Roman" w:cs="Times New Roman"/>
          <w:sz w:val="24"/>
          <w:szCs w:val="24"/>
          <w:lang w:val="en-GB"/>
        </w:rPr>
        <w:t>0.831; p=</w:t>
      </w:r>
      <w:r w:rsidR="00024820">
        <w:rPr>
          <w:rFonts w:ascii="Times New Roman" w:hAnsi="Times New Roman" w:cs="Times New Roman"/>
          <w:sz w:val="24"/>
          <w:szCs w:val="24"/>
          <w:lang w:val="en-GB"/>
        </w:rPr>
        <w:t xml:space="preserve"> </w:t>
      </w:r>
      <w:r w:rsidR="008332C9" w:rsidRPr="008332C9">
        <w:rPr>
          <w:rFonts w:ascii="Times New Roman" w:hAnsi="Times New Roman" w:cs="Times New Roman"/>
          <w:sz w:val="24"/>
          <w:szCs w:val="24"/>
          <w:lang w:val="en-GB"/>
        </w:rPr>
        <w:t>0.001)</w:t>
      </w:r>
      <w:r w:rsidR="008332C9">
        <w:rPr>
          <w:rFonts w:ascii="Times New Roman" w:hAnsi="Times New Roman" w:cs="Times New Roman"/>
          <w:sz w:val="24"/>
          <w:szCs w:val="24"/>
          <w:lang w:val="en-GB"/>
        </w:rPr>
        <w:t>. Long-term curative beds had no direct or indirect correlations with incidence or mortality.</w:t>
      </w:r>
    </w:p>
    <w:p w14:paraId="1B769BD9" w14:textId="6E967D7F" w:rsidR="00E17D05" w:rsidRPr="00E17D05" w:rsidRDefault="00E17D05" w:rsidP="00CD4FF2">
      <w:pPr>
        <w:spacing w:after="120" w:line="360" w:lineRule="auto"/>
        <w:jc w:val="both"/>
        <w:rPr>
          <w:rFonts w:ascii="Times New Roman" w:hAnsi="Times New Roman" w:cs="Times New Roman"/>
          <w:b/>
          <w:sz w:val="24"/>
          <w:szCs w:val="24"/>
          <w:lang w:val="en-GB"/>
        </w:rPr>
      </w:pPr>
      <w:r w:rsidRPr="00E17D05">
        <w:rPr>
          <w:rFonts w:ascii="Times New Roman" w:hAnsi="Times New Roman" w:cs="Times New Roman"/>
          <w:b/>
          <w:sz w:val="24"/>
          <w:szCs w:val="24"/>
          <w:lang w:val="en-GB"/>
        </w:rPr>
        <w:t>Medical technology</w:t>
      </w:r>
    </w:p>
    <w:p w14:paraId="5F196ED9" w14:textId="7A3C9975" w:rsidR="00E17D05" w:rsidRDefault="00E17D05" w:rsidP="00CD4FF2">
      <w:pPr>
        <w:spacing w:after="12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also reported in </w:t>
      </w:r>
      <w:r w:rsidRPr="00E17D05">
        <w:rPr>
          <w:rFonts w:ascii="Times New Roman" w:hAnsi="Times New Roman" w:cs="Times New Roman"/>
          <w:b/>
          <w:sz w:val="24"/>
          <w:szCs w:val="24"/>
          <w:lang w:val="en-GB"/>
        </w:rPr>
        <w:t>Table 2</w:t>
      </w:r>
      <w:r>
        <w:rPr>
          <w:rFonts w:ascii="Times New Roman" w:hAnsi="Times New Roman" w:cs="Times New Roman"/>
          <w:sz w:val="24"/>
          <w:szCs w:val="24"/>
          <w:lang w:val="en-GB"/>
        </w:rPr>
        <w:t>, t</w:t>
      </w:r>
      <w:r w:rsidRPr="00E17D05">
        <w:rPr>
          <w:rFonts w:ascii="Times New Roman" w:hAnsi="Times New Roman" w:cs="Times New Roman"/>
          <w:sz w:val="24"/>
          <w:szCs w:val="24"/>
          <w:lang w:val="en-GB"/>
        </w:rPr>
        <w:t>he number of available CT scan</w:t>
      </w:r>
      <w:r w:rsidR="00204A7F">
        <w:rPr>
          <w:rFonts w:ascii="Times New Roman" w:hAnsi="Times New Roman" w:cs="Times New Roman"/>
          <w:sz w:val="24"/>
          <w:szCs w:val="24"/>
          <w:lang w:val="en-GB"/>
        </w:rPr>
        <w:t>s</w:t>
      </w:r>
      <w:r w:rsidRPr="00E17D05">
        <w:rPr>
          <w:rFonts w:ascii="Times New Roman" w:hAnsi="Times New Roman" w:cs="Times New Roman"/>
          <w:sz w:val="24"/>
          <w:szCs w:val="24"/>
          <w:lang w:val="en-GB"/>
        </w:rPr>
        <w:t xml:space="preserve"> correlated with incidence (</w:t>
      </w:r>
      <w:r w:rsidRPr="00D9234C">
        <w:rPr>
          <w:rFonts w:ascii="Times New Roman" w:hAnsi="Times New Roman" w:cs="Times New Roman"/>
          <w:sz w:val="24"/>
          <w:szCs w:val="24"/>
          <w:lang w:val="en-GB"/>
        </w:rPr>
        <w:t>β</w:t>
      </w:r>
      <w:r w:rsidRPr="00E17D05">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0.886;</w:t>
      </w:r>
      <w:r>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p=</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0.016) and when the effect of this mediat</w:t>
      </w:r>
      <w:r>
        <w:rPr>
          <w:rFonts w:ascii="Times New Roman" w:hAnsi="Times New Roman" w:cs="Times New Roman"/>
          <w:sz w:val="24"/>
          <w:szCs w:val="24"/>
          <w:lang w:val="en-GB"/>
        </w:rPr>
        <w:t>o</w:t>
      </w:r>
      <w:r w:rsidRPr="00E17D05">
        <w:rPr>
          <w:rFonts w:ascii="Times New Roman" w:hAnsi="Times New Roman" w:cs="Times New Roman"/>
          <w:sz w:val="24"/>
          <w:szCs w:val="24"/>
          <w:lang w:val="en-GB"/>
        </w:rPr>
        <w:t>r was considered</w:t>
      </w:r>
      <w:r w:rsidR="00204A7F">
        <w:rPr>
          <w:rFonts w:ascii="Times New Roman" w:hAnsi="Times New Roman" w:cs="Times New Roman"/>
          <w:sz w:val="24"/>
          <w:szCs w:val="24"/>
          <w:lang w:val="en-GB"/>
        </w:rPr>
        <w:t xml:space="preserve">, this </w:t>
      </w:r>
      <w:r w:rsidRPr="00E17D05">
        <w:rPr>
          <w:rFonts w:ascii="Times New Roman" w:hAnsi="Times New Roman" w:cs="Times New Roman"/>
          <w:sz w:val="24"/>
          <w:szCs w:val="24"/>
          <w:lang w:val="en-GB"/>
        </w:rPr>
        <w:t>was inversely correlated with mortality (</w:t>
      </w:r>
      <w:r w:rsidRPr="00D9234C">
        <w:rPr>
          <w:rFonts w:ascii="Times New Roman" w:hAnsi="Times New Roman" w:cs="Times New Roman"/>
          <w:sz w:val="24"/>
          <w:szCs w:val="24"/>
          <w:lang w:val="en-GB"/>
        </w:rPr>
        <w:t>β</w:t>
      </w:r>
      <w:r w:rsidRPr="00E17D05">
        <w:rPr>
          <w:rFonts w:ascii="Times New Roman" w:hAnsi="Times New Roman" w:cs="Times New Roman"/>
          <w:sz w:val="24"/>
          <w:szCs w:val="24"/>
          <w:lang w:val="en-GB"/>
        </w:rPr>
        <w:t xml:space="preserve"> =</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-0.250; p=</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0.001), so that the total effect was negligible (p=</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0.077). The same was observed for MR</w:t>
      </w:r>
      <w:r w:rsidR="00204A7F">
        <w:rPr>
          <w:rFonts w:ascii="Times New Roman" w:hAnsi="Times New Roman" w:cs="Times New Roman"/>
          <w:sz w:val="24"/>
          <w:szCs w:val="24"/>
          <w:lang w:val="en-GB"/>
        </w:rPr>
        <w:t xml:space="preserve"> units</w:t>
      </w:r>
      <w:r w:rsidRPr="00E17D05">
        <w:rPr>
          <w:rFonts w:ascii="Times New Roman" w:hAnsi="Times New Roman" w:cs="Times New Roman"/>
          <w:sz w:val="24"/>
          <w:szCs w:val="24"/>
          <w:lang w:val="en-GB"/>
        </w:rPr>
        <w:t>, that is</w:t>
      </w:r>
      <w:r w:rsidR="00204A7F">
        <w:rPr>
          <w:rFonts w:ascii="Times New Roman" w:hAnsi="Times New Roman" w:cs="Times New Roman"/>
          <w:sz w:val="24"/>
          <w:szCs w:val="24"/>
          <w:lang w:val="en-GB"/>
        </w:rPr>
        <w:t>, the</w:t>
      </w:r>
      <w:r w:rsidRPr="00E17D05">
        <w:rPr>
          <w:rFonts w:ascii="Times New Roman" w:hAnsi="Times New Roman" w:cs="Times New Roman"/>
          <w:sz w:val="24"/>
          <w:szCs w:val="24"/>
          <w:lang w:val="en-GB"/>
        </w:rPr>
        <w:t xml:space="preserve"> higher the number of units per in</w:t>
      </w:r>
      <w:r>
        <w:rPr>
          <w:rFonts w:ascii="Times New Roman" w:hAnsi="Times New Roman" w:cs="Times New Roman"/>
          <w:sz w:val="24"/>
          <w:szCs w:val="24"/>
          <w:lang w:val="en-GB"/>
        </w:rPr>
        <w:t>h</w:t>
      </w:r>
      <w:r w:rsidRPr="00E17D05">
        <w:rPr>
          <w:rFonts w:ascii="Times New Roman" w:hAnsi="Times New Roman" w:cs="Times New Roman"/>
          <w:sz w:val="24"/>
          <w:szCs w:val="24"/>
          <w:lang w:val="en-GB"/>
        </w:rPr>
        <w:t xml:space="preserve">abitants </w:t>
      </w:r>
      <w:r w:rsidR="00204A7F">
        <w:rPr>
          <w:rFonts w:ascii="Times New Roman" w:hAnsi="Times New Roman" w:cs="Times New Roman"/>
          <w:sz w:val="24"/>
          <w:szCs w:val="24"/>
          <w:lang w:val="en-GB"/>
        </w:rPr>
        <w:t xml:space="preserve">the </w:t>
      </w:r>
      <w:r w:rsidRPr="00E17D05">
        <w:rPr>
          <w:rFonts w:ascii="Times New Roman" w:hAnsi="Times New Roman" w:cs="Times New Roman"/>
          <w:sz w:val="24"/>
          <w:szCs w:val="24"/>
          <w:lang w:val="en-GB"/>
        </w:rPr>
        <w:t>higher the incidence (</w:t>
      </w:r>
      <w:r w:rsidRPr="00D9234C">
        <w:rPr>
          <w:rFonts w:ascii="Times New Roman" w:hAnsi="Times New Roman" w:cs="Times New Roman"/>
          <w:sz w:val="24"/>
          <w:szCs w:val="24"/>
          <w:lang w:val="en-GB"/>
        </w:rPr>
        <w:t>β</w:t>
      </w:r>
      <w:r w:rsidRPr="00E17D05">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0.954; p=</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0.008)</w:t>
      </w:r>
      <w:r w:rsidR="00024820">
        <w:rPr>
          <w:rFonts w:ascii="Times New Roman" w:hAnsi="Times New Roman" w:cs="Times New Roman"/>
          <w:sz w:val="24"/>
          <w:szCs w:val="24"/>
          <w:lang w:val="en-GB"/>
        </w:rPr>
        <w:t>,</w:t>
      </w:r>
      <w:r w:rsidRPr="00E17D05">
        <w:rPr>
          <w:rFonts w:ascii="Times New Roman" w:hAnsi="Times New Roman" w:cs="Times New Roman"/>
          <w:sz w:val="24"/>
          <w:szCs w:val="24"/>
          <w:lang w:val="en-GB"/>
        </w:rPr>
        <w:t xml:space="preserve"> but </w:t>
      </w:r>
      <w:r w:rsidR="00204A7F">
        <w:rPr>
          <w:rFonts w:ascii="Times New Roman" w:hAnsi="Times New Roman" w:cs="Times New Roman"/>
          <w:sz w:val="24"/>
          <w:szCs w:val="24"/>
          <w:lang w:val="en-GB"/>
        </w:rPr>
        <w:t xml:space="preserve">the </w:t>
      </w:r>
      <w:r w:rsidRPr="00E17D05">
        <w:rPr>
          <w:rFonts w:ascii="Times New Roman" w:hAnsi="Times New Roman" w:cs="Times New Roman"/>
          <w:sz w:val="24"/>
          <w:szCs w:val="24"/>
          <w:lang w:val="en-GB"/>
        </w:rPr>
        <w:t>lower the mortality (</w:t>
      </w:r>
      <w:r w:rsidRPr="00D9234C">
        <w:rPr>
          <w:rFonts w:ascii="Times New Roman" w:hAnsi="Times New Roman" w:cs="Times New Roman"/>
          <w:sz w:val="24"/>
          <w:szCs w:val="24"/>
          <w:lang w:val="en-GB"/>
        </w:rPr>
        <w:t>β</w:t>
      </w:r>
      <w:r w:rsidRPr="00E17D05">
        <w:rPr>
          <w:rFonts w:ascii="Times New Roman" w:hAnsi="Times New Roman" w:cs="Times New Roman"/>
          <w:sz w:val="24"/>
          <w:szCs w:val="24"/>
          <w:lang w:val="en-GB"/>
        </w:rPr>
        <w:t xml:space="preserve"> =</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-0.360; p=</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 xml:space="preserve">0.001) with </w:t>
      </w:r>
      <w:r w:rsidR="00204A7F">
        <w:rPr>
          <w:rFonts w:ascii="Times New Roman" w:hAnsi="Times New Roman" w:cs="Times New Roman"/>
          <w:sz w:val="24"/>
          <w:szCs w:val="24"/>
          <w:lang w:val="en-GB"/>
        </w:rPr>
        <w:t xml:space="preserve">a </w:t>
      </w:r>
      <w:r w:rsidRPr="00E17D05">
        <w:rPr>
          <w:rFonts w:ascii="Times New Roman" w:hAnsi="Times New Roman" w:cs="Times New Roman"/>
          <w:sz w:val="24"/>
          <w:szCs w:val="24"/>
          <w:lang w:val="en-GB"/>
        </w:rPr>
        <w:t>final negligible total effect (p=</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0.108). Similar correlations were observed also for PET scanners (</w:t>
      </w:r>
      <w:r w:rsidRPr="00D9234C">
        <w:rPr>
          <w:rFonts w:ascii="Times New Roman" w:hAnsi="Times New Roman" w:cs="Times New Roman"/>
          <w:sz w:val="24"/>
          <w:szCs w:val="24"/>
          <w:lang w:val="en-GB"/>
        </w:rPr>
        <w:t>β</w:t>
      </w:r>
      <w:r w:rsidRPr="00E17D05">
        <w:rPr>
          <w:rFonts w:ascii="Times New Roman" w:hAnsi="Times New Roman" w:cs="Times New Roman"/>
          <w:sz w:val="24"/>
          <w:szCs w:val="24"/>
          <w:lang w:val="en-GB"/>
        </w:rPr>
        <w:t xml:space="preserve"> =</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-1.470; p=</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0.011) and for radiation therapy equipment (</w:t>
      </w:r>
      <w:r w:rsidRPr="00D9234C">
        <w:rPr>
          <w:rFonts w:ascii="Times New Roman" w:hAnsi="Times New Roman" w:cs="Times New Roman"/>
          <w:sz w:val="24"/>
          <w:szCs w:val="24"/>
          <w:lang w:val="en-GB"/>
        </w:rPr>
        <w:t>β</w:t>
      </w:r>
      <w:r w:rsidRPr="00E17D05">
        <w:rPr>
          <w:rFonts w:ascii="Times New Roman" w:hAnsi="Times New Roman" w:cs="Times New Roman"/>
          <w:sz w:val="24"/>
          <w:szCs w:val="24"/>
          <w:lang w:val="en-GB"/>
        </w:rPr>
        <w:t>=</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-0.383; p=</w:t>
      </w:r>
      <w:r w:rsidR="00024820">
        <w:rPr>
          <w:rFonts w:ascii="Times New Roman" w:hAnsi="Times New Roman" w:cs="Times New Roman"/>
          <w:sz w:val="24"/>
          <w:szCs w:val="24"/>
          <w:lang w:val="en-GB"/>
        </w:rPr>
        <w:t xml:space="preserve"> </w:t>
      </w:r>
      <w:r w:rsidRPr="00E17D05">
        <w:rPr>
          <w:rFonts w:ascii="Times New Roman" w:hAnsi="Times New Roman" w:cs="Times New Roman"/>
          <w:sz w:val="24"/>
          <w:szCs w:val="24"/>
          <w:lang w:val="en-GB"/>
        </w:rPr>
        <w:t>0.003)</w:t>
      </w:r>
    </w:p>
    <w:p w14:paraId="49F1C23E" w14:textId="0F63CE38" w:rsidR="00AE0747" w:rsidRPr="00A45608" w:rsidRDefault="00A45608" w:rsidP="00CD4FF2">
      <w:pPr>
        <w:spacing w:after="120" w:line="360" w:lineRule="auto"/>
        <w:jc w:val="both"/>
        <w:rPr>
          <w:rFonts w:ascii="Times New Roman" w:hAnsi="Times New Roman" w:cs="Times New Roman"/>
          <w:b/>
          <w:sz w:val="24"/>
          <w:szCs w:val="24"/>
          <w:lang w:val="en-GB"/>
        </w:rPr>
      </w:pPr>
      <w:r w:rsidRPr="00A45608">
        <w:rPr>
          <w:rFonts w:ascii="Times New Roman" w:hAnsi="Times New Roman" w:cs="Times New Roman"/>
          <w:b/>
          <w:sz w:val="24"/>
          <w:szCs w:val="24"/>
          <w:lang w:val="en-GB"/>
        </w:rPr>
        <w:t>Health personnel and unmet need for medical examination</w:t>
      </w:r>
    </w:p>
    <w:p w14:paraId="5361E219" w14:textId="3D98A75D" w:rsidR="008B42D2" w:rsidRDefault="00C719B2" w:rsidP="00CD4FF2">
      <w:pPr>
        <w:pStyle w:val="ListParagraph"/>
        <w:spacing w:after="120" w:line="360" w:lineRule="auto"/>
        <w:ind w:left="0"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 xml:space="preserve">As reported in </w:t>
      </w:r>
      <w:r w:rsidR="00185917" w:rsidRPr="00204A7F">
        <w:rPr>
          <w:rFonts w:ascii="Times New Roman" w:hAnsi="Times New Roman" w:cs="Times New Roman"/>
          <w:b/>
          <w:sz w:val="24"/>
          <w:szCs w:val="24"/>
          <w:lang w:val="en-GB"/>
        </w:rPr>
        <w:t>Table 3</w:t>
      </w:r>
      <w:r w:rsidR="00185917" w:rsidRPr="00185917">
        <w:rPr>
          <w:rFonts w:ascii="Times New Roman" w:hAnsi="Times New Roman" w:cs="Times New Roman"/>
          <w:sz w:val="24"/>
          <w:szCs w:val="24"/>
          <w:lang w:val="en-GB"/>
        </w:rPr>
        <w:t xml:space="preserve">, the number of practising medical doctors </w:t>
      </w:r>
      <w:r w:rsidR="00204A7F">
        <w:rPr>
          <w:rFonts w:ascii="Times New Roman" w:hAnsi="Times New Roman" w:cs="Times New Roman"/>
          <w:sz w:val="24"/>
          <w:szCs w:val="24"/>
          <w:lang w:val="en-GB"/>
        </w:rPr>
        <w:t xml:space="preserve">positively </w:t>
      </w:r>
      <w:r w:rsidR="00185917" w:rsidRPr="00185917">
        <w:rPr>
          <w:rFonts w:ascii="Times New Roman" w:hAnsi="Times New Roman" w:cs="Times New Roman"/>
          <w:sz w:val="24"/>
          <w:szCs w:val="24"/>
          <w:lang w:val="en-GB"/>
        </w:rPr>
        <w:t>correlated with</w:t>
      </w:r>
      <w:r w:rsidR="00204A7F">
        <w:rPr>
          <w:rFonts w:ascii="Times New Roman" w:hAnsi="Times New Roman" w:cs="Times New Roman"/>
          <w:sz w:val="24"/>
          <w:szCs w:val="24"/>
          <w:lang w:val="en-GB"/>
        </w:rPr>
        <w:t xml:space="preserve"> the</w:t>
      </w:r>
      <w:r w:rsidR="00185917" w:rsidRPr="00185917">
        <w:rPr>
          <w:rFonts w:ascii="Times New Roman" w:hAnsi="Times New Roman" w:cs="Times New Roman"/>
          <w:sz w:val="24"/>
          <w:szCs w:val="24"/>
          <w:lang w:val="en-GB"/>
        </w:rPr>
        <w:t xml:space="preserve"> incidence (β=</w:t>
      </w:r>
      <w:r w:rsidR="00024820">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0.791; p=</w:t>
      </w:r>
      <w:r w:rsidR="00024820">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 xml:space="preserve">0.048). The direct </w:t>
      </w:r>
      <w:r w:rsidR="00204A7F">
        <w:rPr>
          <w:rFonts w:ascii="Times New Roman" w:hAnsi="Times New Roman" w:cs="Times New Roman"/>
          <w:sz w:val="24"/>
          <w:szCs w:val="24"/>
          <w:lang w:val="en-GB"/>
        </w:rPr>
        <w:t>correlation with</w:t>
      </w:r>
      <w:r w:rsidR="00185917" w:rsidRPr="00185917">
        <w:rPr>
          <w:rFonts w:ascii="Times New Roman" w:hAnsi="Times New Roman" w:cs="Times New Roman"/>
          <w:sz w:val="24"/>
          <w:szCs w:val="24"/>
          <w:lang w:val="en-GB"/>
        </w:rPr>
        <w:t xml:space="preserve"> mortality, through incidence as mediator, was inverse (β =</w:t>
      </w:r>
      <w:r w:rsidR="00024820">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-0.362; p=</w:t>
      </w:r>
      <w:r w:rsidR="00024820">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0.002) so that the total effect was absent (p=</w:t>
      </w:r>
      <w:r w:rsidR="00024820">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0.378). Practising nurses, assistant and home</w:t>
      </w:r>
      <w:r w:rsidR="00D922F2">
        <w:rPr>
          <w:rFonts w:ascii="Times New Roman" w:hAnsi="Times New Roman" w:cs="Times New Roman"/>
          <w:sz w:val="24"/>
          <w:szCs w:val="24"/>
          <w:lang w:val="en-GB"/>
        </w:rPr>
        <w:t>-</w:t>
      </w:r>
      <w:r w:rsidR="00185917" w:rsidRPr="00185917">
        <w:rPr>
          <w:rFonts w:ascii="Times New Roman" w:hAnsi="Times New Roman" w:cs="Times New Roman"/>
          <w:sz w:val="24"/>
          <w:szCs w:val="24"/>
          <w:lang w:val="en-GB"/>
        </w:rPr>
        <w:t xml:space="preserve">based care workers showed no correlation with incidence or mortality. </w:t>
      </w:r>
      <w:r w:rsidR="00204A7F">
        <w:rPr>
          <w:rFonts w:ascii="Times New Roman" w:hAnsi="Times New Roman" w:cs="Times New Roman"/>
          <w:sz w:val="24"/>
          <w:szCs w:val="24"/>
          <w:lang w:val="en-GB"/>
        </w:rPr>
        <w:t>M</w:t>
      </w:r>
      <w:r w:rsidR="00185917" w:rsidRPr="00185917">
        <w:rPr>
          <w:rFonts w:ascii="Times New Roman" w:hAnsi="Times New Roman" w:cs="Times New Roman"/>
          <w:sz w:val="24"/>
          <w:szCs w:val="24"/>
          <w:lang w:val="en-GB"/>
        </w:rPr>
        <w:t>edical specialt</w:t>
      </w:r>
      <w:r w:rsidR="00204A7F">
        <w:rPr>
          <w:rFonts w:ascii="Times New Roman" w:hAnsi="Times New Roman" w:cs="Times New Roman"/>
          <w:sz w:val="24"/>
          <w:szCs w:val="24"/>
          <w:lang w:val="en-GB"/>
        </w:rPr>
        <w:t>ies</w:t>
      </w:r>
      <w:r w:rsidR="00185917" w:rsidRPr="00185917">
        <w:rPr>
          <w:rFonts w:ascii="Times New Roman" w:hAnsi="Times New Roman" w:cs="Times New Roman"/>
          <w:sz w:val="24"/>
          <w:szCs w:val="24"/>
          <w:lang w:val="en-GB"/>
        </w:rPr>
        <w:t xml:space="preserve"> w</w:t>
      </w:r>
      <w:r w:rsidR="00976ABF">
        <w:rPr>
          <w:rFonts w:ascii="Times New Roman" w:hAnsi="Times New Roman" w:cs="Times New Roman"/>
          <w:sz w:val="24"/>
          <w:szCs w:val="24"/>
          <w:lang w:val="en-GB"/>
        </w:rPr>
        <w:t>ere</w:t>
      </w:r>
      <w:r w:rsidR="00185917" w:rsidRPr="00185917">
        <w:rPr>
          <w:rFonts w:ascii="Times New Roman" w:hAnsi="Times New Roman" w:cs="Times New Roman"/>
          <w:sz w:val="24"/>
          <w:szCs w:val="24"/>
          <w:lang w:val="en-GB"/>
        </w:rPr>
        <w:t xml:space="preserve"> not related with </w:t>
      </w:r>
      <w:r w:rsidR="00976ABF" w:rsidRPr="00185917">
        <w:rPr>
          <w:rFonts w:ascii="Times New Roman" w:hAnsi="Times New Roman" w:cs="Times New Roman"/>
          <w:sz w:val="24"/>
          <w:szCs w:val="24"/>
          <w:lang w:val="en-GB"/>
        </w:rPr>
        <w:t>incidence or mortality.</w:t>
      </w:r>
      <w:r w:rsidR="00185917" w:rsidRPr="00185917">
        <w:rPr>
          <w:rFonts w:ascii="Times New Roman" w:hAnsi="Times New Roman" w:cs="Times New Roman"/>
          <w:sz w:val="24"/>
          <w:szCs w:val="24"/>
          <w:lang w:val="en-GB"/>
        </w:rPr>
        <w:t xml:space="preserve"> O</w:t>
      </w:r>
      <w:r w:rsidR="008A4FB0">
        <w:rPr>
          <w:rFonts w:ascii="Times New Roman" w:hAnsi="Times New Roman" w:cs="Times New Roman"/>
          <w:sz w:val="24"/>
          <w:szCs w:val="24"/>
          <w:lang w:val="en-GB"/>
        </w:rPr>
        <w:t>f</w:t>
      </w:r>
      <w:r w:rsidR="00185917" w:rsidRPr="00185917">
        <w:rPr>
          <w:rFonts w:ascii="Times New Roman" w:hAnsi="Times New Roman" w:cs="Times New Roman"/>
          <w:sz w:val="24"/>
          <w:szCs w:val="24"/>
          <w:lang w:val="en-GB"/>
        </w:rPr>
        <w:t xml:space="preserve"> final note, that higher the reported unmet needs for medical examination, lower the incidence (β=</w:t>
      </w:r>
      <w:r w:rsidR="00024820">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-0.219; p=</w:t>
      </w:r>
      <w:r w:rsidR="00024820">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0.035)</w:t>
      </w:r>
      <w:r w:rsidR="00976ABF">
        <w:rPr>
          <w:rFonts w:ascii="Times New Roman" w:hAnsi="Times New Roman" w:cs="Times New Roman"/>
          <w:sz w:val="24"/>
          <w:szCs w:val="24"/>
          <w:lang w:val="en-GB"/>
        </w:rPr>
        <w:t>; however,</w:t>
      </w:r>
      <w:r w:rsidR="00185917" w:rsidRPr="00185917">
        <w:rPr>
          <w:rFonts w:ascii="Times New Roman" w:hAnsi="Times New Roman" w:cs="Times New Roman"/>
          <w:sz w:val="24"/>
          <w:szCs w:val="24"/>
          <w:lang w:val="en-GB"/>
        </w:rPr>
        <w:t xml:space="preserve"> this indicator was not correlated with mortality (p=</w:t>
      </w:r>
      <w:r w:rsidR="00024820">
        <w:rPr>
          <w:rFonts w:ascii="Times New Roman" w:hAnsi="Times New Roman" w:cs="Times New Roman"/>
          <w:sz w:val="24"/>
          <w:szCs w:val="24"/>
          <w:lang w:val="en-GB"/>
        </w:rPr>
        <w:t xml:space="preserve"> </w:t>
      </w:r>
      <w:r w:rsidR="00185917" w:rsidRPr="00185917">
        <w:rPr>
          <w:rFonts w:ascii="Times New Roman" w:hAnsi="Times New Roman" w:cs="Times New Roman"/>
          <w:sz w:val="24"/>
          <w:szCs w:val="24"/>
          <w:lang w:val="en-GB"/>
        </w:rPr>
        <w:t>0.386)</w:t>
      </w:r>
    </w:p>
    <w:p w14:paraId="09DA2DFB" w14:textId="77777777" w:rsidR="007944A8" w:rsidRDefault="007944A8" w:rsidP="00CD4FF2">
      <w:pPr>
        <w:pStyle w:val="ListParagraph"/>
        <w:spacing w:after="120" w:line="360" w:lineRule="auto"/>
        <w:ind w:left="0" w:firstLine="708"/>
        <w:jc w:val="both"/>
        <w:rPr>
          <w:rFonts w:ascii="Times New Roman" w:hAnsi="Times New Roman" w:cs="Times New Roman"/>
          <w:sz w:val="24"/>
          <w:szCs w:val="24"/>
          <w:lang w:val="en-GB"/>
        </w:rPr>
      </w:pPr>
    </w:p>
    <w:p w14:paraId="7B3CD07D" w14:textId="77777777" w:rsidR="004157EC" w:rsidRDefault="004157EC">
      <w:pPr>
        <w:rPr>
          <w:rFonts w:ascii="Times New Roman" w:hAnsi="Times New Roman" w:cs="Times New Roman"/>
          <w:b/>
          <w:sz w:val="32"/>
          <w:szCs w:val="32"/>
          <w:lang w:val="en-GB"/>
        </w:rPr>
      </w:pPr>
      <w:r>
        <w:rPr>
          <w:rFonts w:ascii="Times New Roman" w:hAnsi="Times New Roman" w:cs="Times New Roman"/>
          <w:b/>
          <w:sz w:val="32"/>
          <w:szCs w:val="32"/>
          <w:lang w:val="en-GB"/>
        </w:rPr>
        <w:br w:type="page"/>
      </w:r>
    </w:p>
    <w:p w14:paraId="122299A1" w14:textId="2E472AAC" w:rsidR="007944A8" w:rsidRDefault="007944A8" w:rsidP="00CD4FF2">
      <w:pPr>
        <w:spacing w:after="120" w:line="360" w:lineRule="auto"/>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Discussion</w:t>
      </w:r>
    </w:p>
    <w:p w14:paraId="5082392E" w14:textId="2BE538D6" w:rsidR="00E53F3D" w:rsidRDefault="00261133" w:rsidP="00CD4FF2">
      <w:pPr>
        <w:spacing w:after="120" w:line="360" w:lineRule="auto"/>
        <w:ind w:firstLine="708"/>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M</w:t>
      </w:r>
      <w:r w:rsidRPr="00740D8E">
        <w:rPr>
          <w:rFonts w:ascii="Times New Roman" w:hAnsi="Times New Roman" w:cs="Times New Roman"/>
          <w:sz w:val="24"/>
          <w:szCs w:val="24"/>
          <w:lang w:val="en-GB"/>
        </w:rPr>
        <w:t>ore than a decade ago</w:t>
      </w:r>
      <w:r>
        <w:rPr>
          <w:rFonts w:ascii="Times New Roman" w:hAnsi="Times New Roman" w:cs="Times New Roman"/>
          <w:sz w:val="24"/>
          <w:szCs w:val="24"/>
          <w:lang w:val="en-GB"/>
        </w:rPr>
        <w:t>,</w:t>
      </w:r>
      <w:r w:rsidRPr="00740D8E">
        <w:rPr>
          <w:rFonts w:ascii="Times New Roman" w:hAnsi="Times New Roman" w:cs="Times New Roman"/>
          <w:sz w:val="24"/>
          <w:szCs w:val="24"/>
          <w:lang w:val="en-GB"/>
        </w:rPr>
        <w:t xml:space="preserve"> </w:t>
      </w:r>
      <w:r>
        <w:rPr>
          <w:rFonts w:ascii="Times New Roman" w:hAnsi="Times New Roman" w:cs="Times New Roman"/>
          <w:sz w:val="24"/>
          <w:szCs w:val="24"/>
          <w:lang w:val="en-GB"/>
        </w:rPr>
        <w:t>d</w:t>
      </w:r>
      <w:r w:rsidRPr="00740D8E">
        <w:rPr>
          <w:rFonts w:ascii="Times New Roman" w:hAnsi="Times New Roman" w:cs="Times New Roman"/>
          <w:sz w:val="24"/>
          <w:szCs w:val="24"/>
          <w:lang w:val="en-GB"/>
        </w:rPr>
        <w:t xml:space="preserve">ata from </w:t>
      </w:r>
      <w:r>
        <w:rPr>
          <w:rFonts w:ascii="Times New Roman" w:hAnsi="Times New Roman" w:cs="Times New Roman"/>
          <w:sz w:val="24"/>
          <w:szCs w:val="24"/>
          <w:lang w:val="en-GB"/>
        </w:rPr>
        <w:t>the Global Cancer Observatory (</w:t>
      </w:r>
      <w:r w:rsidRPr="00740D8E">
        <w:rPr>
          <w:rFonts w:ascii="Times New Roman" w:hAnsi="Times New Roman" w:cs="Times New Roman"/>
          <w:sz w:val="24"/>
          <w:szCs w:val="24"/>
          <w:lang w:val="en-GB"/>
        </w:rPr>
        <w:t>GLOBOCAN</w:t>
      </w:r>
      <w:r>
        <w:rPr>
          <w:rFonts w:ascii="Times New Roman" w:hAnsi="Times New Roman" w:cs="Times New Roman"/>
          <w:sz w:val="24"/>
          <w:szCs w:val="24"/>
          <w:lang w:val="en-GB"/>
        </w:rPr>
        <w:t>)</w:t>
      </w:r>
      <w:r w:rsidRPr="00740D8E">
        <w:rPr>
          <w:rFonts w:ascii="Times New Roman" w:hAnsi="Times New Roman" w:cs="Times New Roman"/>
          <w:sz w:val="24"/>
          <w:szCs w:val="24"/>
          <w:lang w:val="en-GB"/>
        </w:rPr>
        <w:t xml:space="preserve"> projected that </w:t>
      </w:r>
      <w:r>
        <w:rPr>
          <w:rFonts w:ascii="Times New Roman" w:hAnsi="Times New Roman" w:cs="Times New Roman"/>
          <w:sz w:val="24"/>
          <w:szCs w:val="24"/>
          <w:lang w:val="en-GB"/>
        </w:rPr>
        <w:t>rapid</w:t>
      </w:r>
      <w:r w:rsidRPr="00740D8E">
        <w:rPr>
          <w:rFonts w:ascii="Times New Roman" w:hAnsi="Times New Roman" w:cs="Times New Roman"/>
          <w:sz w:val="24"/>
          <w:szCs w:val="24"/>
          <w:lang w:val="en-GB"/>
        </w:rPr>
        <w:t xml:space="preserve"> societal and economic development will result in an increase in the number of new cancer cases </w:t>
      </w:r>
      <w:r>
        <w:rPr>
          <w:rFonts w:ascii="Times New Roman" w:hAnsi="Times New Roman" w:cs="Times New Roman"/>
          <w:sz w:val="24"/>
          <w:szCs w:val="24"/>
          <w:lang w:val="en-GB"/>
        </w:rPr>
        <w:t xml:space="preserve">linked </w:t>
      </w:r>
      <w:r w:rsidRPr="00740D8E">
        <w:rPr>
          <w:rFonts w:ascii="Times New Roman" w:hAnsi="Times New Roman" w:cs="Times New Roman"/>
          <w:sz w:val="24"/>
          <w:szCs w:val="24"/>
          <w:lang w:val="en-GB"/>
        </w:rPr>
        <w:t>to lifestyle in many countries</w:t>
      </w:r>
      <w:r>
        <w:rPr>
          <w:rFonts w:ascii="Times New Roman" w:hAnsi="Times New Roman" w:cs="Times New Roman"/>
          <w:sz w:val="24"/>
          <w:szCs w:val="24"/>
          <w:lang w:val="en-GB"/>
        </w:rPr>
        <w:t xml:space="preserve"> [</w:t>
      </w:r>
      <w:r w:rsidR="004157EC">
        <w:rPr>
          <w:rFonts w:ascii="Times New Roman" w:hAnsi="Times New Roman" w:cs="Times New Roman"/>
          <w:sz w:val="24"/>
          <w:szCs w:val="24"/>
          <w:lang w:val="en-GB"/>
        </w:rPr>
        <w:t>ref</w:t>
      </w:r>
      <w:r>
        <w:rPr>
          <w:rFonts w:ascii="Times New Roman" w:hAnsi="Times New Roman" w:cs="Times New Roman"/>
          <w:sz w:val="24"/>
          <w:szCs w:val="24"/>
          <w:lang w:val="en-GB"/>
        </w:rPr>
        <w:t>]</w:t>
      </w:r>
      <w:r w:rsidRPr="00740D8E">
        <w:rPr>
          <w:rFonts w:ascii="Times New Roman" w:hAnsi="Times New Roman" w:cs="Times New Roman"/>
          <w:sz w:val="24"/>
          <w:szCs w:val="24"/>
          <w:lang w:val="en-GB"/>
        </w:rPr>
        <w:t xml:space="preserve">. </w:t>
      </w:r>
      <w:r w:rsidR="00B57FF7">
        <w:rPr>
          <w:rFonts w:ascii="Times New Roman" w:hAnsi="Times New Roman" w:cs="Times New Roman"/>
          <w:sz w:val="24"/>
          <w:szCs w:val="24"/>
          <w:lang w:val="en-GB"/>
        </w:rPr>
        <w:t>An ageing population, the</w:t>
      </w:r>
      <w:r w:rsidRPr="00740D8E">
        <w:rPr>
          <w:rFonts w:ascii="Times New Roman" w:hAnsi="Times New Roman" w:cs="Times New Roman"/>
          <w:sz w:val="24"/>
          <w:szCs w:val="24"/>
          <w:lang w:val="en-GB"/>
        </w:rPr>
        <w:t xml:space="preserve"> higher prevalence of obesity, diabetes, and alcohol consumption </w:t>
      </w:r>
      <w:r w:rsidR="008A4FB0">
        <w:rPr>
          <w:rFonts w:ascii="Times New Roman" w:hAnsi="Times New Roman" w:cs="Times New Roman"/>
          <w:sz w:val="24"/>
          <w:szCs w:val="24"/>
          <w:lang w:val="en-GB"/>
        </w:rPr>
        <w:t>in</w:t>
      </w:r>
      <w:r w:rsidR="00B57FF7">
        <w:rPr>
          <w:rFonts w:ascii="Times New Roman" w:hAnsi="Times New Roman" w:cs="Times New Roman"/>
          <w:sz w:val="24"/>
          <w:szCs w:val="24"/>
          <w:lang w:val="en-GB"/>
        </w:rPr>
        <w:t xml:space="preserve"> m</w:t>
      </w:r>
      <w:r w:rsidR="00B57FF7" w:rsidRPr="00740D8E">
        <w:rPr>
          <w:rFonts w:ascii="Times New Roman" w:hAnsi="Times New Roman" w:cs="Times New Roman"/>
          <w:sz w:val="24"/>
          <w:szCs w:val="24"/>
          <w:lang w:val="en-GB"/>
        </w:rPr>
        <w:t xml:space="preserve">ore economically and socially developed </w:t>
      </w:r>
      <w:r w:rsidR="00B57FF7">
        <w:rPr>
          <w:rFonts w:ascii="Times New Roman" w:hAnsi="Times New Roman" w:cs="Times New Roman"/>
          <w:sz w:val="24"/>
          <w:szCs w:val="24"/>
          <w:lang w:val="en-GB"/>
        </w:rPr>
        <w:t>societies</w:t>
      </w:r>
      <w:r w:rsidR="00B57FF7" w:rsidRPr="00740D8E">
        <w:rPr>
          <w:rFonts w:ascii="Times New Roman" w:hAnsi="Times New Roman" w:cs="Times New Roman"/>
          <w:sz w:val="24"/>
          <w:szCs w:val="24"/>
          <w:lang w:val="en-GB"/>
        </w:rPr>
        <w:t xml:space="preserve"> </w:t>
      </w:r>
      <w:r w:rsidRPr="00740D8E">
        <w:rPr>
          <w:rFonts w:ascii="Times New Roman" w:hAnsi="Times New Roman" w:cs="Times New Roman"/>
          <w:sz w:val="24"/>
          <w:szCs w:val="24"/>
          <w:lang w:val="en-GB"/>
        </w:rPr>
        <w:t>[</w:t>
      </w:r>
      <w:r w:rsidR="004157EC">
        <w:rPr>
          <w:rFonts w:ascii="Times New Roman" w:hAnsi="Times New Roman" w:cs="Times New Roman"/>
          <w:sz w:val="24"/>
          <w:szCs w:val="24"/>
          <w:lang w:val="en-GB"/>
        </w:rPr>
        <w:t>ref</w:t>
      </w:r>
      <w:r w:rsidRPr="00740D8E">
        <w:rPr>
          <w:rFonts w:ascii="Times New Roman" w:hAnsi="Times New Roman" w:cs="Times New Roman"/>
          <w:sz w:val="24"/>
          <w:szCs w:val="24"/>
          <w:lang w:val="en-GB"/>
        </w:rPr>
        <w:t xml:space="preserve">], </w:t>
      </w:r>
      <w:r w:rsidR="00B57FF7">
        <w:rPr>
          <w:rFonts w:ascii="Times New Roman" w:hAnsi="Times New Roman" w:cs="Times New Roman"/>
          <w:sz w:val="24"/>
          <w:szCs w:val="24"/>
          <w:lang w:val="en-GB"/>
        </w:rPr>
        <w:t xml:space="preserve">can explain the rise of incidence of </w:t>
      </w:r>
      <w:r w:rsidRPr="00740D8E">
        <w:rPr>
          <w:rFonts w:ascii="Times New Roman" w:hAnsi="Times New Roman" w:cs="Times New Roman"/>
          <w:sz w:val="24"/>
          <w:szCs w:val="24"/>
          <w:lang w:val="en-GB"/>
        </w:rPr>
        <w:t>pancreatic cancer.</w:t>
      </w:r>
      <w:r>
        <w:rPr>
          <w:rFonts w:ascii="Times New Roman" w:hAnsi="Times New Roman" w:cs="Times New Roman"/>
          <w:sz w:val="24"/>
          <w:szCs w:val="24"/>
          <w:lang w:val="en-GB"/>
        </w:rPr>
        <w:t xml:space="preserve"> </w:t>
      </w:r>
      <w:r w:rsidR="00B57FF7">
        <w:rPr>
          <w:rFonts w:ascii="Times New Roman" w:hAnsi="Times New Roman" w:cs="Times New Roman"/>
          <w:sz w:val="24"/>
          <w:szCs w:val="24"/>
          <w:lang w:val="en-GB"/>
        </w:rPr>
        <w:t>However,</w:t>
      </w:r>
      <w:r w:rsidR="005676B3">
        <w:rPr>
          <w:rFonts w:ascii="Times New Roman" w:hAnsi="Times New Roman" w:cs="Times New Roman"/>
          <w:sz w:val="24"/>
          <w:szCs w:val="24"/>
          <w:lang w:val="en-GB"/>
        </w:rPr>
        <w:t xml:space="preserve"> i</w:t>
      </w:r>
      <w:r w:rsidR="005676B3" w:rsidRPr="005676B3">
        <w:rPr>
          <w:rFonts w:ascii="Times New Roman" w:hAnsi="Times New Roman" w:cs="Times New Roman"/>
          <w:sz w:val="24"/>
          <w:szCs w:val="24"/>
          <w:lang w:val="en-GB"/>
        </w:rPr>
        <w:t>ncidence reflects the rate at which new cases of disease are being added to the population</w:t>
      </w:r>
      <w:r w:rsidR="005676B3">
        <w:rPr>
          <w:rFonts w:ascii="Times New Roman" w:hAnsi="Times New Roman" w:cs="Times New Roman"/>
          <w:sz w:val="24"/>
          <w:szCs w:val="24"/>
          <w:lang w:val="en-GB"/>
        </w:rPr>
        <w:t>, so that the provision of good medical care</w:t>
      </w:r>
      <w:r w:rsidR="003022A4">
        <w:rPr>
          <w:rFonts w:ascii="Times New Roman" w:hAnsi="Times New Roman" w:cs="Times New Roman"/>
          <w:sz w:val="24"/>
          <w:szCs w:val="24"/>
          <w:lang w:val="en-GB"/>
        </w:rPr>
        <w:t xml:space="preserve"> that </w:t>
      </w:r>
      <w:r w:rsidR="00290EEA">
        <w:rPr>
          <w:rFonts w:ascii="Times New Roman" w:hAnsi="Times New Roman" w:cs="Times New Roman"/>
          <w:sz w:val="24"/>
          <w:szCs w:val="24"/>
          <w:lang w:val="en-GB"/>
        </w:rPr>
        <w:t>is able</w:t>
      </w:r>
      <w:r w:rsidR="005676B3">
        <w:rPr>
          <w:rFonts w:ascii="Times New Roman" w:hAnsi="Times New Roman" w:cs="Times New Roman"/>
          <w:sz w:val="24"/>
          <w:szCs w:val="24"/>
          <w:lang w:val="en-GB"/>
        </w:rPr>
        <w:t xml:space="preserve"> to offer timely </w:t>
      </w:r>
      <w:r w:rsidR="00290EEA">
        <w:rPr>
          <w:rFonts w:ascii="Times New Roman" w:hAnsi="Times New Roman" w:cs="Times New Roman"/>
          <w:sz w:val="24"/>
          <w:szCs w:val="24"/>
          <w:lang w:val="en-GB"/>
        </w:rPr>
        <w:t xml:space="preserve">and accurate </w:t>
      </w:r>
      <w:r w:rsidR="005676B3">
        <w:rPr>
          <w:rFonts w:ascii="Times New Roman" w:hAnsi="Times New Roman" w:cs="Times New Roman"/>
          <w:sz w:val="24"/>
          <w:szCs w:val="24"/>
          <w:lang w:val="en-GB"/>
        </w:rPr>
        <w:t xml:space="preserve">diagnosis contribute to this cancer indicator. </w:t>
      </w:r>
    </w:p>
    <w:p w14:paraId="229A746E" w14:textId="2ED86AB6" w:rsidR="00261133" w:rsidRDefault="005676B3" w:rsidP="00CD4FF2">
      <w:pPr>
        <w:spacing w:after="12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diagnosis is </w:t>
      </w:r>
      <w:r w:rsidR="00DB2B0D">
        <w:rPr>
          <w:rFonts w:ascii="Times New Roman" w:hAnsi="Times New Roman" w:cs="Times New Roman"/>
          <w:sz w:val="24"/>
          <w:szCs w:val="24"/>
          <w:lang w:val="en-GB"/>
        </w:rPr>
        <w:t>made the lethality of the tumour also depends o</w:t>
      </w:r>
      <w:r w:rsidR="006E05DE">
        <w:rPr>
          <w:rFonts w:ascii="Times New Roman" w:hAnsi="Times New Roman" w:cs="Times New Roman"/>
          <w:sz w:val="24"/>
          <w:szCs w:val="24"/>
          <w:lang w:val="en-GB"/>
        </w:rPr>
        <w:t>n</w:t>
      </w:r>
      <w:r w:rsidR="00DB2B0D">
        <w:rPr>
          <w:rFonts w:ascii="Times New Roman" w:hAnsi="Times New Roman" w:cs="Times New Roman"/>
          <w:sz w:val="24"/>
          <w:szCs w:val="24"/>
          <w:lang w:val="en-GB"/>
        </w:rPr>
        <w:t xml:space="preserve"> health care quality, finally determining the mortality over the total population. I</w:t>
      </w:r>
      <w:r w:rsidR="00261133" w:rsidRPr="00133BC0">
        <w:rPr>
          <w:rFonts w:ascii="Times New Roman" w:hAnsi="Times New Roman" w:cs="Times New Roman"/>
          <w:sz w:val="24"/>
          <w:szCs w:val="24"/>
          <w:lang w:val="en-GB"/>
        </w:rPr>
        <w:t xml:space="preserve">n the current study, we combined information about how medical </w:t>
      </w:r>
      <w:r w:rsidR="00DB2B0D">
        <w:rPr>
          <w:rFonts w:ascii="Times New Roman" w:hAnsi="Times New Roman" w:cs="Times New Roman"/>
          <w:sz w:val="24"/>
          <w:szCs w:val="24"/>
          <w:lang w:val="en-GB"/>
        </w:rPr>
        <w:t xml:space="preserve">resources </w:t>
      </w:r>
      <w:r w:rsidR="00261133" w:rsidRPr="00133BC0">
        <w:rPr>
          <w:rFonts w:ascii="Times New Roman" w:hAnsi="Times New Roman" w:cs="Times New Roman"/>
          <w:sz w:val="24"/>
          <w:szCs w:val="24"/>
          <w:lang w:val="en-GB"/>
        </w:rPr>
        <w:t xml:space="preserve">are supported in </w:t>
      </w:r>
      <w:r w:rsidR="00DB2B0D">
        <w:rPr>
          <w:rFonts w:ascii="Times New Roman" w:hAnsi="Times New Roman" w:cs="Times New Roman"/>
          <w:sz w:val="24"/>
          <w:szCs w:val="24"/>
          <w:lang w:val="en-GB"/>
        </w:rPr>
        <w:t>European countries and cancer indicators</w:t>
      </w:r>
      <w:r w:rsidR="00261133" w:rsidRPr="00133BC0">
        <w:rPr>
          <w:rFonts w:ascii="Times New Roman" w:hAnsi="Times New Roman" w:cs="Times New Roman"/>
          <w:sz w:val="24"/>
          <w:szCs w:val="24"/>
          <w:lang w:val="en-GB"/>
        </w:rPr>
        <w:t>.</w:t>
      </w:r>
    </w:p>
    <w:p w14:paraId="19584541" w14:textId="0EA4B3DF" w:rsidR="00DB2B0D" w:rsidRDefault="00DB2B0D" w:rsidP="00CD4FF2">
      <w:pPr>
        <w:spacing w:after="12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261133" w:rsidRPr="00B276C2">
        <w:rPr>
          <w:rFonts w:ascii="Times New Roman" w:hAnsi="Times New Roman" w:cs="Times New Roman"/>
          <w:sz w:val="24"/>
          <w:szCs w:val="24"/>
          <w:lang w:val="en-GB"/>
        </w:rPr>
        <w:t xml:space="preserve">urrent statistics from </w:t>
      </w:r>
      <w:r w:rsidR="008A4FB0">
        <w:rPr>
          <w:rFonts w:ascii="Times New Roman" w:hAnsi="Times New Roman" w:cs="Times New Roman"/>
          <w:sz w:val="24"/>
          <w:szCs w:val="24"/>
          <w:lang w:val="en-GB"/>
        </w:rPr>
        <w:t>the G</w:t>
      </w:r>
      <w:r>
        <w:rPr>
          <w:rFonts w:ascii="Times New Roman" w:hAnsi="Times New Roman" w:cs="Times New Roman"/>
          <w:sz w:val="24"/>
          <w:szCs w:val="24"/>
          <w:lang w:val="en-GB"/>
        </w:rPr>
        <w:t xml:space="preserve">BD-2019 study </w:t>
      </w:r>
      <w:r w:rsidR="00261133" w:rsidRPr="00B276C2">
        <w:rPr>
          <w:rFonts w:ascii="Times New Roman" w:hAnsi="Times New Roman" w:cs="Times New Roman"/>
          <w:sz w:val="24"/>
          <w:szCs w:val="24"/>
          <w:lang w:val="en-GB"/>
        </w:rPr>
        <w:t>confirm</w:t>
      </w:r>
      <w:r w:rsidR="008A4FB0">
        <w:rPr>
          <w:rFonts w:ascii="Times New Roman" w:hAnsi="Times New Roman" w:cs="Times New Roman"/>
          <w:sz w:val="24"/>
          <w:szCs w:val="24"/>
          <w:lang w:val="en-GB"/>
        </w:rPr>
        <w:t>s</w:t>
      </w:r>
      <w:r w:rsidR="00261133" w:rsidRPr="00B276C2">
        <w:rPr>
          <w:rFonts w:ascii="Times New Roman" w:hAnsi="Times New Roman" w:cs="Times New Roman"/>
          <w:sz w:val="24"/>
          <w:szCs w:val="24"/>
          <w:lang w:val="en-GB"/>
        </w:rPr>
        <w:t xml:space="preserve"> the initial prediction, with an estimated AAPC </w:t>
      </w:r>
      <w:r w:rsidR="00261133">
        <w:rPr>
          <w:rFonts w:ascii="Times New Roman" w:hAnsi="Times New Roman" w:cs="Times New Roman"/>
          <w:sz w:val="24"/>
          <w:szCs w:val="24"/>
          <w:lang w:val="en-GB"/>
        </w:rPr>
        <w:t xml:space="preserve">of </w:t>
      </w:r>
      <w:r w:rsidR="00261133" w:rsidRPr="00B276C2">
        <w:rPr>
          <w:rFonts w:ascii="Times New Roman" w:hAnsi="Times New Roman" w:cs="Times New Roman"/>
          <w:sz w:val="24"/>
          <w:szCs w:val="24"/>
          <w:lang w:val="en-GB"/>
        </w:rPr>
        <w:t>incidence of +</w:t>
      </w:r>
      <w:r w:rsidR="00531C1E">
        <w:rPr>
          <w:rFonts w:ascii="Times New Roman" w:hAnsi="Times New Roman" w:cs="Times New Roman"/>
          <w:sz w:val="24"/>
          <w:szCs w:val="24"/>
          <w:lang w:val="en-GB"/>
        </w:rPr>
        <w:t>0.6</w:t>
      </w:r>
      <w:r w:rsidR="00261133" w:rsidRPr="00B276C2">
        <w:rPr>
          <w:rFonts w:ascii="Times New Roman" w:hAnsi="Times New Roman" w:cs="Times New Roman"/>
          <w:sz w:val="24"/>
          <w:szCs w:val="24"/>
          <w:lang w:val="en-GB"/>
        </w:rPr>
        <w:t>% between 200</w:t>
      </w:r>
      <w:r w:rsidR="00531C1E">
        <w:rPr>
          <w:rFonts w:ascii="Times New Roman" w:hAnsi="Times New Roman" w:cs="Times New Roman"/>
          <w:sz w:val="24"/>
          <w:szCs w:val="24"/>
          <w:lang w:val="en-GB"/>
        </w:rPr>
        <w:t>4</w:t>
      </w:r>
      <w:r w:rsidR="00261133" w:rsidRPr="00B276C2">
        <w:rPr>
          <w:rFonts w:ascii="Times New Roman" w:hAnsi="Times New Roman" w:cs="Times New Roman"/>
          <w:sz w:val="24"/>
          <w:szCs w:val="24"/>
          <w:lang w:val="en-GB"/>
        </w:rPr>
        <w:t xml:space="preserve"> and </w:t>
      </w:r>
      <w:r w:rsidR="00261133" w:rsidRPr="005235F1">
        <w:rPr>
          <w:rFonts w:ascii="Times New Roman" w:hAnsi="Times New Roman" w:cs="Times New Roman"/>
          <w:color w:val="000000" w:themeColor="text1"/>
          <w:sz w:val="24"/>
          <w:szCs w:val="24"/>
          <w:lang w:val="en-GB"/>
        </w:rPr>
        <w:t>2019</w:t>
      </w:r>
      <w:r w:rsidR="0083759F">
        <w:rPr>
          <w:rFonts w:ascii="Times New Roman" w:hAnsi="Times New Roman" w:cs="Times New Roman"/>
          <w:color w:val="000000" w:themeColor="text1"/>
          <w:sz w:val="24"/>
          <w:szCs w:val="24"/>
          <w:lang w:val="en-GB"/>
        </w:rPr>
        <w:t xml:space="preserve">. </w:t>
      </w:r>
      <w:r w:rsidR="00261133" w:rsidRPr="00B276C2">
        <w:rPr>
          <w:rFonts w:ascii="Times New Roman" w:hAnsi="Times New Roman" w:cs="Times New Roman"/>
          <w:sz w:val="24"/>
          <w:szCs w:val="24"/>
          <w:lang w:val="en-GB"/>
        </w:rPr>
        <w:t>As the incidence increased, so did mortality, albeit at a slower rate</w:t>
      </w:r>
      <w:r w:rsidR="00531C1E">
        <w:rPr>
          <w:rFonts w:ascii="Times New Roman" w:hAnsi="Times New Roman" w:cs="Times New Roman"/>
          <w:sz w:val="24"/>
          <w:szCs w:val="24"/>
          <w:lang w:val="en-GB"/>
        </w:rPr>
        <w:t xml:space="preserve"> of +0.3% per year</w:t>
      </w:r>
      <w:r w:rsidR="00261133" w:rsidRPr="00B276C2">
        <w:rPr>
          <w:rFonts w:ascii="Times New Roman" w:hAnsi="Times New Roman" w:cs="Times New Roman"/>
          <w:sz w:val="24"/>
          <w:szCs w:val="24"/>
          <w:lang w:val="en-GB"/>
        </w:rPr>
        <w:t>.</w:t>
      </w:r>
      <w:r>
        <w:rPr>
          <w:rFonts w:ascii="Times New Roman" w:hAnsi="Times New Roman" w:cs="Times New Roman"/>
          <w:sz w:val="24"/>
          <w:szCs w:val="24"/>
          <w:lang w:val="en-GB"/>
        </w:rPr>
        <w:t xml:space="preserve"> The health expenditure showed a positive correlation with incidence and an inverse correlation with mortality and this was especially true for expenditure for curative and inpatient care (</w:t>
      </w:r>
      <w:r w:rsidRPr="00DB2B0D">
        <w:rPr>
          <w:rFonts w:ascii="Times New Roman" w:hAnsi="Times New Roman" w:cs="Times New Roman"/>
          <w:b/>
          <w:sz w:val="24"/>
          <w:szCs w:val="24"/>
          <w:lang w:val="en-GB"/>
        </w:rPr>
        <w:t>Table 2</w:t>
      </w:r>
      <w:r>
        <w:rPr>
          <w:rFonts w:ascii="Times New Roman" w:hAnsi="Times New Roman" w:cs="Times New Roman"/>
          <w:sz w:val="24"/>
          <w:szCs w:val="24"/>
          <w:lang w:val="en-GB"/>
        </w:rPr>
        <w:t xml:space="preserve">). Correlations with incidence are </w:t>
      </w:r>
      <w:r w:rsidR="009C5544">
        <w:rPr>
          <w:rFonts w:ascii="Times New Roman" w:hAnsi="Times New Roman" w:cs="Times New Roman"/>
          <w:sz w:val="24"/>
          <w:szCs w:val="24"/>
          <w:lang w:val="en-GB"/>
        </w:rPr>
        <w:t>partly due to</w:t>
      </w:r>
      <w:r>
        <w:rPr>
          <w:rFonts w:ascii="Times New Roman" w:hAnsi="Times New Roman" w:cs="Times New Roman"/>
          <w:sz w:val="24"/>
          <w:szCs w:val="24"/>
          <w:lang w:val="en-GB"/>
        </w:rPr>
        <w:t xml:space="preserve"> </w:t>
      </w:r>
      <w:r w:rsidR="009C5544">
        <w:rPr>
          <w:rFonts w:ascii="Times New Roman" w:hAnsi="Times New Roman" w:cs="Times New Roman"/>
          <w:sz w:val="24"/>
          <w:szCs w:val="24"/>
          <w:lang w:val="en-GB"/>
        </w:rPr>
        <w:t xml:space="preserve">the decline </w:t>
      </w:r>
      <w:r w:rsidR="009436AE">
        <w:rPr>
          <w:rFonts w:ascii="Times New Roman" w:hAnsi="Times New Roman" w:cs="Times New Roman"/>
          <w:sz w:val="24"/>
          <w:szCs w:val="24"/>
          <w:lang w:val="en-GB"/>
        </w:rPr>
        <w:t>in</w:t>
      </w:r>
      <w:r w:rsidR="009C5544">
        <w:rPr>
          <w:rFonts w:ascii="Times New Roman" w:hAnsi="Times New Roman" w:cs="Times New Roman"/>
          <w:sz w:val="24"/>
          <w:szCs w:val="24"/>
          <w:lang w:val="en-GB"/>
        </w:rPr>
        <w:t xml:space="preserve"> competing causes of premature death, such as communicable or more prevalent diseases, but are also</w:t>
      </w:r>
      <w:r w:rsidR="009436AE">
        <w:rPr>
          <w:rFonts w:ascii="Times New Roman" w:hAnsi="Times New Roman" w:cs="Times New Roman"/>
          <w:sz w:val="24"/>
          <w:szCs w:val="24"/>
          <w:lang w:val="en-GB"/>
        </w:rPr>
        <w:t xml:space="preserve"> due to improvement in accurate </w:t>
      </w:r>
      <w:r w:rsidR="009C5544">
        <w:rPr>
          <w:rFonts w:ascii="Times New Roman" w:hAnsi="Times New Roman" w:cs="Times New Roman"/>
          <w:sz w:val="24"/>
          <w:szCs w:val="24"/>
          <w:lang w:val="en-GB"/>
        </w:rPr>
        <w:t>diagnosis.</w:t>
      </w:r>
      <w:r>
        <w:rPr>
          <w:rFonts w:ascii="Times New Roman" w:hAnsi="Times New Roman" w:cs="Times New Roman"/>
          <w:sz w:val="24"/>
          <w:szCs w:val="24"/>
          <w:lang w:val="en-GB"/>
        </w:rPr>
        <w:t xml:space="preserve"> </w:t>
      </w:r>
      <w:r w:rsidR="009C5544">
        <w:rPr>
          <w:rFonts w:ascii="Times New Roman" w:hAnsi="Times New Roman" w:cs="Times New Roman"/>
          <w:sz w:val="24"/>
          <w:szCs w:val="24"/>
          <w:lang w:val="en-GB"/>
        </w:rPr>
        <w:t xml:space="preserve">Once that incidence is benchmarked, as obtained by the present mediation analysis, the correlation of health expenditure with mortality can be considered as direct and mainly driven by expenditure on inpatient and outpatient curative services. </w:t>
      </w:r>
      <w:r w:rsidR="006E05DE">
        <w:rPr>
          <w:rFonts w:ascii="Times New Roman" w:hAnsi="Times New Roman" w:cs="Times New Roman"/>
          <w:sz w:val="24"/>
          <w:szCs w:val="24"/>
          <w:lang w:val="en-GB"/>
        </w:rPr>
        <w:t>That is</w:t>
      </w:r>
      <w:r w:rsidR="009C5544">
        <w:rPr>
          <w:rFonts w:ascii="Times New Roman" w:hAnsi="Times New Roman" w:cs="Times New Roman"/>
          <w:sz w:val="24"/>
          <w:szCs w:val="24"/>
          <w:lang w:val="en-GB"/>
        </w:rPr>
        <w:t xml:space="preserve">, </w:t>
      </w:r>
      <w:r w:rsidR="009C5544" w:rsidRPr="009C5544">
        <w:rPr>
          <w:rFonts w:ascii="Times New Roman" w:hAnsi="Times New Roman" w:cs="Times New Roman"/>
          <w:sz w:val="24"/>
          <w:szCs w:val="24"/>
          <w:lang w:val="en-GB"/>
        </w:rPr>
        <w:t xml:space="preserve">higher health care expenditure </w:t>
      </w:r>
      <w:r w:rsidR="009436AE">
        <w:rPr>
          <w:rFonts w:ascii="Times New Roman" w:hAnsi="Times New Roman" w:cs="Times New Roman"/>
          <w:sz w:val="24"/>
          <w:szCs w:val="24"/>
          <w:lang w:val="en-GB"/>
        </w:rPr>
        <w:t xml:space="preserve">causes </w:t>
      </w:r>
      <w:r w:rsidR="009C5544" w:rsidRPr="009C5544">
        <w:rPr>
          <w:rFonts w:ascii="Times New Roman" w:hAnsi="Times New Roman" w:cs="Times New Roman"/>
          <w:sz w:val="24"/>
          <w:szCs w:val="24"/>
          <w:lang w:val="en-GB"/>
        </w:rPr>
        <w:t xml:space="preserve">an increase in </w:t>
      </w:r>
      <w:r w:rsidR="009C5544">
        <w:rPr>
          <w:rFonts w:ascii="Times New Roman" w:hAnsi="Times New Roman" w:cs="Times New Roman"/>
          <w:sz w:val="24"/>
          <w:szCs w:val="24"/>
          <w:lang w:val="en-GB"/>
        </w:rPr>
        <w:t xml:space="preserve">pancreatic cancer </w:t>
      </w:r>
      <w:r w:rsidR="009C5544" w:rsidRPr="009C5544">
        <w:rPr>
          <w:rFonts w:ascii="Times New Roman" w:hAnsi="Times New Roman" w:cs="Times New Roman"/>
          <w:sz w:val="24"/>
          <w:szCs w:val="24"/>
          <w:lang w:val="en-GB"/>
        </w:rPr>
        <w:t xml:space="preserve">incidence </w:t>
      </w:r>
      <w:r w:rsidR="009436AE">
        <w:rPr>
          <w:rFonts w:ascii="Times New Roman" w:hAnsi="Times New Roman" w:cs="Times New Roman"/>
          <w:sz w:val="24"/>
          <w:szCs w:val="24"/>
          <w:lang w:val="en-GB"/>
        </w:rPr>
        <w:t>due to a decrease of</w:t>
      </w:r>
      <w:r w:rsidR="009C5544" w:rsidRPr="009C5544">
        <w:rPr>
          <w:rFonts w:ascii="Times New Roman" w:hAnsi="Times New Roman" w:cs="Times New Roman"/>
          <w:sz w:val="24"/>
          <w:szCs w:val="24"/>
          <w:lang w:val="en-GB"/>
        </w:rPr>
        <w:t xml:space="preserve"> other causes of early death</w:t>
      </w:r>
      <w:r w:rsidR="009436AE">
        <w:rPr>
          <w:rFonts w:ascii="Times New Roman" w:hAnsi="Times New Roman" w:cs="Times New Roman"/>
          <w:sz w:val="24"/>
          <w:szCs w:val="24"/>
          <w:lang w:val="en-GB"/>
        </w:rPr>
        <w:t xml:space="preserve"> and</w:t>
      </w:r>
      <w:r w:rsidR="009C5544" w:rsidRPr="009C5544">
        <w:rPr>
          <w:rFonts w:ascii="Times New Roman" w:hAnsi="Times New Roman" w:cs="Times New Roman"/>
          <w:sz w:val="24"/>
          <w:szCs w:val="24"/>
          <w:lang w:val="en-GB"/>
        </w:rPr>
        <w:t xml:space="preserve"> </w:t>
      </w:r>
      <w:r w:rsidR="009436AE">
        <w:rPr>
          <w:rFonts w:ascii="Times New Roman" w:hAnsi="Times New Roman" w:cs="Times New Roman"/>
          <w:sz w:val="24"/>
          <w:szCs w:val="24"/>
          <w:lang w:val="en-GB"/>
        </w:rPr>
        <w:t xml:space="preserve">improved </w:t>
      </w:r>
      <w:r w:rsidR="009C5544" w:rsidRPr="009C5544">
        <w:rPr>
          <w:rFonts w:ascii="Times New Roman" w:hAnsi="Times New Roman" w:cs="Times New Roman"/>
          <w:sz w:val="24"/>
          <w:szCs w:val="24"/>
          <w:lang w:val="en-GB"/>
        </w:rPr>
        <w:t>diagnostic ability</w:t>
      </w:r>
      <w:r w:rsidR="009436AE">
        <w:rPr>
          <w:rFonts w:ascii="Times New Roman" w:hAnsi="Times New Roman" w:cs="Times New Roman"/>
          <w:sz w:val="24"/>
          <w:szCs w:val="24"/>
          <w:lang w:val="en-GB"/>
        </w:rPr>
        <w:t>,</w:t>
      </w:r>
      <w:r w:rsidR="009C5544" w:rsidRPr="009C5544">
        <w:rPr>
          <w:rFonts w:ascii="Times New Roman" w:hAnsi="Times New Roman" w:cs="Times New Roman"/>
          <w:sz w:val="24"/>
          <w:szCs w:val="24"/>
          <w:lang w:val="en-GB"/>
        </w:rPr>
        <w:t xml:space="preserve"> but also </w:t>
      </w:r>
      <w:r w:rsidR="009436AE">
        <w:rPr>
          <w:rFonts w:ascii="Times New Roman" w:hAnsi="Times New Roman" w:cs="Times New Roman"/>
          <w:sz w:val="24"/>
          <w:szCs w:val="24"/>
          <w:lang w:val="en-GB"/>
        </w:rPr>
        <w:t xml:space="preserve">leads </w:t>
      </w:r>
      <w:r w:rsidR="009C5544" w:rsidRPr="009C5544">
        <w:rPr>
          <w:rFonts w:ascii="Times New Roman" w:hAnsi="Times New Roman" w:cs="Times New Roman"/>
          <w:sz w:val="24"/>
          <w:szCs w:val="24"/>
          <w:lang w:val="en-GB"/>
        </w:rPr>
        <w:t>to a considerable reduction in the lethality of the tumo</w:t>
      </w:r>
      <w:r w:rsidR="009C5544">
        <w:rPr>
          <w:rFonts w:ascii="Times New Roman" w:hAnsi="Times New Roman" w:cs="Times New Roman"/>
          <w:sz w:val="24"/>
          <w:szCs w:val="24"/>
          <w:lang w:val="en-GB"/>
        </w:rPr>
        <w:t>u</w:t>
      </w:r>
      <w:r w:rsidR="009C5544" w:rsidRPr="009C5544">
        <w:rPr>
          <w:rFonts w:ascii="Times New Roman" w:hAnsi="Times New Roman" w:cs="Times New Roman"/>
          <w:sz w:val="24"/>
          <w:szCs w:val="24"/>
          <w:lang w:val="en-GB"/>
        </w:rPr>
        <w:t>r itself</w:t>
      </w:r>
      <w:r w:rsidR="009C5544">
        <w:rPr>
          <w:rFonts w:ascii="Times New Roman" w:hAnsi="Times New Roman" w:cs="Times New Roman"/>
          <w:sz w:val="24"/>
          <w:szCs w:val="24"/>
          <w:lang w:val="en-GB"/>
        </w:rPr>
        <w:t xml:space="preserve">. </w:t>
      </w:r>
      <w:r w:rsidR="009F010A">
        <w:rPr>
          <w:rFonts w:ascii="Times New Roman" w:hAnsi="Times New Roman" w:cs="Times New Roman"/>
          <w:sz w:val="24"/>
          <w:szCs w:val="24"/>
          <w:lang w:val="en-GB"/>
        </w:rPr>
        <w:t xml:space="preserve">From the opposite point of view, interpretation of cancer indicators across European countries must consider that they are </w:t>
      </w:r>
      <w:r w:rsidR="006E05DE">
        <w:rPr>
          <w:rFonts w:ascii="Times New Roman" w:hAnsi="Times New Roman" w:cs="Times New Roman"/>
          <w:sz w:val="24"/>
          <w:szCs w:val="24"/>
          <w:lang w:val="en-GB"/>
        </w:rPr>
        <w:t xml:space="preserve">largely </w:t>
      </w:r>
      <w:r w:rsidR="009F010A">
        <w:rPr>
          <w:rFonts w:ascii="Times New Roman" w:hAnsi="Times New Roman" w:cs="Times New Roman"/>
          <w:sz w:val="24"/>
          <w:szCs w:val="24"/>
          <w:lang w:val="en-GB"/>
        </w:rPr>
        <w:t>determined by economic spending.</w:t>
      </w:r>
      <w:r w:rsidR="009F010A" w:rsidRPr="00E53F3D">
        <w:rPr>
          <w:rFonts w:ascii="Times New Roman" w:hAnsi="Times New Roman" w:cs="Times New Roman"/>
          <w:color w:val="7030A0"/>
          <w:sz w:val="24"/>
          <w:szCs w:val="24"/>
          <w:lang w:val="en-GB"/>
        </w:rPr>
        <w:t xml:space="preserve"> </w:t>
      </w:r>
      <w:r w:rsidR="00E53F3D" w:rsidRPr="00E53F3D">
        <w:rPr>
          <w:rFonts w:ascii="Times New Roman" w:hAnsi="Times New Roman" w:cs="Times New Roman"/>
          <w:color w:val="7030A0"/>
          <w:sz w:val="24"/>
          <w:szCs w:val="24"/>
          <w:lang w:val="en-GB"/>
        </w:rPr>
        <w:sym w:font="Wingdings" w:char="F0DF"/>
      </w:r>
      <w:r w:rsidR="00E53F3D" w:rsidRPr="00E53F3D">
        <w:rPr>
          <w:rFonts w:ascii="Times New Roman" w:hAnsi="Times New Roman" w:cs="Times New Roman"/>
          <w:color w:val="7030A0"/>
          <w:sz w:val="24"/>
          <w:szCs w:val="24"/>
          <w:lang w:val="en-GB"/>
        </w:rPr>
        <w:t xml:space="preserve"> I was wondering whether </w:t>
      </w:r>
      <w:r w:rsidR="00E53F3D" w:rsidRPr="0083759F">
        <w:rPr>
          <w:rFonts w:ascii="Times New Roman" w:hAnsi="Times New Roman" w:cs="Times New Roman"/>
          <w:sz w:val="24"/>
          <w:szCs w:val="24"/>
          <w:lang w:val="en-GB"/>
        </w:rPr>
        <w:t xml:space="preserve">further highlight this source of bias of population statistics. </w:t>
      </w:r>
      <w:r w:rsidR="00F22943">
        <w:rPr>
          <w:rFonts w:ascii="Times New Roman" w:hAnsi="Times New Roman" w:cs="Times New Roman"/>
          <w:sz w:val="24"/>
          <w:szCs w:val="24"/>
          <w:lang w:val="en-GB"/>
        </w:rPr>
        <w:t>Similar c</w:t>
      </w:r>
      <w:r w:rsidR="009F010A">
        <w:rPr>
          <w:rFonts w:ascii="Times New Roman" w:hAnsi="Times New Roman" w:cs="Times New Roman"/>
          <w:sz w:val="24"/>
          <w:szCs w:val="24"/>
          <w:lang w:val="en-GB"/>
        </w:rPr>
        <w:t xml:space="preserve">onsiderations can be applied to </w:t>
      </w:r>
      <w:r w:rsidR="00C255F1">
        <w:rPr>
          <w:rFonts w:ascii="Times New Roman" w:hAnsi="Times New Roman" w:cs="Times New Roman"/>
          <w:sz w:val="24"/>
          <w:szCs w:val="24"/>
          <w:lang w:val="en-GB"/>
        </w:rPr>
        <w:t xml:space="preserve">the </w:t>
      </w:r>
      <w:r w:rsidR="009F010A">
        <w:rPr>
          <w:rFonts w:ascii="Times New Roman" w:hAnsi="Times New Roman" w:cs="Times New Roman"/>
          <w:sz w:val="24"/>
          <w:szCs w:val="24"/>
          <w:lang w:val="en-GB"/>
        </w:rPr>
        <w:t xml:space="preserve">availability of hospital beds, </w:t>
      </w:r>
      <w:r w:rsidR="00C255F1">
        <w:rPr>
          <w:rFonts w:ascii="Times New Roman" w:hAnsi="Times New Roman" w:cs="Times New Roman"/>
          <w:sz w:val="24"/>
          <w:szCs w:val="24"/>
          <w:lang w:val="en-GB"/>
        </w:rPr>
        <w:t xml:space="preserve">and </w:t>
      </w:r>
      <w:r w:rsidR="009F010A">
        <w:rPr>
          <w:rFonts w:ascii="Times New Roman" w:hAnsi="Times New Roman" w:cs="Times New Roman"/>
          <w:sz w:val="24"/>
          <w:szCs w:val="24"/>
          <w:lang w:val="en-GB"/>
        </w:rPr>
        <w:t>of CT scan and MR units (</w:t>
      </w:r>
      <w:r w:rsidR="009F010A" w:rsidRPr="009F010A">
        <w:rPr>
          <w:rFonts w:ascii="Times New Roman" w:hAnsi="Times New Roman" w:cs="Times New Roman"/>
          <w:b/>
          <w:sz w:val="24"/>
          <w:szCs w:val="24"/>
          <w:lang w:val="en-GB"/>
        </w:rPr>
        <w:t>Table 2</w:t>
      </w:r>
      <w:r w:rsidR="009F010A">
        <w:rPr>
          <w:rFonts w:ascii="Times New Roman" w:hAnsi="Times New Roman" w:cs="Times New Roman"/>
          <w:sz w:val="24"/>
          <w:szCs w:val="24"/>
          <w:lang w:val="en-GB"/>
        </w:rPr>
        <w:t xml:space="preserve">). </w:t>
      </w:r>
    </w:p>
    <w:p w14:paraId="30B55277" w14:textId="7308295C" w:rsidR="007D76B4" w:rsidRDefault="006E05DE" w:rsidP="00CD4FF2">
      <w:pPr>
        <w:spacing w:after="12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Of note is that health expenditure on prevent</w:t>
      </w:r>
      <w:r w:rsidR="00C255F1">
        <w:rPr>
          <w:rFonts w:ascii="Times New Roman" w:hAnsi="Times New Roman" w:cs="Times New Roman"/>
          <w:sz w:val="24"/>
          <w:szCs w:val="24"/>
          <w:lang w:val="en-GB"/>
        </w:rPr>
        <w:t>ive services had no correlation</w:t>
      </w:r>
      <w:r>
        <w:rPr>
          <w:rFonts w:ascii="Times New Roman" w:hAnsi="Times New Roman" w:cs="Times New Roman"/>
          <w:sz w:val="24"/>
          <w:szCs w:val="24"/>
          <w:lang w:val="en-GB"/>
        </w:rPr>
        <w:t xml:space="preserve"> with incidence or mortality. </w:t>
      </w:r>
      <w:r w:rsidRPr="002B208C">
        <w:rPr>
          <w:rFonts w:ascii="Times New Roman" w:hAnsi="Times New Roman" w:cs="Times New Roman"/>
          <w:sz w:val="24"/>
          <w:szCs w:val="24"/>
          <w:lang w:val="en-GB"/>
        </w:rPr>
        <w:t>Pancreatic cancer, unlike other cancers such as colorectal, cervical, or breast cancer, cannot be detected through screening</w:t>
      </w:r>
      <w:r>
        <w:rPr>
          <w:rFonts w:ascii="Times New Roman" w:hAnsi="Times New Roman" w:cs="Times New Roman"/>
          <w:sz w:val="24"/>
          <w:szCs w:val="24"/>
          <w:lang w:val="en-GB"/>
        </w:rPr>
        <w:t xml:space="preserve"> at a population level</w:t>
      </w:r>
      <w:r w:rsidRPr="002B208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B208C">
        <w:rPr>
          <w:rFonts w:ascii="Times New Roman" w:hAnsi="Times New Roman" w:cs="Times New Roman"/>
          <w:sz w:val="24"/>
          <w:szCs w:val="24"/>
          <w:lang w:val="en-GB"/>
        </w:rPr>
        <w:t>There</w:t>
      </w:r>
      <w:r>
        <w:rPr>
          <w:rFonts w:ascii="Times New Roman" w:hAnsi="Times New Roman" w:cs="Times New Roman"/>
          <w:sz w:val="24"/>
          <w:szCs w:val="24"/>
          <w:lang w:val="en-GB"/>
        </w:rPr>
        <w:t xml:space="preserve">fore, the findings of </w:t>
      </w:r>
      <w:r w:rsidRPr="002B208C">
        <w:rPr>
          <w:rFonts w:ascii="Times New Roman" w:hAnsi="Times New Roman" w:cs="Times New Roman"/>
          <w:sz w:val="24"/>
          <w:szCs w:val="24"/>
          <w:lang w:val="en-GB"/>
        </w:rPr>
        <w:t xml:space="preserve">no effect of preventive care expenditure on incidence or </w:t>
      </w:r>
      <w:r>
        <w:rPr>
          <w:rFonts w:ascii="Times New Roman" w:hAnsi="Times New Roman" w:cs="Times New Roman"/>
          <w:sz w:val="24"/>
          <w:szCs w:val="24"/>
          <w:lang w:val="en-GB"/>
        </w:rPr>
        <w:t>mortality was expected</w:t>
      </w:r>
      <w:r w:rsidRPr="002B208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D76B4">
        <w:rPr>
          <w:rFonts w:ascii="Times New Roman" w:hAnsi="Times New Roman" w:cs="Times New Roman"/>
          <w:sz w:val="24"/>
          <w:szCs w:val="24"/>
          <w:lang w:val="en-GB"/>
        </w:rPr>
        <w:t>On the opposite, one interesting finding was that higher the number of p</w:t>
      </w:r>
      <w:r w:rsidR="007D76B4" w:rsidRPr="007D76B4">
        <w:rPr>
          <w:rFonts w:ascii="Times New Roman" w:hAnsi="Times New Roman" w:cs="Times New Roman"/>
          <w:sz w:val="24"/>
          <w:szCs w:val="24"/>
          <w:lang w:val="en-GB"/>
        </w:rPr>
        <w:t>ractising medical doctors</w:t>
      </w:r>
      <w:r w:rsidR="007D76B4">
        <w:rPr>
          <w:rFonts w:ascii="Times New Roman" w:hAnsi="Times New Roman" w:cs="Times New Roman"/>
          <w:sz w:val="24"/>
          <w:szCs w:val="24"/>
          <w:lang w:val="en-GB"/>
        </w:rPr>
        <w:t xml:space="preserve"> </w:t>
      </w:r>
      <w:r w:rsidR="00C255F1">
        <w:rPr>
          <w:rFonts w:ascii="Times New Roman" w:hAnsi="Times New Roman" w:cs="Times New Roman"/>
          <w:sz w:val="24"/>
          <w:szCs w:val="24"/>
          <w:lang w:val="en-GB"/>
        </w:rPr>
        <w:t xml:space="preserve">the </w:t>
      </w:r>
      <w:r w:rsidR="007D76B4">
        <w:rPr>
          <w:rFonts w:ascii="Times New Roman" w:hAnsi="Times New Roman" w:cs="Times New Roman"/>
          <w:sz w:val="24"/>
          <w:szCs w:val="24"/>
          <w:lang w:val="en-GB"/>
        </w:rPr>
        <w:t>higher the incidence</w:t>
      </w:r>
      <w:r w:rsidR="00C255F1">
        <w:rPr>
          <w:rFonts w:ascii="Times New Roman" w:hAnsi="Times New Roman" w:cs="Times New Roman"/>
          <w:sz w:val="24"/>
          <w:szCs w:val="24"/>
          <w:lang w:val="en-GB"/>
        </w:rPr>
        <w:t>,</w:t>
      </w:r>
      <w:r w:rsidR="007D76B4">
        <w:rPr>
          <w:rFonts w:ascii="Times New Roman" w:hAnsi="Times New Roman" w:cs="Times New Roman"/>
          <w:sz w:val="24"/>
          <w:szCs w:val="24"/>
          <w:lang w:val="en-GB"/>
        </w:rPr>
        <w:t xml:space="preserve"> and</w:t>
      </w:r>
      <w:r w:rsidR="00C255F1">
        <w:rPr>
          <w:rFonts w:ascii="Times New Roman" w:hAnsi="Times New Roman" w:cs="Times New Roman"/>
          <w:sz w:val="24"/>
          <w:szCs w:val="24"/>
          <w:lang w:val="en-GB"/>
        </w:rPr>
        <w:t xml:space="preserve"> the</w:t>
      </w:r>
      <w:r w:rsidR="007D76B4">
        <w:rPr>
          <w:rFonts w:ascii="Times New Roman" w:hAnsi="Times New Roman" w:cs="Times New Roman"/>
          <w:sz w:val="24"/>
          <w:szCs w:val="24"/>
          <w:lang w:val="en-GB"/>
        </w:rPr>
        <w:t xml:space="preserve"> lower the mortality</w:t>
      </w:r>
      <w:r w:rsidR="00AD7998">
        <w:rPr>
          <w:rFonts w:ascii="Times New Roman" w:hAnsi="Times New Roman" w:cs="Times New Roman"/>
          <w:sz w:val="24"/>
          <w:szCs w:val="24"/>
          <w:lang w:val="en-GB"/>
        </w:rPr>
        <w:t xml:space="preserve"> (</w:t>
      </w:r>
      <w:r w:rsidR="00AD7998" w:rsidRPr="00AD7998">
        <w:rPr>
          <w:rFonts w:ascii="Times New Roman" w:hAnsi="Times New Roman" w:cs="Times New Roman"/>
          <w:b/>
          <w:sz w:val="24"/>
          <w:szCs w:val="24"/>
          <w:lang w:val="en-GB"/>
        </w:rPr>
        <w:t>Table 3</w:t>
      </w:r>
      <w:r w:rsidR="00AD7998">
        <w:rPr>
          <w:rFonts w:ascii="Times New Roman" w:hAnsi="Times New Roman" w:cs="Times New Roman"/>
          <w:sz w:val="24"/>
          <w:szCs w:val="24"/>
          <w:lang w:val="en-GB"/>
        </w:rPr>
        <w:t>)</w:t>
      </w:r>
      <w:r w:rsidR="007D76B4">
        <w:rPr>
          <w:rFonts w:ascii="Times New Roman" w:hAnsi="Times New Roman" w:cs="Times New Roman"/>
          <w:sz w:val="24"/>
          <w:szCs w:val="24"/>
          <w:lang w:val="en-GB"/>
        </w:rPr>
        <w:t xml:space="preserve">. Additionally, no specific medical specialization showed a correlation with these </w:t>
      </w:r>
      <w:r w:rsidR="007D76B4">
        <w:rPr>
          <w:rFonts w:ascii="Times New Roman" w:hAnsi="Times New Roman" w:cs="Times New Roman"/>
          <w:sz w:val="24"/>
          <w:szCs w:val="24"/>
          <w:lang w:val="en-GB"/>
        </w:rPr>
        <w:lastRenderedPageBreak/>
        <w:t>two cancer indicators.</w:t>
      </w:r>
      <w:r w:rsidR="00AD7998">
        <w:rPr>
          <w:rFonts w:ascii="Times New Roman" w:hAnsi="Times New Roman" w:cs="Times New Roman"/>
          <w:sz w:val="24"/>
          <w:szCs w:val="24"/>
          <w:lang w:val="en-GB"/>
        </w:rPr>
        <w:t xml:space="preserve"> T</w:t>
      </w:r>
      <w:r w:rsidR="007D76B4">
        <w:rPr>
          <w:rFonts w:ascii="Times New Roman" w:hAnsi="Times New Roman" w:cs="Times New Roman"/>
          <w:sz w:val="24"/>
          <w:szCs w:val="24"/>
          <w:lang w:val="en-GB"/>
        </w:rPr>
        <w:t>hese</w:t>
      </w:r>
      <w:r w:rsidR="00AD7998">
        <w:rPr>
          <w:rFonts w:ascii="Times New Roman" w:hAnsi="Times New Roman" w:cs="Times New Roman"/>
          <w:sz w:val="24"/>
          <w:szCs w:val="24"/>
          <w:lang w:val="en-GB"/>
        </w:rPr>
        <w:t xml:space="preserve"> correlations</w:t>
      </w:r>
      <w:r w:rsidR="007D76B4">
        <w:rPr>
          <w:rFonts w:ascii="Times New Roman" w:hAnsi="Times New Roman" w:cs="Times New Roman"/>
          <w:sz w:val="24"/>
          <w:szCs w:val="24"/>
          <w:lang w:val="en-GB"/>
        </w:rPr>
        <w:t xml:space="preserve"> suggest that general medical doctors are fundamental in recognizing </w:t>
      </w:r>
      <w:r w:rsidR="00C255F1">
        <w:rPr>
          <w:rFonts w:ascii="Times New Roman" w:hAnsi="Times New Roman" w:cs="Times New Roman"/>
          <w:sz w:val="24"/>
          <w:szCs w:val="24"/>
          <w:lang w:val="en-GB"/>
        </w:rPr>
        <w:t xml:space="preserve">the </w:t>
      </w:r>
      <w:r w:rsidR="007D76B4">
        <w:rPr>
          <w:rFonts w:ascii="Times New Roman" w:hAnsi="Times New Roman" w:cs="Times New Roman"/>
          <w:sz w:val="24"/>
          <w:szCs w:val="24"/>
          <w:lang w:val="en-GB"/>
        </w:rPr>
        <w:t xml:space="preserve">clinical signs of pancreatic cancer onset, and their presence </w:t>
      </w:r>
      <w:r w:rsidR="00AD7998">
        <w:rPr>
          <w:rFonts w:ascii="Times New Roman" w:hAnsi="Times New Roman" w:cs="Times New Roman"/>
          <w:sz w:val="24"/>
          <w:szCs w:val="24"/>
          <w:lang w:val="en-GB"/>
        </w:rPr>
        <w:t xml:space="preserve">is pivotal to plan subsequent diagnosis. The observation that higher the unmet need for medical examination decreased incidence supports this observation (that is, a patient cannot receive a diagnosis if unmet needs are too high). Once that diagnosis is made, eventually earlier, most patients would need </w:t>
      </w:r>
      <w:r w:rsidR="007D76B4">
        <w:rPr>
          <w:rFonts w:ascii="Times New Roman" w:hAnsi="Times New Roman" w:cs="Times New Roman"/>
          <w:sz w:val="24"/>
          <w:szCs w:val="24"/>
          <w:lang w:val="en-GB"/>
        </w:rPr>
        <w:t xml:space="preserve">outpatient curative and </w:t>
      </w:r>
      <w:r w:rsidR="007D76B4" w:rsidRPr="009B3E26">
        <w:rPr>
          <w:rFonts w:ascii="Times New Roman" w:hAnsi="Times New Roman" w:cs="Times New Roman"/>
          <w:sz w:val="24"/>
          <w:szCs w:val="24"/>
          <w:lang w:val="en-GB"/>
        </w:rPr>
        <w:t>supportive care</w:t>
      </w:r>
      <w:r w:rsidR="007D76B4">
        <w:rPr>
          <w:rFonts w:ascii="Times New Roman" w:hAnsi="Times New Roman" w:cs="Times New Roman"/>
          <w:sz w:val="24"/>
          <w:szCs w:val="24"/>
          <w:lang w:val="en-GB"/>
        </w:rPr>
        <w:t>s</w:t>
      </w:r>
      <w:r w:rsidR="00AD7998">
        <w:rPr>
          <w:rFonts w:ascii="Times New Roman" w:hAnsi="Times New Roman" w:cs="Times New Roman"/>
          <w:sz w:val="24"/>
          <w:szCs w:val="24"/>
          <w:lang w:val="en-GB"/>
        </w:rPr>
        <w:t xml:space="preserve"> during cancer natural history</w:t>
      </w:r>
      <w:r w:rsidR="007D76B4">
        <w:rPr>
          <w:rFonts w:ascii="Times New Roman" w:hAnsi="Times New Roman" w:cs="Times New Roman"/>
          <w:sz w:val="24"/>
          <w:szCs w:val="24"/>
          <w:lang w:val="en-GB"/>
        </w:rPr>
        <w:t xml:space="preserve">, such as adequate </w:t>
      </w:r>
      <w:r w:rsidR="007D76B4" w:rsidRPr="009B3E26">
        <w:rPr>
          <w:rFonts w:ascii="Times New Roman" w:hAnsi="Times New Roman" w:cs="Times New Roman"/>
          <w:sz w:val="24"/>
          <w:szCs w:val="24"/>
          <w:lang w:val="en-GB"/>
        </w:rPr>
        <w:t xml:space="preserve">nutrition, pain management, biliary and duodenal obstruction management, and advance care planning </w:t>
      </w:r>
      <w:r w:rsidR="00C255F1">
        <w:rPr>
          <w:rFonts w:ascii="Times New Roman" w:hAnsi="Times New Roman" w:cs="Times New Roman"/>
          <w:sz w:val="24"/>
          <w:szCs w:val="24"/>
          <w:lang w:val="en-GB"/>
        </w:rPr>
        <w:t>in order</w:t>
      </w:r>
      <w:r w:rsidR="00AD7998">
        <w:rPr>
          <w:rFonts w:ascii="Times New Roman" w:hAnsi="Times New Roman" w:cs="Times New Roman"/>
          <w:sz w:val="24"/>
          <w:szCs w:val="24"/>
          <w:lang w:val="en-GB"/>
        </w:rPr>
        <w:t xml:space="preserve"> to </w:t>
      </w:r>
      <w:r w:rsidR="007D76B4" w:rsidRPr="009B3E26">
        <w:rPr>
          <w:rFonts w:ascii="Times New Roman" w:hAnsi="Times New Roman" w:cs="Times New Roman"/>
          <w:sz w:val="24"/>
          <w:szCs w:val="24"/>
          <w:lang w:val="en-GB"/>
        </w:rPr>
        <w:t xml:space="preserve">increase </w:t>
      </w:r>
      <w:r w:rsidR="007D76B4">
        <w:rPr>
          <w:rFonts w:ascii="Times New Roman" w:hAnsi="Times New Roman" w:cs="Times New Roman"/>
          <w:sz w:val="24"/>
          <w:szCs w:val="24"/>
          <w:lang w:val="en-GB"/>
        </w:rPr>
        <w:t xml:space="preserve">both </w:t>
      </w:r>
      <w:r w:rsidR="007D76B4" w:rsidRPr="009B3E26">
        <w:rPr>
          <w:rFonts w:ascii="Times New Roman" w:hAnsi="Times New Roman" w:cs="Times New Roman"/>
          <w:sz w:val="24"/>
          <w:szCs w:val="24"/>
          <w:lang w:val="en-GB"/>
        </w:rPr>
        <w:t xml:space="preserve">length </w:t>
      </w:r>
      <w:r w:rsidR="007D76B4">
        <w:rPr>
          <w:rFonts w:ascii="Times New Roman" w:hAnsi="Times New Roman" w:cs="Times New Roman"/>
          <w:sz w:val="24"/>
          <w:szCs w:val="24"/>
          <w:lang w:val="en-GB"/>
        </w:rPr>
        <w:t xml:space="preserve">and quality </w:t>
      </w:r>
      <w:r w:rsidR="007D76B4" w:rsidRPr="009B3E26">
        <w:rPr>
          <w:rFonts w:ascii="Times New Roman" w:hAnsi="Times New Roman" w:cs="Times New Roman"/>
          <w:sz w:val="24"/>
          <w:szCs w:val="24"/>
          <w:lang w:val="en-GB"/>
        </w:rPr>
        <w:t>of life [</w:t>
      </w:r>
      <w:r w:rsidR="007F50DD">
        <w:rPr>
          <w:rFonts w:ascii="Times New Roman" w:hAnsi="Times New Roman" w:cs="Times New Roman"/>
          <w:sz w:val="24"/>
          <w:szCs w:val="24"/>
          <w:lang w:val="en-GB"/>
        </w:rPr>
        <w:t>ref]</w:t>
      </w:r>
      <w:r w:rsidR="007D76B4">
        <w:rPr>
          <w:rFonts w:ascii="Times New Roman" w:hAnsi="Times New Roman" w:cs="Times New Roman"/>
          <w:sz w:val="24"/>
          <w:szCs w:val="24"/>
          <w:lang w:val="en-GB"/>
        </w:rPr>
        <w:t xml:space="preserve">. </w:t>
      </w:r>
      <w:r w:rsidR="007D76B4" w:rsidRPr="009B3E26">
        <w:rPr>
          <w:rFonts w:ascii="Times New Roman" w:hAnsi="Times New Roman" w:cs="Times New Roman"/>
          <w:sz w:val="24"/>
          <w:szCs w:val="24"/>
          <w:lang w:val="en-GB"/>
        </w:rPr>
        <w:t xml:space="preserve">These </w:t>
      </w:r>
      <w:r w:rsidR="007D76B4">
        <w:rPr>
          <w:rFonts w:ascii="Times New Roman" w:hAnsi="Times New Roman" w:cs="Times New Roman"/>
          <w:sz w:val="24"/>
          <w:szCs w:val="24"/>
          <w:lang w:val="en-GB"/>
        </w:rPr>
        <w:t xml:space="preserve">factors </w:t>
      </w:r>
      <w:r w:rsidR="007D76B4" w:rsidRPr="009B3E26">
        <w:rPr>
          <w:rFonts w:ascii="Times New Roman" w:hAnsi="Times New Roman" w:cs="Times New Roman"/>
          <w:sz w:val="24"/>
          <w:szCs w:val="24"/>
          <w:lang w:val="en-GB"/>
        </w:rPr>
        <w:t xml:space="preserve">explain why outpatient care and the ability of </w:t>
      </w:r>
      <w:r w:rsidR="007D76B4">
        <w:rPr>
          <w:rFonts w:ascii="Times New Roman" w:hAnsi="Times New Roman" w:cs="Times New Roman"/>
          <w:sz w:val="24"/>
          <w:szCs w:val="24"/>
          <w:lang w:val="en-GB"/>
        </w:rPr>
        <w:t xml:space="preserve">medical </w:t>
      </w:r>
      <w:r w:rsidR="007D76B4" w:rsidRPr="009B3E26">
        <w:rPr>
          <w:rFonts w:ascii="Times New Roman" w:hAnsi="Times New Roman" w:cs="Times New Roman"/>
          <w:sz w:val="24"/>
          <w:szCs w:val="24"/>
          <w:lang w:val="en-GB"/>
        </w:rPr>
        <w:t>practitioners to adequately treat patients at home for complications related to the disease or comorbidities</w:t>
      </w:r>
      <w:r w:rsidR="007D76B4">
        <w:rPr>
          <w:rFonts w:ascii="Times New Roman" w:hAnsi="Times New Roman" w:cs="Times New Roman"/>
          <w:sz w:val="24"/>
          <w:szCs w:val="24"/>
          <w:lang w:val="en-GB"/>
        </w:rPr>
        <w:t xml:space="preserve"> can eventually improve survival, </w:t>
      </w:r>
      <w:r w:rsidR="007D76B4" w:rsidRPr="009B3E26">
        <w:rPr>
          <w:rFonts w:ascii="Times New Roman" w:hAnsi="Times New Roman" w:cs="Times New Roman"/>
          <w:sz w:val="24"/>
          <w:szCs w:val="24"/>
          <w:lang w:val="en-GB"/>
        </w:rPr>
        <w:t>reduc</w:t>
      </w:r>
      <w:r w:rsidR="007D76B4">
        <w:rPr>
          <w:rFonts w:ascii="Times New Roman" w:hAnsi="Times New Roman" w:cs="Times New Roman"/>
          <w:sz w:val="24"/>
          <w:szCs w:val="24"/>
          <w:lang w:val="en-GB"/>
        </w:rPr>
        <w:t xml:space="preserve">ing pancreatic cancer </w:t>
      </w:r>
      <w:r w:rsidR="007D76B4" w:rsidRPr="009B3E26">
        <w:rPr>
          <w:rFonts w:ascii="Times New Roman" w:hAnsi="Times New Roman" w:cs="Times New Roman"/>
          <w:sz w:val="24"/>
          <w:szCs w:val="24"/>
          <w:lang w:val="en-GB"/>
        </w:rPr>
        <w:t>lethality.</w:t>
      </w:r>
      <w:r w:rsidR="007D76B4">
        <w:rPr>
          <w:rFonts w:ascii="Times New Roman" w:hAnsi="Times New Roman" w:cs="Times New Roman"/>
          <w:sz w:val="24"/>
          <w:szCs w:val="24"/>
          <w:lang w:val="en-GB"/>
        </w:rPr>
        <w:t xml:space="preserve"> </w:t>
      </w:r>
    </w:p>
    <w:p w14:paraId="0B62AD43" w14:textId="19CEC195" w:rsidR="00261133" w:rsidRDefault="00261133" w:rsidP="00CD4FF2">
      <w:pPr>
        <w:spacing w:after="120" w:line="360" w:lineRule="auto"/>
        <w:ind w:firstLine="709"/>
        <w:jc w:val="both"/>
        <w:rPr>
          <w:rFonts w:ascii="Times New Roman" w:hAnsi="Times New Roman" w:cs="Times New Roman"/>
          <w:color w:val="212121"/>
          <w:sz w:val="24"/>
          <w:szCs w:val="24"/>
          <w:shd w:val="clear" w:color="auto" w:fill="FFFFFF"/>
          <w:lang w:val="en-US"/>
        </w:rPr>
      </w:pPr>
      <w:r w:rsidRPr="00283E78">
        <w:rPr>
          <w:rFonts w:ascii="Times New Roman" w:hAnsi="Times New Roman" w:cs="Times New Roman"/>
          <w:color w:val="212121"/>
          <w:sz w:val="24"/>
          <w:szCs w:val="24"/>
          <w:shd w:val="clear" w:color="auto" w:fill="FFFFFF"/>
          <w:lang w:val="en-US"/>
        </w:rPr>
        <w:t xml:space="preserve">The current study has </w:t>
      </w:r>
      <w:r>
        <w:rPr>
          <w:rFonts w:ascii="Times New Roman" w:hAnsi="Times New Roman" w:cs="Times New Roman"/>
          <w:color w:val="212121"/>
          <w:sz w:val="24"/>
          <w:szCs w:val="24"/>
          <w:shd w:val="clear" w:color="auto" w:fill="FFFFFF"/>
          <w:lang w:val="en-US"/>
        </w:rPr>
        <w:t xml:space="preserve">merits, providing one of the few extensive analyses of the correlation between healthcare resource allocation and the incidence and </w:t>
      </w:r>
      <w:r w:rsidR="006E05DE">
        <w:rPr>
          <w:rFonts w:ascii="Times New Roman" w:hAnsi="Times New Roman" w:cs="Times New Roman"/>
          <w:color w:val="212121"/>
          <w:sz w:val="24"/>
          <w:szCs w:val="24"/>
          <w:shd w:val="clear" w:color="auto" w:fill="FFFFFF"/>
          <w:lang w:val="en-US"/>
        </w:rPr>
        <w:t>mortality</w:t>
      </w:r>
      <w:r>
        <w:rPr>
          <w:rFonts w:ascii="Times New Roman" w:hAnsi="Times New Roman" w:cs="Times New Roman"/>
          <w:color w:val="212121"/>
          <w:sz w:val="24"/>
          <w:szCs w:val="24"/>
          <w:shd w:val="clear" w:color="auto" w:fill="FFFFFF"/>
          <w:lang w:val="en-US"/>
        </w:rPr>
        <w:t xml:space="preserve"> of pancreatic cancer but comes with </w:t>
      </w:r>
      <w:r w:rsidRPr="00283E78">
        <w:rPr>
          <w:rFonts w:ascii="Times New Roman" w:hAnsi="Times New Roman" w:cs="Times New Roman"/>
          <w:color w:val="212121"/>
          <w:sz w:val="24"/>
          <w:szCs w:val="24"/>
          <w:shd w:val="clear" w:color="auto" w:fill="FFFFFF"/>
          <w:lang w:val="en-US"/>
        </w:rPr>
        <w:t xml:space="preserve">limitations </w:t>
      </w:r>
      <w:r>
        <w:rPr>
          <w:rFonts w:ascii="Times New Roman" w:hAnsi="Times New Roman" w:cs="Times New Roman"/>
          <w:color w:val="212121"/>
          <w:sz w:val="24"/>
          <w:szCs w:val="24"/>
          <w:shd w:val="clear" w:color="auto" w:fill="FFFFFF"/>
          <w:lang w:val="en-US"/>
        </w:rPr>
        <w:t>intrinsic to</w:t>
      </w:r>
      <w:r w:rsidRPr="00283E78">
        <w:rPr>
          <w:rFonts w:ascii="Times New Roman" w:hAnsi="Times New Roman" w:cs="Times New Roman"/>
          <w:color w:val="212121"/>
          <w:sz w:val="24"/>
          <w:szCs w:val="24"/>
          <w:shd w:val="clear" w:color="auto" w:fill="FFFFFF"/>
          <w:lang w:val="en-US"/>
        </w:rPr>
        <w:t xml:space="preserve"> its </w:t>
      </w:r>
      <w:r w:rsidR="0083759F">
        <w:rPr>
          <w:rFonts w:ascii="Times New Roman" w:hAnsi="Times New Roman" w:cs="Times New Roman"/>
          <w:color w:val="212121"/>
          <w:sz w:val="24"/>
          <w:szCs w:val="24"/>
          <w:shd w:val="clear" w:color="auto" w:fill="FFFFFF"/>
          <w:lang w:val="en-US"/>
        </w:rPr>
        <w:t>n</w:t>
      </w:r>
      <w:r w:rsidRPr="00283E78">
        <w:rPr>
          <w:rFonts w:ascii="Times New Roman" w:hAnsi="Times New Roman" w:cs="Times New Roman"/>
          <w:color w:val="212121"/>
          <w:sz w:val="24"/>
          <w:szCs w:val="24"/>
          <w:shd w:val="clear" w:color="auto" w:fill="FFFFFF"/>
          <w:lang w:val="en-US"/>
        </w:rPr>
        <w:t>ature</w:t>
      </w:r>
      <w:r w:rsidR="0083759F">
        <w:rPr>
          <w:rFonts w:ascii="Times New Roman" w:hAnsi="Times New Roman" w:cs="Times New Roman"/>
          <w:color w:val="212121"/>
          <w:sz w:val="24"/>
          <w:szCs w:val="24"/>
          <w:shd w:val="clear" w:color="auto" w:fill="FFFFFF"/>
          <w:lang w:val="en-US"/>
        </w:rPr>
        <w:t>.</w:t>
      </w:r>
      <w:r w:rsidR="007B03D5">
        <w:rPr>
          <w:rFonts w:ascii="Times New Roman" w:hAnsi="Times New Roman" w:cs="Times New Roman"/>
          <w:color w:val="212121"/>
          <w:sz w:val="24"/>
          <w:szCs w:val="24"/>
          <w:shd w:val="clear" w:color="auto" w:fill="FFFFFF"/>
          <w:lang w:val="en-US"/>
        </w:rPr>
        <w:t xml:space="preserve"> In fact</w:t>
      </w:r>
      <w:r w:rsidRPr="00283E78">
        <w:rPr>
          <w:rFonts w:ascii="Times New Roman" w:hAnsi="Times New Roman" w:cs="Times New Roman"/>
          <w:color w:val="212121"/>
          <w:sz w:val="24"/>
          <w:szCs w:val="24"/>
          <w:shd w:val="clear" w:color="auto" w:fill="FFFFFF"/>
          <w:lang w:val="en-US"/>
        </w:rPr>
        <w:t xml:space="preserve">, there may be an ecological fallacy </w:t>
      </w:r>
      <w:r w:rsidR="00AD7998">
        <w:rPr>
          <w:rFonts w:ascii="Times New Roman" w:hAnsi="Times New Roman" w:cs="Times New Roman"/>
          <w:color w:val="212121"/>
          <w:sz w:val="24"/>
          <w:szCs w:val="24"/>
          <w:shd w:val="clear" w:color="auto" w:fill="FFFFFF"/>
          <w:lang w:val="en-US"/>
        </w:rPr>
        <w:t xml:space="preserve">when interpreting correlations observed </w:t>
      </w:r>
      <w:r>
        <w:rPr>
          <w:rFonts w:ascii="Times New Roman" w:hAnsi="Times New Roman" w:cs="Times New Roman"/>
          <w:color w:val="212121"/>
          <w:sz w:val="24"/>
          <w:szCs w:val="24"/>
          <w:shd w:val="clear" w:color="auto" w:fill="FFFFFF"/>
          <w:lang w:val="en-US"/>
        </w:rPr>
        <w:t xml:space="preserve">but this is an unavoidable bias that we tried to handle </w:t>
      </w:r>
      <w:r w:rsidR="00AD7998">
        <w:rPr>
          <w:rFonts w:ascii="Times New Roman" w:hAnsi="Times New Roman" w:cs="Times New Roman"/>
          <w:color w:val="212121"/>
          <w:sz w:val="24"/>
          <w:szCs w:val="24"/>
          <w:shd w:val="clear" w:color="auto" w:fill="FFFFFF"/>
          <w:lang w:val="en-US"/>
        </w:rPr>
        <w:t>through mediation analysis and the application of</w:t>
      </w:r>
      <w:r>
        <w:rPr>
          <w:rFonts w:ascii="Times New Roman" w:hAnsi="Times New Roman" w:cs="Times New Roman"/>
          <w:color w:val="212121"/>
          <w:sz w:val="24"/>
          <w:szCs w:val="24"/>
          <w:shd w:val="clear" w:color="auto" w:fill="FFFFFF"/>
          <w:lang w:val="en-US"/>
        </w:rPr>
        <w:t xml:space="preserve"> robust standard errors</w:t>
      </w:r>
      <w:r w:rsidRPr="00283E78">
        <w:rPr>
          <w:rFonts w:ascii="Times New Roman" w:hAnsi="Times New Roman" w:cs="Times New Roman"/>
          <w:color w:val="212121"/>
          <w:sz w:val="24"/>
          <w:szCs w:val="24"/>
          <w:shd w:val="clear" w:color="auto" w:fill="FFFFFF"/>
          <w:lang w:val="en-US"/>
        </w:rPr>
        <w:t>.</w:t>
      </w:r>
      <w:r w:rsidRPr="00C142DC">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Additionally, even if recent </w:t>
      </w:r>
      <w:r w:rsidRPr="00C142DC">
        <w:rPr>
          <w:rFonts w:ascii="Times New Roman" w:hAnsi="Times New Roman" w:cs="Times New Roman"/>
          <w:color w:val="212121"/>
          <w:sz w:val="24"/>
          <w:szCs w:val="24"/>
          <w:shd w:val="clear" w:color="auto" w:fill="FFFFFF"/>
          <w:lang w:val="en-US"/>
        </w:rPr>
        <w:t>data were used</w:t>
      </w:r>
      <w:r>
        <w:rPr>
          <w:rFonts w:ascii="Times New Roman" w:hAnsi="Times New Roman" w:cs="Times New Roman"/>
          <w:color w:val="212121"/>
          <w:sz w:val="24"/>
          <w:szCs w:val="24"/>
          <w:shd w:val="clear" w:color="auto" w:fill="FFFFFF"/>
          <w:lang w:val="en-US"/>
        </w:rPr>
        <w:t xml:space="preserve">, </w:t>
      </w:r>
      <w:r w:rsidRPr="00C142DC">
        <w:rPr>
          <w:rFonts w:ascii="Times New Roman" w:hAnsi="Times New Roman" w:cs="Times New Roman"/>
          <w:color w:val="212121"/>
          <w:sz w:val="24"/>
          <w:szCs w:val="24"/>
          <w:shd w:val="clear" w:color="auto" w:fill="FFFFFF"/>
          <w:lang w:val="en-US"/>
        </w:rPr>
        <w:t xml:space="preserve">a lead time between </w:t>
      </w:r>
      <w:r>
        <w:rPr>
          <w:rFonts w:ascii="Times New Roman" w:hAnsi="Times New Roman" w:cs="Times New Roman"/>
          <w:color w:val="212121"/>
          <w:sz w:val="24"/>
          <w:szCs w:val="24"/>
          <w:shd w:val="clear" w:color="auto" w:fill="FFFFFF"/>
          <w:lang w:val="en-US"/>
        </w:rPr>
        <w:t xml:space="preserve">registration of indicators </w:t>
      </w:r>
      <w:r w:rsidRPr="00C142DC">
        <w:rPr>
          <w:rFonts w:ascii="Times New Roman" w:hAnsi="Times New Roman" w:cs="Times New Roman"/>
          <w:color w:val="212121"/>
          <w:sz w:val="24"/>
          <w:szCs w:val="24"/>
          <w:shd w:val="clear" w:color="auto" w:fill="FFFFFF"/>
          <w:lang w:val="en-US"/>
        </w:rPr>
        <w:t>and</w:t>
      </w:r>
      <w:r>
        <w:rPr>
          <w:rFonts w:ascii="Times New Roman" w:hAnsi="Times New Roman" w:cs="Times New Roman"/>
          <w:color w:val="212121"/>
          <w:sz w:val="24"/>
          <w:szCs w:val="24"/>
          <w:shd w:val="clear" w:color="auto" w:fill="FFFFFF"/>
          <w:lang w:val="en-US"/>
        </w:rPr>
        <w:t xml:space="preserve"> </w:t>
      </w:r>
      <w:r w:rsidRPr="00C142DC">
        <w:rPr>
          <w:rFonts w:ascii="Times New Roman" w:hAnsi="Times New Roman" w:cs="Times New Roman"/>
          <w:color w:val="212121"/>
          <w:sz w:val="24"/>
          <w:szCs w:val="24"/>
          <w:shd w:val="clear" w:color="auto" w:fill="FFFFFF"/>
          <w:lang w:val="en-US"/>
        </w:rPr>
        <w:t>the development of pancreatic cancer</w:t>
      </w:r>
      <w:r>
        <w:rPr>
          <w:rFonts w:ascii="Times New Roman" w:hAnsi="Times New Roman" w:cs="Times New Roman"/>
          <w:color w:val="212121"/>
          <w:sz w:val="24"/>
          <w:szCs w:val="24"/>
          <w:shd w:val="clear" w:color="auto" w:fill="FFFFFF"/>
          <w:lang w:val="en-US"/>
        </w:rPr>
        <w:t xml:space="preserve"> may exist so that</w:t>
      </w:r>
      <w:r w:rsidRPr="00C142DC">
        <w:rPr>
          <w:rFonts w:ascii="Times New Roman" w:hAnsi="Times New Roman" w:cs="Times New Roman"/>
          <w:color w:val="212121"/>
          <w:sz w:val="24"/>
          <w:szCs w:val="24"/>
          <w:shd w:val="clear" w:color="auto" w:fill="FFFFFF"/>
          <w:lang w:val="en-US"/>
        </w:rPr>
        <w:t xml:space="preserve"> some of the</w:t>
      </w:r>
      <w:r>
        <w:rPr>
          <w:rFonts w:ascii="Times New Roman" w:hAnsi="Times New Roman" w:cs="Times New Roman"/>
          <w:color w:val="212121"/>
          <w:sz w:val="24"/>
          <w:szCs w:val="24"/>
          <w:shd w:val="clear" w:color="auto" w:fill="FFFFFF"/>
          <w:lang w:val="en-US"/>
        </w:rPr>
        <w:t xml:space="preserve">m may no longer impact on </w:t>
      </w:r>
      <w:r w:rsidR="00A94F09">
        <w:rPr>
          <w:rFonts w:ascii="Times New Roman" w:hAnsi="Times New Roman" w:cs="Times New Roman"/>
          <w:color w:val="212121"/>
          <w:sz w:val="24"/>
          <w:szCs w:val="24"/>
          <w:shd w:val="clear" w:color="auto" w:fill="FFFFFF"/>
          <w:lang w:val="en-US"/>
        </w:rPr>
        <w:t xml:space="preserve">the </w:t>
      </w:r>
      <w:r>
        <w:rPr>
          <w:rFonts w:ascii="Times New Roman" w:hAnsi="Times New Roman" w:cs="Times New Roman"/>
          <w:color w:val="212121"/>
          <w:sz w:val="24"/>
          <w:szCs w:val="24"/>
          <w:shd w:val="clear" w:color="auto" w:fill="FFFFFF"/>
          <w:lang w:val="en-US"/>
        </w:rPr>
        <w:t>outcomes considered</w:t>
      </w:r>
      <w:r w:rsidRPr="00C142DC">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However, our results are consistent one with the other, and there are plausible reasons for the observed associations. </w:t>
      </w:r>
      <w:r w:rsidRPr="00AC5BAD">
        <w:rPr>
          <w:rFonts w:ascii="Times New Roman" w:hAnsi="Times New Roman" w:cs="Times New Roman"/>
          <w:color w:val="212121"/>
          <w:sz w:val="24"/>
          <w:szCs w:val="24"/>
          <w:shd w:val="clear" w:color="auto" w:fill="FFFFFF"/>
          <w:lang w:val="en-US"/>
        </w:rPr>
        <w:t xml:space="preserve">Finally, it must be </w:t>
      </w:r>
      <w:r>
        <w:rPr>
          <w:rFonts w:ascii="Times New Roman" w:hAnsi="Times New Roman" w:cs="Times New Roman"/>
          <w:color w:val="212121"/>
          <w:sz w:val="24"/>
          <w:szCs w:val="24"/>
          <w:shd w:val="clear" w:color="auto" w:fill="FFFFFF"/>
          <w:lang w:val="en-US"/>
        </w:rPr>
        <w:t xml:space="preserve">acknowledged </w:t>
      </w:r>
      <w:r w:rsidRPr="00AC5BAD">
        <w:rPr>
          <w:rFonts w:ascii="Times New Roman" w:hAnsi="Times New Roman" w:cs="Times New Roman"/>
          <w:color w:val="212121"/>
          <w:sz w:val="24"/>
          <w:szCs w:val="24"/>
          <w:shd w:val="clear" w:color="auto" w:fill="FFFFFF"/>
          <w:lang w:val="en-US"/>
        </w:rPr>
        <w:t xml:space="preserve">that the relationship </w:t>
      </w:r>
      <w:r w:rsidR="00EA22CA">
        <w:rPr>
          <w:rFonts w:ascii="Times New Roman" w:hAnsi="Times New Roman" w:cs="Times New Roman"/>
          <w:color w:val="212121"/>
          <w:sz w:val="24"/>
          <w:szCs w:val="24"/>
          <w:shd w:val="clear" w:color="auto" w:fill="FFFFFF"/>
          <w:lang w:val="en-US"/>
        </w:rPr>
        <w:t>among</w:t>
      </w:r>
      <w:r w:rsidRPr="00AC5BAD">
        <w:rPr>
          <w:rFonts w:ascii="Times New Roman" w:hAnsi="Times New Roman" w:cs="Times New Roman"/>
          <w:color w:val="212121"/>
          <w:sz w:val="24"/>
          <w:szCs w:val="24"/>
          <w:shd w:val="clear" w:color="auto" w:fill="FFFFFF"/>
          <w:lang w:val="en-US"/>
        </w:rPr>
        <w:t xml:space="preserve"> healthcare indicators, incidence, and mortality is complicated and cannot be described exclusively by one element, as defined by the idea of intersectionality, where none alone can provide a thorough understanding of the issue</w:t>
      </w:r>
      <w:r>
        <w:rPr>
          <w:rFonts w:ascii="Times New Roman" w:hAnsi="Times New Roman" w:cs="Times New Roman"/>
          <w:color w:val="212121"/>
          <w:sz w:val="24"/>
          <w:szCs w:val="24"/>
          <w:shd w:val="clear" w:color="auto" w:fill="FFFFFF"/>
          <w:lang w:val="en-US"/>
        </w:rPr>
        <w:t xml:space="preserve"> [</w:t>
      </w:r>
      <w:r w:rsidR="007F50DD">
        <w:rPr>
          <w:rFonts w:ascii="Times New Roman" w:hAnsi="Times New Roman" w:cs="Times New Roman"/>
          <w:color w:val="212121"/>
          <w:sz w:val="24"/>
          <w:szCs w:val="24"/>
          <w:shd w:val="clear" w:color="auto" w:fill="FFFFFF"/>
          <w:lang w:val="en-US"/>
        </w:rPr>
        <w:t>ref</w:t>
      </w:r>
      <w:r w:rsidRPr="00C142DC">
        <w:rPr>
          <w:rFonts w:ascii="Times New Roman" w:hAnsi="Times New Roman" w:cs="Times New Roman"/>
          <w:color w:val="212121"/>
          <w:sz w:val="24"/>
          <w:szCs w:val="24"/>
          <w:shd w:val="clear" w:color="auto" w:fill="FFFFFF"/>
          <w:lang w:val="en-US"/>
        </w:rPr>
        <w:t>].</w:t>
      </w:r>
    </w:p>
    <w:p w14:paraId="722542E9" w14:textId="726C17F4" w:rsidR="00CD4FF2" w:rsidRPr="00CD4FF2" w:rsidRDefault="00CD4FF2" w:rsidP="00CD4FF2">
      <w:pPr>
        <w:spacing w:after="12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Pr="00CD4FF2">
        <w:rPr>
          <w:rFonts w:ascii="Times New Roman" w:hAnsi="Times New Roman" w:cs="Times New Roman"/>
          <w:sz w:val="24"/>
          <w:szCs w:val="24"/>
          <w:lang w:val="en-US"/>
        </w:rPr>
        <w:t>the incidence of pancreatic cancer has been consistently rising in Europe in recent years, while the rate of mortality appears to be increasing at a slower pace.</w:t>
      </w:r>
      <w:r>
        <w:rPr>
          <w:rFonts w:ascii="Times New Roman" w:hAnsi="Times New Roman" w:cs="Times New Roman"/>
          <w:sz w:val="24"/>
          <w:szCs w:val="24"/>
          <w:lang w:val="en-US"/>
        </w:rPr>
        <w:t xml:space="preserve"> </w:t>
      </w:r>
      <w:r w:rsidRPr="00CD4FF2">
        <w:rPr>
          <w:rFonts w:ascii="Times New Roman" w:hAnsi="Times New Roman" w:cs="Times New Roman"/>
          <w:sz w:val="24"/>
          <w:szCs w:val="24"/>
          <w:lang w:val="en-US"/>
        </w:rPr>
        <w:t xml:space="preserve">Despite all countries included in the analysis </w:t>
      </w:r>
      <w:r w:rsidR="00C255F1">
        <w:rPr>
          <w:rFonts w:ascii="Times New Roman" w:hAnsi="Times New Roman" w:cs="Times New Roman"/>
          <w:sz w:val="24"/>
          <w:szCs w:val="24"/>
          <w:lang w:val="en-US"/>
        </w:rPr>
        <w:t>being</w:t>
      </w:r>
      <w:r w:rsidRPr="00CD4FF2">
        <w:rPr>
          <w:rFonts w:ascii="Times New Roman" w:hAnsi="Times New Roman" w:cs="Times New Roman"/>
          <w:sz w:val="24"/>
          <w:szCs w:val="24"/>
          <w:lang w:val="en-US"/>
        </w:rPr>
        <w:t xml:space="preserve"> categorized as having high or very high human development, substantial disparities still exist</w:t>
      </w:r>
      <w:r>
        <w:rPr>
          <w:rFonts w:ascii="Times New Roman" w:hAnsi="Times New Roman" w:cs="Times New Roman"/>
          <w:sz w:val="24"/>
          <w:szCs w:val="24"/>
          <w:lang w:val="en-US"/>
        </w:rPr>
        <w:t xml:space="preserve">. </w:t>
      </w:r>
      <w:r w:rsidRPr="00CD4FF2">
        <w:rPr>
          <w:rFonts w:ascii="Times New Roman" w:hAnsi="Times New Roman" w:cs="Times New Roman"/>
          <w:sz w:val="24"/>
          <w:szCs w:val="24"/>
          <w:lang w:val="en-US"/>
        </w:rPr>
        <w:t>Economic investment in comprehensive healthcare services, advanced diagnostic technologies, and outpatient care could potentially contribute to enhancing the prognosis of this fatal disease.</w:t>
      </w:r>
    </w:p>
    <w:p w14:paraId="1948EF51" w14:textId="77777777" w:rsidR="00CD4FF2" w:rsidRDefault="00CD4FF2" w:rsidP="00261133">
      <w:pPr>
        <w:jc w:val="both"/>
        <w:rPr>
          <w:rFonts w:ascii="Times New Roman" w:hAnsi="Times New Roman" w:cs="Times New Roman"/>
          <w:b/>
          <w:lang w:val="en-US"/>
        </w:rPr>
      </w:pPr>
    </w:p>
    <w:p w14:paraId="23A7C783" w14:textId="49A6A65C" w:rsidR="00261133" w:rsidRPr="00910CF7" w:rsidRDefault="00261133" w:rsidP="00261133">
      <w:pPr>
        <w:jc w:val="both"/>
        <w:rPr>
          <w:rFonts w:ascii="Times New Roman" w:hAnsi="Times New Roman" w:cs="Times New Roman"/>
          <w:lang w:val="en-US"/>
        </w:rPr>
      </w:pPr>
      <w:r w:rsidRPr="00B314F4">
        <w:rPr>
          <w:rFonts w:ascii="Times New Roman" w:hAnsi="Times New Roman" w:cs="Times New Roman"/>
          <w:b/>
          <w:lang w:val="en-US"/>
        </w:rPr>
        <w:t>Authors’ contributions:</w:t>
      </w:r>
      <w:r w:rsidRPr="00910CF7">
        <w:rPr>
          <w:rFonts w:ascii="Times New Roman" w:hAnsi="Times New Roman" w:cs="Times New Roman"/>
          <w:lang w:val="en-US"/>
        </w:rPr>
        <w:t xml:space="preserve"> A. Cucchetti developed the original idea, </w:t>
      </w:r>
      <w:r w:rsidR="007F50DD" w:rsidRPr="00910CF7">
        <w:rPr>
          <w:rFonts w:ascii="Times New Roman" w:hAnsi="Times New Roman" w:cs="Times New Roman"/>
          <w:lang w:val="en-US"/>
        </w:rPr>
        <w:t xml:space="preserve">performed the analyses </w:t>
      </w:r>
      <w:r w:rsidR="007F50DD">
        <w:rPr>
          <w:rFonts w:ascii="Times New Roman" w:hAnsi="Times New Roman" w:cs="Times New Roman"/>
          <w:lang w:val="en-US"/>
        </w:rPr>
        <w:t xml:space="preserve">and </w:t>
      </w:r>
      <w:r w:rsidRPr="00910CF7">
        <w:rPr>
          <w:rFonts w:ascii="Times New Roman" w:hAnsi="Times New Roman" w:cs="Times New Roman"/>
          <w:lang w:val="en-US"/>
        </w:rPr>
        <w:t xml:space="preserve">wrote the manuscript; </w:t>
      </w:r>
      <w:r w:rsidR="007F50DD">
        <w:rPr>
          <w:rFonts w:ascii="Times New Roman" w:hAnsi="Times New Roman" w:cs="Times New Roman"/>
          <w:lang w:val="en-US"/>
        </w:rPr>
        <w:t>C.A. Pacilio</w:t>
      </w:r>
      <w:r w:rsidRPr="00910CF7">
        <w:rPr>
          <w:rFonts w:ascii="Times New Roman" w:hAnsi="Times New Roman" w:cs="Times New Roman"/>
          <w:lang w:val="en-US"/>
        </w:rPr>
        <w:t xml:space="preserve"> and S.Crippa </w:t>
      </w:r>
      <w:r w:rsidR="007F50DD">
        <w:rPr>
          <w:rFonts w:ascii="Times New Roman" w:hAnsi="Times New Roman" w:cs="Times New Roman"/>
          <w:lang w:val="en-US"/>
        </w:rPr>
        <w:t xml:space="preserve">collected the </w:t>
      </w:r>
      <w:r w:rsidRPr="00910CF7">
        <w:rPr>
          <w:rFonts w:ascii="Times New Roman" w:hAnsi="Times New Roman" w:cs="Times New Roman"/>
          <w:lang w:val="en-US"/>
        </w:rPr>
        <w:t>data</w:t>
      </w:r>
      <w:r w:rsidR="007F50DD">
        <w:rPr>
          <w:rFonts w:ascii="Times New Roman" w:hAnsi="Times New Roman" w:cs="Times New Roman"/>
          <w:lang w:val="en-US"/>
        </w:rPr>
        <w:t xml:space="preserve"> and</w:t>
      </w:r>
      <w:r w:rsidRPr="00910CF7">
        <w:rPr>
          <w:rFonts w:ascii="Times New Roman" w:hAnsi="Times New Roman" w:cs="Times New Roman"/>
          <w:lang w:val="en-US"/>
        </w:rPr>
        <w:t xml:space="preserve"> interpreted results; </w:t>
      </w:r>
      <w:r w:rsidR="007F50DD">
        <w:rPr>
          <w:rFonts w:ascii="Times New Roman" w:hAnsi="Times New Roman" w:cs="Times New Roman"/>
          <w:lang w:val="en-US"/>
        </w:rPr>
        <w:t xml:space="preserve">G. Capurso and P. Johnson helped in manuscript preparation; </w:t>
      </w:r>
      <w:r w:rsidRPr="00910CF7">
        <w:rPr>
          <w:rFonts w:ascii="Times New Roman" w:hAnsi="Times New Roman" w:cs="Times New Roman"/>
          <w:lang w:val="en-US"/>
        </w:rPr>
        <w:t>C. Fabbri, M. Falconi and G. Ercolani provided important intellectual content and administrative support.</w:t>
      </w:r>
    </w:p>
    <w:p w14:paraId="02545488" w14:textId="2BB2EA7B" w:rsidR="00B43D67" w:rsidRPr="001A1B22" w:rsidRDefault="00B43D67" w:rsidP="001A1B22">
      <w:pPr>
        <w:pStyle w:val="ListParagraph"/>
        <w:spacing w:before="120" w:after="0" w:line="360" w:lineRule="auto"/>
        <w:ind w:left="0" w:firstLine="708"/>
        <w:jc w:val="both"/>
        <w:rPr>
          <w:rFonts w:ascii="Times New Roman" w:hAnsi="Times New Roman" w:cs="Times New Roman"/>
          <w:sz w:val="24"/>
          <w:szCs w:val="24"/>
          <w:lang w:val="en-GB"/>
        </w:rPr>
      </w:pPr>
      <w:r w:rsidRPr="001A1B22">
        <w:rPr>
          <w:rFonts w:ascii="Times New Roman" w:hAnsi="Times New Roman" w:cs="Times New Roman"/>
          <w:sz w:val="24"/>
          <w:szCs w:val="24"/>
          <w:lang w:val="en-GB"/>
        </w:rPr>
        <w:br w:type="page"/>
      </w:r>
    </w:p>
    <w:p w14:paraId="1C431568" w14:textId="36E5C9FD" w:rsidR="00CE1F2F" w:rsidRDefault="00CE1F2F" w:rsidP="00E774C6">
      <w:pPr>
        <w:spacing w:after="0" w:line="240" w:lineRule="auto"/>
        <w:ind w:left="-426" w:right="-427"/>
        <w:jc w:val="both"/>
        <w:rPr>
          <w:rFonts w:ascii="Times New Roman" w:hAnsi="Times New Roman" w:cs="Times New Roman"/>
          <w:sz w:val="24"/>
          <w:szCs w:val="24"/>
          <w:lang w:val="en-GB"/>
        </w:rPr>
      </w:pPr>
      <w:r w:rsidRPr="00CE1F2F">
        <w:rPr>
          <w:rFonts w:ascii="Times New Roman" w:hAnsi="Times New Roman" w:cs="Times New Roman"/>
          <w:b/>
          <w:sz w:val="24"/>
          <w:szCs w:val="24"/>
          <w:lang w:val="en-GB"/>
        </w:rPr>
        <w:lastRenderedPageBreak/>
        <w:t xml:space="preserve">Table 1. </w:t>
      </w:r>
      <w:r w:rsidRPr="00CE1F2F">
        <w:rPr>
          <w:rFonts w:ascii="Times New Roman" w:hAnsi="Times New Roman" w:cs="Times New Roman"/>
          <w:sz w:val="24"/>
          <w:szCs w:val="24"/>
          <w:lang w:val="en-GB"/>
        </w:rPr>
        <w:t xml:space="preserve">Summary and description of </w:t>
      </w:r>
      <w:r>
        <w:rPr>
          <w:rFonts w:ascii="Times New Roman" w:hAnsi="Times New Roman" w:cs="Times New Roman"/>
          <w:sz w:val="24"/>
          <w:szCs w:val="24"/>
          <w:lang w:val="en-GB"/>
        </w:rPr>
        <w:t>health care factors potentially related to incidence and mortality of pancreatic cancer.</w:t>
      </w:r>
    </w:p>
    <w:p w14:paraId="2882C8FA" w14:textId="77777777" w:rsidR="00AE093E" w:rsidRDefault="00AE093E" w:rsidP="00E774C6">
      <w:pPr>
        <w:spacing w:after="0" w:line="240" w:lineRule="auto"/>
        <w:ind w:left="-426" w:right="-427"/>
        <w:jc w:val="both"/>
        <w:rPr>
          <w:rFonts w:ascii="Times New Roman" w:hAnsi="Times New Roman" w:cs="Times New Roman"/>
          <w:sz w:val="24"/>
          <w:szCs w:val="24"/>
          <w:lang w:val="en-GB"/>
        </w:rPr>
      </w:pPr>
    </w:p>
    <w:tbl>
      <w:tblPr>
        <w:tblStyle w:val="TableGrid"/>
        <w:tblW w:w="5448"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2128"/>
        <w:gridCol w:w="1134"/>
        <w:gridCol w:w="2130"/>
      </w:tblGrid>
      <w:tr w:rsidR="003E2B27" w:rsidRPr="001B3766" w14:paraId="21B26F9E" w14:textId="77777777" w:rsidTr="003E2B27">
        <w:trPr>
          <w:trHeight w:val="408"/>
        </w:trPr>
        <w:tc>
          <w:tcPr>
            <w:tcW w:w="2433" w:type="pct"/>
            <w:tcBorders>
              <w:top w:val="single" w:sz="12" w:space="0" w:color="auto"/>
              <w:bottom w:val="single" w:sz="12" w:space="0" w:color="auto"/>
            </w:tcBorders>
            <w:vAlign w:val="center"/>
          </w:tcPr>
          <w:p w14:paraId="4AA575AB" w14:textId="3E1C530D" w:rsidR="003E2B27" w:rsidRPr="006E4BA1" w:rsidRDefault="003E2B27" w:rsidP="00E774C6">
            <w:pPr>
              <w:rPr>
                <w:rFonts w:ascii="Times New Roman" w:hAnsi="Times New Roman" w:cs="Times New Roman"/>
                <w:b/>
                <w:lang w:val="en-US"/>
              </w:rPr>
            </w:pPr>
            <w:r>
              <w:rPr>
                <w:rFonts w:ascii="Times New Roman" w:hAnsi="Times New Roman" w:cs="Times New Roman"/>
                <w:b/>
                <w:lang w:val="en-US"/>
              </w:rPr>
              <w:t>Indicators</w:t>
            </w:r>
          </w:p>
        </w:tc>
        <w:tc>
          <w:tcPr>
            <w:tcW w:w="1013" w:type="pct"/>
            <w:tcBorders>
              <w:top w:val="single" w:sz="12" w:space="0" w:color="auto"/>
              <w:bottom w:val="single" w:sz="12" w:space="0" w:color="auto"/>
            </w:tcBorders>
            <w:vAlign w:val="center"/>
          </w:tcPr>
          <w:p w14:paraId="0066B60D" w14:textId="20B2E376" w:rsidR="003E2B27" w:rsidRDefault="00B55DC1" w:rsidP="00E774C6">
            <w:pPr>
              <w:jc w:val="center"/>
              <w:rPr>
                <w:rFonts w:ascii="Times New Roman" w:hAnsi="Times New Roman" w:cs="Times New Roman"/>
                <w:b/>
                <w:lang w:val="en-US"/>
              </w:rPr>
            </w:pPr>
            <w:r>
              <w:rPr>
                <w:rFonts w:ascii="Times New Roman" w:hAnsi="Times New Roman" w:cs="Times New Roman"/>
                <w:b/>
                <w:lang w:val="en-US"/>
              </w:rPr>
              <w:t>eurostat</w:t>
            </w:r>
            <w:r w:rsidR="003E2B27" w:rsidRPr="006E4BA1">
              <w:rPr>
                <w:rFonts w:ascii="Times New Roman" w:hAnsi="Times New Roman" w:cs="Times New Roman"/>
                <w:b/>
                <w:lang w:val="en-US"/>
              </w:rPr>
              <w:t xml:space="preserve"> data code</w:t>
            </w:r>
          </w:p>
        </w:tc>
        <w:tc>
          <w:tcPr>
            <w:tcW w:w="540" w:type="pct"/>
            <w:tcBorders>
              <w:top w:val="single" w:sz="12" w:space="0" w:color="auto"/>
              <w:bottom w:val="single" w:sz="12" w:space="0" w:color="auto"/>
            </w:tcBorders>
            <w:vAlign w:val="center"/>
          </w:tcPr>
          <w:p w14:paraId="3EB6CC3C" w14:textId="3C99CA78" w:rsidR="003E2B27" w:rsidRPr="006E4BA1" w:rsidRDefault="003E2B27" w:rsidP="00E774C6">
            <w:pPr>
              <w:jc w:val="center"/>
              <w:rPr>
                <w:rFonts w:ascii="Times New Roman" w:hAnsi="Times New Roman" w:cs="Times New Roman"/>
                <w:b/>
                <w:lang w:val="en-US"/>
              </w:rPr>
            </w:pPr>
            <w:r>
              <w:rPr>
                <w:rFonts w:ascii="Times New Roman" w:hAnsi="Times New Roman" w:cs="Times New Roman"/>
                <w:b/>
                <w:lang w:val="en-US"/>
              </w:rPr>
              <w:t># of data</w:t>
            </w:r>
          </w:p>
        </w:tc>
        <w:tc>
          <w:tcPr>
            <w:tcW w:w="1014" w:type="pct"/>
            <w:tcBorders>
              <w:top w:val="single" w:sz="12" w:space="0" w:color="auto"/>
              <w:bottom w:val="single" w:sz="12" w:space="0" w:color="auto"/>
            </w:tcBorders>
            <w:vAlign w:val="center"/>
          </w:tcPr>
          <w:p w14:paraId="76468B57" w14:textId="3074D66B" w:rsidR="003E2B27" w:rsidRPr="006E4BA1" w:rsidRDefault="003E2B27" w:rsidP="00E774C6">
            <w:pPr>
              <w:rPr>
                <w:rFonts w:ascii="Times New Roman" w:hAnsi="Times New Roman" w:cs="Times New Roman"/>
                <w:b/>
                <w:lang w:val="en-US"/>
              </w:rPr>
            </w:pPr>
            <w:r>
              <w:rPr>
                <w:rFonts w:ascii="Times New Roman" w:hAnsi="Times New Roman" w:cs="Times New Roman"/>
                <w:b/>
                <w:lang w:val="en-US"/>
              </w:rPr>
              <w:t>Median (min, max)</w:t>
            </w:r>
          </w:p>
        </w:tc>
      </w:tr>
      <w:tr w:rsidR="003E2B27" w:rsidRPr="001B3766" w14:paraId="44774F14" w14:textId="77777777" w:rsidTr="003E2B27">
        <w:trPr>
          <w:trHeight w:val="408"/>
        </w:trPr>
        <w:tc>
          <w:tcPr>
            <w:tcW w:w="2433" w:type="pct"/>
            <w:tcBorders>
              <w:top w:val="single" w:sz="12" w:space="0" w:color="auto"/>
            </w:tcBorders>
            <w:vAlign w:val="center"/>
          </w:tcPr>
          <w:p w14:paraId="779638E9" w14:textId="34876A70" w:rsidR="003E2B27" w:rsidRDefault="003E2B27" w:rsidP="00E774C6">
            <w:pPr>
              <w:spacing w:beforeLines="20" w:before="48" w:afterLines="20" w:after="48"/>
              <w:rPr>
                <w:rFonts w:ascii="Times New Roman" w:hAnsi="Times New Roman" w:cs="Times New Roman"/>
                <w:b/>
                <w:lang w:val="en-US"/>
              </w:rPr>
            </w:pPr>
            <w:r>
              <w:rPr>
                <w:rFonts w:ascii="Times New Roman" w:hAnsi="Times New Roman" w:cs="Times New Roman"/>
                <w:b/>
                <w:lang w:val="en-US"/>
              </w:rPr>
              <w:t xml:space="preserve">Health expenditures, </w:t>
            </w:r>
            <w:r w:rsidR="002B531F" w:rsidRPr="00563178">
              <w:rPr>
                <w:rFonts w:ascii="Times New Roman" w:hAnsi="Times New Roman" w:cs="Times New Roman"/>
                <w:sz w:val="20"/>
                <w:szCs w:val="20"/>
                <w:lang w:val="en-US"/>
              </w:rPr>
              <w:t xml:space="preserve">(per </w:t>
            </w:r>
            <w:r w:rsidR="002B531F">
              <w:rPr>
                <w:rFonts w:ascii="Times New Roman" w:hAnsi="Times New Roman" w:cs="Times New Roman"/>
                <w:sz w:val="20"/>
                <w:szCs w:val="20"/>
                <w:lang w:val="en-US"/>
              </w:rPr>
              <w:t>PPS/inhabitant</w:t>
            </w:r>
            <w:r w:rsidR="00C9370E">
              <w:rPr>
                <w:rFonts w:ascii="Times New Roman" w:hAnsi="Times New Roman" w:cs="Times New Roman"/>
                <w:sz w:val="20"/>
                <w:szCs w:val="20"/>
                <w:lang w:val="en-US"/>
              </w:rPr>
              <w:t>,</w:t>
            </w:r>
            <w:r w:rsidR="000B0AA2">
              <w:rPr>
                <w:rFonts w:ascii="Times New Roman" w:hAnsi="Times New Roman" w:cs="Times New Roman"/>
                <w:sz w:val="20"/>
                <w:szCs w:val="20"/>
                <w:lang w:val="en-US"/>
              </w:rPr>
              <w:t xml:space="preserve"> Euro</w:t>
            </w:r>
            <w:r w:rsidR="002B531F" w:rsidRPr="00563178">
              <w:rPr>
                <w:rFonts w:ascii="Times New Roman" w:hAnsi="Times New Roman" w:cs="Times New Roman"/>
                <w:sz w:val="20"/>
                <w:szCs w:val="20"/>
                <w:lang w:val="en-US"/>
              </w:rPr>
              <w:t>)</w:t>
            </w:r>
          </w:p>
        </w:tc>
        <w:tc>
          <w:tcPr>
            <w:tcW w:w="1013" w:type="pct"/>
            <w:tcBorders>
              <w:top w:val="single" w:sz="12" w:space="0" w:color="auto"/>
            </w:tcBorders>
            <w:vAlign w:val="center"/>
          </w:tcPr>
          <w:p w14:paraId="09FF765C" w14:textId="3ACF4839" w:rsidR="003E2B27" w:rsidRDefault="003E2B27" w:rsidP="00E774C6">
            <w:pPr>
              <w:spacing w:beforeLines="20" w:before="48" w:afterLines="20" w:after="48"/>
              <w:jc w:val="center"/>
              <w:rPr>
                <w:rFonts w:ascii="Times New Roman" w:hAnsi="Times New Roman" w:cs="Times New Roman"/>
                <w:b/>
                <w:lang w:val="en-US"/>
              </w:rPr>
            </w:pPr>
            <w:r w:rsidRPr="00B43D67">
              <w:rPr>
                <w:rFonts w:ascii="Times New Roman" w:hAnsi="Times New Roman" w:cs="Times New Roman"/>
                <w:color w:val="000000"/>
                <w:sz w:val="20"/>
                <w:szCs w:val="20"/>
                <w:shd w:val="clear" w:color="auto" w:fill="FFFFFF"/>
                <w:lang w:val="en-GB"/>
              </w:rPr>
              <w:t>HLTH_SHA11_HC</w:t>
            </w:r>
          </w:p>
        </w:tc>
        <w:tc>
          <w:tcPr>
            <w:tcW w:w="540" w:type="pct"/>
            <w:tcBorders>
              <w:top w:val="single" w:sz="12" w:space="0" w:color="auto"/>
            </w:tcBorders>
            <w:vAlign w:val="center"/>
          </w:tcPr>
          <w:p w14:paraId="59122985" w14:textId="5CC51B06" w:rsidR="003E2B27" w:rsidRDefault="003E2B27" w:rsidP="00E774C6">
            <w:pPr>
              <w:spacing w:beforeLines="20" w:before="48" w:afterLines="20" w:after="48"/>
              <w:jc w:val="center"/>
              <w:rPr>
                <w:rFonts w:ascii="Times New Roman" w:hAnsi="Times New Roman" w:cs="Times New Roman"/>
                <w:b/>
                <w:lang w:val="en-US"/>
              </w:rPr>
            </w:pPr>
          </w:p>
        </w:tc>
        <w:tc>
          <w:tcPr>
            <w:tcW w:w="1014" w:type="pct"/>
            <w:tcBorders>
              <w:top w:val="single" w:sz="12" w:space="0" w:color="auto"/>
            </w:tcBorders>
            <w:vAlign w:val="center"/>
          </w:tcPr>
          <w:p w14:paraId="28CFBC4B" w14:textId="77777777" w:rsidR="003E2B27" w:rsidRDefault="003E2B27" w:rsidP="00E774C6">
            <w:pPr>
              <w:spacing w:beforeLines="20" w:before="48" w:afterLines="20" w:after="48"/>
              <w:rPr>
                <w:rFonts w:ascii="Times New Roman" w:hAnsi="Times New Roman" w:cs="Times New Roman"/>
                <w:b/>
                <w:lang w:val="en-US"/>
              </w:rPr>
            </w:pPr>
          </w:p>
        </w:tc>
      </w:tr>
      <w:tr w:rsidR="003E2B27" w:rsidRPr="001B3766" w14:paraId="6D951177" w14:textId="77777777" w:rsidTr="003E2B27">
        <w:tc>
          <w:tcPr>
            <w:tcW w:w="2433" w:type="pct"/>
          </w:tcPr>
          <w:p w14:paraId="772BCE79" w14:textId="2D88B79F" w:rsidR="003E2B27" w:rsidRDefault="003E2B27" w:rsidP="00E774C6">
            <w:pPr>
              <w:spacing w:beforeLines="20" w:before="48" w:afterLines="20" w:after="48"/>
              <w:ind w:firstLine="182"/>
              <w:rPr>
                <w:rFonts w:ascii="Times New Roman" w:hAnsi="Times New Roman" w:cs="Times New Roman"/>
                <w:lang w:val="en-GB"/>
              </w:rPr>
            </w:pPr>
            <w:r w:rsidRPr="00994506">
              <w:rPr>
                <w:rFonts w:ascii="Times New Roman" w:hAnsi="Times New Roman" w:cs="Times New Roman"/>
                <w:color w:val="000000"/>
                <w:shd w:val="clear" w:color="auto" w:fill="FFFFFF"/>
                <w:lang w:val="en-GB"/>
              </w:rPr>
              <w:t>Current health care expenditure</w:t>
            </w:r>
            <w:r w:rsidR="006D2CFC">
              <w:rPr>
                <w:rFonts w:ascii="Times New Roman" w:hAnsi="Times New Roman" w:cs="Times New Roman"/>
                <w:color w:val="000000"/>
                <w:shd w:val="clear" w:color="auto" w:fill="FFFFFF"/>
                <w:lang w:val="en-GB"/>
              </w:rPr>
              <w:t xml:space="preserve"> </w:t>
            </w:r>
            <w:r w:rsidR="006D2CFC">
              <w:rPr>
                <w:rFonts w:ascii="Times New Roman" w:hAnsi="Times New Roman" w:cs="Times New Roman"/>
                <w:color w:val="000000"/>
                <w:sz w:val="20"/>
                <w:szCs w:val="20"/>
                <w:shd w:val="clear" w:color="auto" w:fill="FFFFFF"/>
                <w:lang w:val="en-GB"/>
              </w:rPr>
              <w:t>(1K)</w:t>
            </w:r>
          </w:p>
        </w:tc>
        <w:tc>
          <w:tcPr>
            <w:tcW w:w="1013" w:type="pct"/>
          </w:tcPr>
          <w:p w14:paraId="628E5CB4" w14:textId="1D02CAE6" w:rsidR="003E2B27" w:rsidRPr="003E2B27" w:rsidRDefault="003E2B27" w:rsidP="00E774C6">
            <w:pPr>
              <w:spacing w:beforeLines="20" w:before="48" w:afterLines="20" w:after="48"/>
              <w:jc w:val="center"/>
              <w:rPr>
                <w:rFonts w:ascii="Times New Roman" w:hAnsi="Times New Roman" w:cs="Times New Roman"/>
                <w:sz w:val="20"/>
                <w:szCs w:val="20"/>
                <w:lang w:val="en-GB"/>
              </w:rPr>
            </w:pPr>
            <w:r w:rsidRPr="003E2B27">
              <w:rPr>
                <w:rFonts w:ascii="Times New Roman" w:hAnsi="Times New Roman" w:cs="Times New Roman"/>
                <w:sz w:val="20"/>
                <w:szCs w:val="20"/>
                <w:lang w:val="en-GB"/>
              </w:rPr>
              <w:t>TOT_HC</w:t>
            </w:r>
          </w:p>
        </w:tc>
        <w:tc>
          <w:tcPr>
            <w:tcW w:w="540" w:type="pct"/>
          </w:tcPr>
          <w:p w14:paraId="61625AFF" w14:textId="7A20C5C7" w:rsidR="003E2B27" w:rsidRDefault="003E2B27"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344</w:t>
            </w:r>
          </w:p>
        </w:tc>
        <w:tc>
          <w:tcPr>
            <w:tcW w:w="1014" w:type="pct"/>
          </w:tcPr>
          <w:p w14:paraId="2C2A4B3C" w14:textId="5C3E0B07" w:rsidR="003E2B27" w:rsidRPr="001B3766" w:rsidRDefault="000B0AA2"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2.80 (0.63, 4.92)</w:t>
            </w:r>
          </w:p>
        </w:tc>
      </w:tr>
      <w:tr w:rsidR="003E2B27" w:rsidRPr="001B3766" w14:paraId="1287E592" w14:textId="77777777" w:rsidTr="003E2B27">
        <w:tc>
          <w:tcPr>
            <w:tcW w:w="2433" w:type="pct"/>
          </w:tcPr>
          <w:p w14:paraId="2F9E2692" w14:textId="55FB1CF4" w:rsidR="003E2B27" w:rsidRDefault="003E2B27" w:rsidP="00E774C6">
            <w:pPr>
              <w:spacing w:beforeLines="20" w:before="48" w:afterLines="20" w:after="48"/>
              <w:ind w:firstLine="182"/>
              <w:rPr>
                <w:rFonts w:ascii="Times New Roman" w:hAnsi="Times New Roman" w:cs="Times New Roman"/>
                <w:lang w:val="en-GB"/>
              </w:rPr>
            </w:pPr>
            <w:r w:rsidRPr="00994506">
              <w:rPr>
                <w:rFonts w:ascii="Times New Roman" w:hAnsi="Times New Roman" w:cs="Times New Roman"/>
                <w:color w:val="000000"/>
                <w:shd w:val="clear" w:color="auto" w:fill="FFFFFF"/>
                <w:lang w:val="en-US"/>
              </w:rPr>
              <w:t>Curative care</w:t>
            </w:r>
            <w:r w:rsidR="006D2CFC">
              <w:rPr>
                <w:rFonts w:ascii="Times New Roman" w:hAnsi="Times New Roman" w:cs="Times New Roman"/>
                <w:color w:val="000000"/>
                <w:shd w:val="clear" w:color="auto" w:fill="FFFFFF"/>
                <w:lang w:val="en-US"/>
              </w:rPr>
              <w:t xml:space="preserve"> </w:t>
            </w:r>
            <w:r w:rsidR="006D2CFC">
              <w:rPr>
                <w:rFonts w:ascii="Times New Roman" w:hAnsi="Times New Roman" w:cs="Times New Roman"/>
                <w:color w:val="000000"/>
                <w:sz w:val="20"/>
                <w:szCs w:val="20"/>
                <w:shd w:val="clear" w:color="auto" w:fill="FFFFFF"/>
                <w:lang w:val="en-GB"/>
              </w:rPr>
              <w:t>(1K)</w:t>
            </w:r>
          </w:p>
        </w:tc>
        <w:tc>
          <w:tcPr>
            <w:tcW w:w="1013" w:type="pct"/>
          </w:tcPr>
          <w:p w14:paraId="053AA1F3" w14:textId="0EE3802A" w:rsidR="003E2B27" w:rsidRDefault="003E2B27" w:rsidP="00E774C6">
            <w:pPr>
              <w:spacing w:beforeLines="20" w:before="48" w:afterLines="20" w:after="48"/>
              <w:jc w:val="center"/>
              <w:rPr>
                <w:rFonts w:ascii="Times New Roman" w:hAnsi="Times New Roman" w:cs="Times New Roman"/>
                <w:lang w:val="en-GB"/>
              </w:rPr>
            </w:pPr>
            <w:r w:rsidRPr="00B43D67">
              <w:rPr>
                <w:rFonts w:ascii="Times New Roman" w:hAnsi="Times New Roman" w:cs="Times New Roman"/>
                <w:color w:val="000000"/>
                <w:sz w:val="20"/>
                <w:szCs w:val="20"/>
                <w:shd w:val="clear" w:color="auto" w:fill="FFFFFF"/>
                <w:lang w:val="en-US"/>
              </w:rPr>
              <w:t>HC1</w:t>
            </w:r>
          </w:p>
        </w:tc>
        <w:tc>
          <w:tcPr>
            <w:tcW w:w="540" w:type="pct"/>
          </w:tcPr>
          <w:p w14:paraId="4B09C4BB" w14:textId="6561CCBE" w:rsidR="003E2B27" w:rsidRPr="001B3766" w:rsidRDefault="003E2B27"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304</w:t>
            </w:r>
          </w:p>
        </w:tc>
        <w:tc>
          <w:tcPr>
            <w:tcW w:w="1014" w:type="pct"/>
          </w:tcPr>
          <w:p w14:paraId="25F3BC34" w14:textId="3F1C442D" w:rsidR="003E2B27" w:rsidRPr="001B3766" w:rsidRDefault="000B0AA2"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1.38 (0.27, 2.43)</w:t>
            </w:r>
          </w:p>
        </w:tc>
      </w:tr>
      <w:tr w:rsidR="00E06ED9" w:rsidRPr="001B3766" w14:paraId="7426BCC1" w14:textId="77777777" w:rsidTr="003E2B27">
        <w:tc>
          <w:tcPr>
            <w:tcW w:w="2433" w:type="pct"/>
          </w:tcPr>
          <w:p w14:paraId="7B8F708A" w14:textId="4479B7FD" w:rsidR="00E06ED9" w:rsidRPr="00994506" w:rsidRDefault="00E06ED9" w:rsidP="00E774C6">
            <w:pPr>
              <w:spacing w:beforeLines="20" w:before="48" w:afterLines="20" w:after="48"/>
              <w:ind w:firstLine="182"/>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Preventive care</w:t>
            </w:r>
            <w:r w:rsidR="006D2CFC">
              <w:rPr>
                <w:rFonts w:ascii="Times New Roman" w:hAnsi="Times New Roman" w:cs="Times New Roman"/>
                <w:color w:val="000000"/>
                <w:shd w:val="clear" w:color="auto" w:fill="FFFFFF"/>
                <w:lang w:val="en-US"/>
              </w:rPr>
              <w:t xml:space="preserve"> </w:t>
            </w:r>
          </w:p>
        </w:tc>
        <w:tc>
          <w:tcPr>
            <w:tcW w:w="1013" w:type="pct"/>
          </w:tcPr>
          <w:p w14:paraId="48DD454F" w14:textId="0538219C" w:rsidR="00E06ED9" w:rsidRPr="00B43D67" w:rsidRDefault="00E06ED9" w:rsidP="00E774C6">
            <w:pPr>
              <w:spacing w:beforeLines="20" w:before="48" w:afterLines="20" w:after="48"/>
              <w:jc w:val="cente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HC6</w:t>
            </w:r>
          </w:p>
        </w:tc>
        <w:tc>
          <w:tcPr>
            <w:tcW w:w="540" w:type="pct"/>
          </w:tcPr>
          <w:p w14:paraId="6BB8D1B8" w14:textId="1C5BD4BE" w:rsidR="00E06ED9" w:rsidRDefault="002A1A38"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321</w:t>
            </w:r>
          </w:p>
        </w:tc>
        <w:tc>
          <w:tcPr>
            <w:tcW w:w="1014" w:type="pct"/>
          </w:tcPr>
          <w:p w14:paraId="2C5280DF" w14:textId="2FC3BF74" w:rsidR="00E06ED9" w:rsidRDefault="000B0AA2"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68.3 (6.5, 150.7)</w:t>
            </w:r>
          </w:p>
        </w:tc>
      </w:tr>
      <w:tr w:rsidR="003E2B27" w:rsidRPr="001B3766" w14:paraId="5406AD5D" w14:textId="77777777" w:rsidTr="003E2B27">
        <w:tc>
          <w:tcPr>
            <w:tcW w:w="2433" w:type="pct"/>
          </w:tcPr>
          <w:p w14:paraId="1B3DACF6" w14:textId="18372B27" w:rsidR="003E2B27" w:rsidRDefault="003E2B27" w:rsidP="00E774C6">
            <w:pPr>
              <w:spacing w:beforeLines="20" w:before="48" w:afterLines="20" w:after="48"/>
              <w:ind w:firstLine="182"/>
              <w:rPr>
                <w:rFonts w:ascii="Times New Roman" w:hAnsi="Times New Roman" w:cs="Times New Roman"/>
                <w:lang w:val="en-GB"/>
              </w:rPr>
            </w:pPr>
            <w:r w:rsidRPr="00994506">
              <w:rPr>
                <w:rFonts w:ascii="Times New Roman" w:hAnsi="Times New Roman" w:cs="Times New Roman"/>
                <w:color w:val="000000"/>
                <w:shd w:val="clear" w:color="auto" w:fill="FFFFFF"/>
                <w:lang w:val="en-US"/>
              </w:rPr>
              <w:t>Inpatient curative care</w:t>
            </w:r>
          </w:p>
        </w:tc>
        <w:tc>
          <w:tcPr>
            <w:tcW w:w="1013" w:type="pct"/>
          </w:tcPr>
          <w:p w14:paraId="4906B1DB" w14:textId="48B8724C" w:rsidR="003E2B27" w:rsidRDefault="003E2B27" w:rsidP="00E774C6">
            <w:pPr>
              <w:spacing w:beforeLines="20" w:before="48" w:afterLines="20" w:after="48"/>
              <w:jc w:val="center"/>
              <w:rPr>
                <w:rFonts w:ascii="Times New Roman" w:hAnsi="Times New Roman" w:cs="Times New Roman"/>
                <w:lang w:val="en-GB"/>
              </w:rPr>
            </w:pPr>
            <w:r w:rsidRPr="00B43D67">
              <w:rPr>
                <w:rFonts w:ascii="Times New Roman" w:hAnsi="Times New Roman" w:cs="Times New Roman"/>
                <w:color w:val="000000"/>
                <w:sz w:val="20"/>
                <w:szCs w:val="20"/>
                <w:shd w:val="clear" w:color="auto" w:fill="FFFFFF"/>
                <w:lang w:val="en-US"/>
              </w:rPr>
              <w:t>HC11</w:t>
            </w:r>
          </w:p>
        </w:tc>
        <w:tc>
          <w:tcPr>
            <w:tcW w:w="540" w:type="pct"/>
          </w:tcPr>
          <w:p w14:paraId="68484FE8" w14:textId="20F7D576" w:rsidR="003E2B27" w:rsidRPr="001B3766" w:rsidRDefault="003E2B27"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303</w:t>
            </w:r>
          </w:p>
        </w:tc>
        <w:tc>
          <w:tcPr>
            <w:tcW w:w="1014" w:type="pct"/>
          </w:tcPr>
          <w:p w14:paraId="146DD164" w14:textId="49F922C4" w:rsidR="003E2B27" w:rsidRPr="001B3766" w:rsidRDefault="000B0AA2"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 xml:space="preserve">689 (164, 1148) </w:t>
            </w:r>
          </w:p>
        </w:tc>
      </w:tr>
      <w:tr w:rsidR="003E2B27" w:rsidRPr="0065615C" w14:paraId="053DC40F" w14:textId="77777777" w:rsidTr="003E2B27">
        <w:tc>
          <w:tcPr>
            <w:tcW w:w="2433" w:type="pct"/>
          </w:tcPr>
          <w:p w14:paraId="49EA3E3C" w14:textId="037CFA29" w:rsidR="003E2B27" w:rsidRDefault="003E2B27" w:rsidP="00E774C6">
            <w:pPr>
              <w:spacing w:beforeLines="20" w:before="48" w:afterLines="20" w:after="48"/>
              <w:ind w:firstLine="182"/>
              <w:rPr>
                <w:rFonts w:ascii="Times New Roman" w:hAnsi="Times New Roman" w:cs="Times New Roman"/>
                <w:lang w:val="en-GB"/>
              </w:rPr>
            </w:pPr>
            <w:r w:rsidRPr="00994506">
              <w:rPr>
                <w:rFonts w:ascii="Times New Roman" w:hAnsi="Times New Roman" w:cs="Times New Roman"/>
                <w:color w:val="000000"/>
                <w:shd w:val="clear" w:color="auto" w:fill="FFFFFF"/>
                <w:lang w:val="en-US"/>
              </w:rPr>
              <w:t>Outpatient curative care</w:t>
            </w:r>
          </w:p>
        </w:tc>
        <w:tc>
          <w:tcPr>
            <w:tcW w:w="1013" w:type="pct"/>
          </w:tcPr>
          <w:p w14:paraId="1A01C72E" w14:textId="5CDC30A2" w:rsidR="003E2B27" w:rsidRDefault="003E2B27" w:rsidP="00E774C6">
            <w:pPr>
              <w:spacing w:beforeLines="20" w:before="48" w:afterLines="20" w:after="48"/>
              <w:jc w:val="center"/>
              <w:rPr>
                <w:rFonts w:ascii="Times New Roman" w:hAnsi="Times New Roman" w:cs="Times New Roman"/>
                <w:lang w:val="en-GB"/>
              </w:rPr>
            </w:pPr>
            <w:r w:rsidRPr="00B43D67">
              <w:rPr>
                <w:rFonts w:ascii="Times New Roman" w:hAnsi="Times New Roman" w:cs="Times New Roman"/>
                <w:color w:val="000000"/>
                <w:sz w:val="20"/>
                <w:szCs w:val="20"/>
                <w:shd w:val="clear" w:color="auto" w:fill="FFFFFF"/>
                <w:lang w:val="en-US"/>
              </w:rPr>
              <w:t>HC13</w:t>
            </w:r>
          </w:p>
        </w:tc>
        <w:tc>
          <w:tcPr>
            <w:tcW w:w="540" w:type="pct"/>
          </w:tcPr>
          <w:p w14:paraId="3C3A7C57" w14:textId="341335B9" w:rsidR="003E2B27" w:rsidRPr="001B3766" w:rsidRDefault="003E2B27"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326</w:t>
            </w:r>
          </w:p>
        </w:tc>
        <w:tc>
          <w:tcPr>
            <w:tcW w:w="1014" w:type="pct"/>
          </w:tcPr>
          <w:p w14:paraId="47E7087F" w14:textId="2BABC112" w:rsidR="003E2B27" w:rsidRPr="001B3766" w:rsidRDefault="000B0AA2"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634 (61, 1282)</w:t>
            </w:r>
          </w:p>
        </w:tc>
      </w:tr>
      <w:tr w:rsidR="003E2B27" w:rsidRPr="0065615C" w14:paraId="45BB07A6" w14:textId="77777777" w:rsidTr="003E2B27">
        <w:tc>
          <w:tcPr>
            <w:tcW w:w="2433" w:type="pct"/>
          </w:tcPr>
          <w:p w14:paraId="3682A147" w14:textId="470E9528" w:rsidR="003E2B27" w:rsidRDefault="003E2B27" w:rsidP="00E774C6">
            <w:pPr>
              <w:spacing w:beforeLines="20" w:before="48" w:afterLines="20" w:after="48"/>
              <w:ind w:firstLine="182"/>
              <w:rPr>
                <w:rFonts w:ascii="Times New Roman" w:hAnsi="Times New Roman" w:cs="Times New Roman"/>
                <w:lang w:val="en-GB"/>
              </w:rPr>
            </w:pPr>
            <w:r w:rsidRPr="00994506">
              <w:rPr>
                <w:rFonts w:ascii="Times New Roman" w:hAnsi="Times New Roman" w:cs="Times New Roman"/>
                <w:color w:val="000000"/>
                <w:shd w:val="clear" w:color="auto" w:fill="FFFFFF"/>
                <w:lang w:val="en-US"/>
              </w:rPr>
              <w:t>Long-term care</w:t>
            </w:r>
          </w:p>
        </w:tc>
        <w:tc>
          <w:tcPr>
            <w:tcW w:w="1013" w:type="pct"/>
          </w:tcPr>
          <w:p w14:paraId="55F1B54E" w14:textId="4325C2EE" w:rsidR="003E2B27" w:rsidRDefault="003E2B27" w:rsidP="00E774C6">
            <w:pPr>
              <w:spacing w:beforeLines="20" w:before="48" w:afterLines="20" w:after="48"/>
              <w:jc w:val="center"/>
              <w:rPr>
                <w:rFonts w:ascii="Times New Roman" w:hAnsi="Times New Roman" w:cs="Times New Roman"/>
                <w:lang w:val="en-GB"/>
              </w:rPr>
            </w:pPr>
            <w:r w:rsidRPr="00B43D67">
              <w:rPr>
                <w:rFonts w:ascii="Times New Roman" w:hAnsi="Times New Roman" w:cs="Times New Roman"/>
                <w:color w:val="000000"/>
                <w:sz w:val="20"/>
                <w:szCs w:val="20"/>
                <w:shd w:val="clear" w:color="auto" w:fill="FFFFFF"/>
                <w:lang w:val="en-US"/>
              </w:rPr>
              <w:t>HC3</w:t>
            </w:r>
          </w:p>
        </w:tc>
        <w:tc>
          <w:tcPr>
            <w:tcW w:w="540" w:type="pct"/>
          </w:tcPr>
          <w:p w14:paraId="1360586D" w14:textId="4086E1CA" w:rsidR="003E2B27" w:rsidRPr="001B3766" w:rsidRDefault="003E2B27"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344</w:t>
            </w:r>
          </w:p>
        </w:tc>
        <w:tc>
          <w:tcPr>
            <w:tcW w:w="1014" w:type="pct"/>
          </w:tcPr>
          <w:p w14:paraId="4E203C6D" w14:textId="508932CA" w:rsidR="003E2B27" w:rsidRPr="001B3766" w:rsidRDefault="000B0AA2"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433 (38, 1361)</w:t>
            </w:r>
          </w:p>
        </w:tc>
      </w:tr>
      <w:tr w:rsidR="003E2B27" w:rsidRPr="007B7312" w14:paraId="1C2CA9E7" w14:textId="77777777" w:rsidTr="003E2B27">
        <w:tc>
          <w:tcPr>
            <w:tcW w:w="2433" w:type="pct"/>
          </w:tcPr>
          <w:p w14:paraId="7577BC60" w14:textId="271873C4" w:rsidR="003E2B27" w:rsidRDefault="003E2B27" w:rsidP="00E774C6">
            <w:pPr>
              <w:spacing w:beforeLines="20" w:before="48" w:afterLines="20" w:after="48"/>
              <w:rPr>
                <w:rFonts w:ascii="Times New Roman" w:hAnsi="Times New Roman" w:cs="Times New Roman"/>
                <w:lang w:val="en-GB"/>
              </w:rPr>
            </w:pPr>
            <w:r w:rsidRPr="003E2B27">
              <w:rPr>
                <w:rFonts w:ascii="Times New Roman" w:hAnsi="Times New Roman" w:cs="Times New Roman"/>
                <w:b/>
                <w:lang w:val="en-GB"/>
              </w:rPr>
              <w:t>Hospitals beds by type of care</w:t>
            </w:r>
            <w:r w:rsidRPr="00B43D67">
              <w:rPr>
                <w:rFonts w:ascii="Times New Roman" w:hAnsi="Times New Roman" w:cs="Times New Roman"/>
                <w:sz w:val="20"/>
                <w:szCs w:val="20"/>
                <w:lang w:val="en-GB"/>
              </w:rPr>
              <w:t>, (per 100</w:t>
            </w:r>
            <w:r w:rsidR="00563178">
              <w:rPr>
                <w:rFonts w:ascii="Times New Roman" w:hAnsi="Times New Roman" w:cs="Times New Roman"/>
                <w:sz w:val="20"/>
                <w:szCs w:val="20"/>
                <w:lang w:val="en-GB"/>
              </w:rPr>
              <w:t>0</w:t>
            </w:r>
            <w:r w:rsidRPr="00B43D67">
              <w:rPr>
                <w:rFonts w:ascii="Times New Roman" w:hAnsi="Times New Roman" w:cs="Times New Roman"/>
                <w:sz w:val="20"/>
                <w:szCs w:val="20"/>
                <w:lang w:val="en-GB"/>
              </w:rPr>
              <w:t xml:space="preserve"> inhabitants)</w:t>
            </w:r>
          </w:p>
        </w:tc>
        <w:tc>
          <w:tcPr>
            <w:tcW w:w="1013" w:type="pct"/>
          </w:tcPr>
          <w:p w14:paraId="14095F2C" w14:textId="21B6BFAD" w:rsidR="003E2B27" w:rsidRDefault="003E2B27" w:rsidP="00E774C6">
            <w:pPr>
              <w:spacing w:beforeLines="20" w:before="48" w:afterLines="20" w:after="48"/>
              <w:jc w:val="center"/>
              <w:rPr>
                <w:rFonts w:ascii="Times New Roman" w:hAnsi="Times New Roman" w:cs="Times New Roman"/>
                <w:lang w:val="en-GB"/>
              </w:rPr>
            </w:pPr>
            <w:r w:rsidRPr="003E2B27">
              <w:rPr>
                <w:rFonts w:ascii="Times New Roman" w:hAnsi="Times New Roman" w:cs="Times New Roman"/>
                <w:sz w:val="20"/>
                <w:szCs w:val="20"/>
                <w:lang w:val="en-GB"/>
              </w:rPr>
              <w:t>HLTH_RS_BDS</w:t>
            </w:r>
          </w:p>
        </w:tc>
        <w:tc>
          <w:tcPr>
            <w:tcW w:w="540" w:type="pct"/>
          </w:tcPr>
          <w:p w14:paraId="134978EF" w14:textId="7BCADA7B" w:rsidR="003E2B27" w:rsidRDefault="003E2B27" w:rsidP="00E774C6">
            <w:pPr>
              <w:spacing w:beforeLines="20" w:before="48" w:afterLines="20" w:after="48"/>
              <w:jc w:val="center"/>
              <w:rPr>
                <w:rFonts w:ascii="Times New Roman" w:hAnsi="Times New Roman" w:cs="Times New Roman"/>
                <w:lang w:val="en-GB"/>
              </w:rPr>
            </w:pPr>
          </w:p>
        </w:tc>
        <w:tc>
          <w:tcPr>
            <w:tcW w:w="1014" w:type="pct"/>
          </w:tcPr>
          <w:p w14:paraId="04B12D8A" w14:textId="77777777" w:rsidR="003E2B27" w:rsidRDefault="003E2B27" w:rsidP="00E774C6">
            <w:pPr>
              <w:spacing w:beforeLines="20" w:before="48" w:afterLines="20" w:after="48"/>
              <w:jc w:val="center"/>
              <w:rPr>
                <w:rFonts w:ascii="Times New Roman" w:hAnsi="Times New Roman" w:cs="Times New Roman"/>
                <w:lang w:val="en-GB"/>
              </w:rPr>
            </w:pPr>
          </w:p>
        </w:tc>
      </w:tr>
      <w:tr w:rsidR="003E2B27" w:rsidRPr="0065615C" w14:paraId="028A2D01" w14:textId="77777777" w:rsidTr="003E2B27">
        <w:tc>
          <w:tcPr>
            <w:tcW w:w="2433" w:type="pct"/>
          </w:tcPr>
          <w:p w14:paraId="4AA3564B" w14:textId="20C3A151" w:rsidR="003E2B27" w:rsidRDefault="001A6727" w:rsidP="00E774C6">
            <w:pPr>
              <w:spacing w:beforeLines="20" w:before="48" w:afterLines="20" w:after="48"/>
              <w:ind w:firstLine="182"/>
              <w:rPr>
                <w:rFonts w:ascii="Times New Roman" w:hAnsi="Times New Roman" w:cs="Times New Roman"/>
                <w:lang w:val="en-GB"/>
              </w:rPr>
            </w:pPr>
            <w:r>
              <w:rPr>
                <w:rFonts w:ascii="Times New Roman" w:hAnsi="Times New Roman" w:cs="Times New Roman"/>
                <w:lang w:val="en-GB"/>
              </w:rPr>
              <w:t>All available</w:t>
            </w:r>
            <w:r w:rsidR="003E2B27" w:rsidRPr="003744EA">
              <w:rPr>
                <w:rFonts w:ascii="Times New Roman" w:hAnsi="Times New Roman" w:cs="Times New Roman"/>
                <w:lang w:val="en-GB"/>
              </w:rPr>
              <w:t xml:space="preserve"> beds</w:t>
            </w:r>
          </w:p>
        </w:tc>
        <w:tc>
          <w:tcPr>
            <w:tcW w:w="1013" w:type="pct"/>
          </w:tcPr>
          <w:p w14:paraId="5725C680" w14:textId="49E2B431" w:rsidR="003E2B27" w:rsidRPr="003E2B27" w:rsidRDefault="003E2B27" w:rsidP="00E774C6">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HBEDT</w:t>
            </w:r>
          </w:p>
        </w:tc>
        <w:tc>
          <w:tcPr>
            <w:tcW w:w="540" w:type="pct"/>
          </w:tcPr>
          <w:p w14:paraId="1135C87B" w14:textId="3B4D3467" w:rsidR="003E2B27" w:rsidRDefault="003E2B27"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561</w:t>
            </w:r>
          </w:p>
        </w:tc>
        <w:tc>
          <w:tcPr>
            <w:tcW w:w="1014" w:type="pct"/>
          </w:tcPr>
          <w:p w14:paraId="5758BE52" w14:textId="461FCCBE" w:rsidR="003E2B27" w:rsidRDefault="00257E93"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4.5 (2.1, 8.6)</w:t>
            </w:r>
          </w:p>
        </w:tc>
      </w:tr>
      <w:tr w:rsidR="003E2B27" w:rsidRPr="008D5E30" w14:paraId="1CC96C49" w14:textId="77777777" w:rsidTr="003E2B27">
        <w:tc>
          <w:tcPr>
            <w:tcW w:w="2433" w:type="pct"/>
          </w:tcPr>
          <w:p w14:paraId="5F9B2E50" w14:textId="775792D2" w:rsidR="003E2B27" w:rsidRDefault="003E2B27" w:rsidP="00E774C6">
            <w:pPr>
              <w:spacing w:beforeLines="20" w:before="48" w:afterLines="20" w:after="48"/>
              <w:ind w:firstLine="182"/>
              <w:rPr>
                <w:rFonts w:ascii="Times New Roman" w:hAnsi="Times New Roman" w:cs="Times New Roman"/>
                <w:lang w:val="en-GB"/>
              </w:rPr>
            </w:pPr>
            <w:r w:rsidRPr="008D5E30">
              <w:rPr>
                <w:rFonts w:ascii="Times New Roman" w:hAnsi="Times New Roman" w:cs="Times New Roman"/>
                <w:lang w:val="en-GB"/>
              </w:rPr>
              <w:t>Curative beds</w:t>
            </w:r>
          </w:p>
        </w:tc>
        <w:tc>
          <w:tcPr>
            <w:tcW w:w="1013" w:type="pct"/>
          </w:tcPr>
          <w:p w14:paraId="449A4D0C" w14:textId="05078EF8" w:rsidR="003E2B27" w:rsidRPr="003E2B27" w:rsidRDefault="003E2B27" w:rsidP="00E774C6">
            <w:pPr>
              <w:spacing w:beforeLines="20" w:before="48" w:afterLines="20" w:after="48"/>
              <w:jc w:val="center"/>
              <w:rPr>
                <w:rFonts w:ascii="Times New Roman" w:hAnsi="Times New Roman" w:cs="Times New Roman"/>
                <w:sz w:val="20"/>
                <w:szCs w:val="20"/>
                <w:lang w:val="en-GB"/>
              </w:rPr>
            </w:pPr>
            <w:r w:rsidRPr="003E2B27">
              <w:rPr>
                <w:rFonts w:ascii="Times New Roman" w:hAnsi="Times New Roman" w:cs="Times New Roman"/>
                <w:sz w:val="20"/>
                <w:szCs w:val="20"/>
                <w:lang w:val="en-GB"/>
              </w:rPr>
              <w:t>HBEDT_CUR</w:t>
            </w:r>
          </w:p>
        </w:tc>
        <w:tc>
          <w:tcPr>
            <w:tcW w:w="540" w:type="pct"/>
          </w:tcPr>
          <w:p w14:paraId="2224086B" w14:textId="004984C4" w:rsidR="003E2B27" w:rsidRDefault="003E2B27"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505</w:t>
            </w:r>
          </w:p>
        </w:tc>
        <w:tc>
          <w:tcPr>
            <w:tcW w:w="1014" w:type="pct"/>
          </w:tcPr>
          <w:p w14:paraId="5B63BFFE" w14:textId="1A705D10" w:rsidR="003E2B27" w:rsidRDefault="00257E93"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3.4 (1.9, 6.5)</w:t>
            </w:r>
          </w:p>
        </w:tc>
      </w:tr>
      <w:tr w:rsidR="003E2B27" w:rsidRPr="008D5E30" w14:paraId="7DFD4175" w14:textId="77777777" w:rsidTr="003E2B27">
        <w:tc>
          <w:tcPr>
            <w:tcW w:w="2433" w:type="pct"/>
          </w:tcPr>
          <w:p w14:paraId="16B50C5E" w14:textId="75A88A35" w:rsidR="003E2B27" w:rsidRDefault="003E2B27" w:rsidP="00E774C6">
            <w:pPr>
              <w:spacing w:beforeLines="20" w:before="48" w:afterLines="20" w:after="48"/>
              <w:ind w:firstLine="182"/>
              <w:rPr>
                <w:rFonts w:ascii="Times New Roman" w:hAnsi="Times New Roman" w:cs="Times New Roman"/>
                <w:lang w:val="en-GB"/>
              </w:rPr>
            </w:pPr>
            <w:r w:rsidRPr="00326B46">
              <w:rPr>
                <w:rFonts w:ascii="Times New Roman" w:hAnsi="Times New Roman" w:cs="Times New Roman"/>
                <w:lang w:val="en-GB"/>
              </w:rPr>
              <w:t>Long-term care beds</w:t>
            </w:r>
          </w:p>
        </w:tc>
        <w:tc>
          <w:tcPr>
            <w:tcW w:w="1013" w:type="pct"/>
          </w:tcPr>
          <w:p w14:paraId="587A28A5" w14:textId="0E047599" w:rsidR="003E2B27" w:rsidRPr="003E2B27" w:rsidRDefault="003E2B27" w:rsidP="00E774C6">
            <w:pPr>
              <w:spacing w:beforeLines="20" w:before="48" w:afterLines="20" w:after="48"/>
              <w:jc w:val="center"/>
              <w:rPr>
                <w:rFonts w:ascii="Times New Roman" w:hAnsi="Times New Roman" w:cs="Times New Roman"/>
                <w:sz w:val="20"/>
                <w:szCs w:val="20"/>
                <w:lang w:val="en-GB"/>
              </w:rPr>
            </w:pPr>
            <w:r w:rsidRPr="003E2B27">
              <w:rPr>
                <w:rFonts w:ascii="Times New Roman" w:hAnsi="Times New Roman" w:cs="Times New Roman"/>
                <w:sz w:val="20"/>
                <w:szCs w:val="20"/>
                <w:lang w:val="en-GB"/>
              </w:rPr>
              <w:t>HBEDT_LT</w:t>
            </w:r>
          </w:p>
        </w:tc>
        <w:tc>
          <w:tcPr>
            <w:tcW w:w="540" w:type="pct"/>
          </w:tcPr>
          <w:p w14:paraId="54D70E24" w14:textId="36561B38" w:rsidR="003E2B27" w:rsidRDefault="003E2B27"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372</w:t>
            </w:r>
          </w:p>
        </w:tc>
        <w:tc>
          <w:tcPr>
            <w:tcW w:w="1014" w:type="pct"/>
          </w:tcPr>
          <w:p w14:paraId="59466E2B" w14:textId="4D07793E" w:rsidR="003E2B27" w:rsidRDefault="00257E93"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0.5 (0.0, 3.2)</w:t>
            </w:r>
          </w:p>
        </w:tc>
      </w:tr>
      <w:tr w:rsidR="00057D9D" w:rsidRPr="00057D9D" w14:paraId="5F8A8FF6" w14:textId="77777777" w:rsidTr="003E2B27">
        <w:tc>
          <w:tcPr>
            <w:tcW w:w="2433" w:type="pct"/>
          </w:tcPr>
          <w:p w14:paraId="7488375D" w14:textId="4BBA5912" w:rsidR="00057D9D" w:rsidRPr="00057D9D" w:rsidRDefault="00057D9D" w:rsidP="00E774C6">
            <w:pPr>
              <w:spacing w:beforeLines="20" w:before="48" w:afterLines="20" w:after="48"/>
              <w:rPr>
                <w:rFonts w:ascii="Times New Roman" w:hAnsi="Times New Roman" w:cs="Times New Roman"/>
                <w:b/>
                <w:lang w:val="en-GB"/>
              </w:rPr>
            </w:pPr>
            <w:r w:rsidRPr="00057D9D">
              <w:rPr>
                <w:rFonts w:ascii="Times New Roman" w:hAnsi="Times New Roman" w:cs="Times New Roman"/>
                <w:b/>
                <w:color w:val="000000"/>
                <w:shd w:val="clear" w:color="auto" w:fill="FFFFFF"/>
                <w:lang w:val="en-GB"/>
              </w:rPr>
              <w:t>Medical technology</w:t>
            </w:r>
            <w:r w:rsidRPr="003E2B27">
              <w:rPr>
                <w:rFonts w:ascii="Times New Roman" w:hAnsi="Times New Roman" w:cs="Times New Roman"/>
                <w:b/>
                <w:sz w:val="20"/>
                <w:szCs w:val="20"/>
                <w:lang w:val="en-GB"/>
              </w:rPr>
              <w:t>,</w:t>
            </w:r>
            <w:r w:rsidRPr="003E2B27">
              <w:rPr>
                <w:rFonts w:ascii="Times New Roman" w:hAnsi="Times New Roman" w:cs="Times New Roman"/>
                <w:sz w:val="20"/>
                <w:szCs w:val="20"/>
                <w:lang w:val="en-GB"/>
              </w:rPr>
              <w:t xml:space="preserve"> (per 100K inhabitants)</w:t>
            </w:r>
            <w:r w:rsidRPr="00057D9D">
              <w:rPr>
                <w:rFonts w:ascii="Times New Roman" w:hAnsi="Times New Roman" w:cs="Times New Roman"/>
                <w:b/>
                <w:color w:val="000000"/>
                <w:shd w:val="clear" w:color="auto" w:fill="FFFFFF"/>
                <w:lang w:val="en-GB"/>
              </w:rPr>
              <w:t xml:space="preserve"> </w:t>
            </w:r>
          </w:p>
        </w:tc>
        <w:tc>
          <w:tcPr>
            <w:tcW w:w="1013" w:type="pct"/>
          </w:tcPr>
          <w:p w14:paraId="28C0F182" w14:textId="4B7D06CF" w:rsidR="00057D9D" w:rsidRPr="00057D9D" w:rsidRDefault="00057D9D" w:rsidP="00E774C6">
            <w:pPr>
              <w:spacing w:beforeLines="20" w:before="48" w:afterLines="20" w:after="48"/>
              <w:jc w:val="center"/>
              <w:rPr>
                <w:rFonts w:ascii="Times New Roman" w:hAnsi="Times New Roman" w:cs="Times New Roman"/>
                <w:sz w:val="20"/>
                <w:szCs w:val="20"/>
                <w:lang w:val="en-GB"/>
              </w:rPr>
            </w:pPr>
            <w:r w:rsidRPr="00057D9D">
              <w:rPr>
                <w:rFonts w:ascii="Times New Roman" w:hAnsi="Times New Roman" w:cs="Times New Roman"/>
                <w:color w:val="000000"/>
                <w:sz w:val="20"/>
                <w:szCs w:val="20"/>
                <w:shd w:val="clear" w:color="auto" w:fill="FFFFFF"/>
                <w:lang w:val="en-GB"/>
              </w:rPr>
              <w:t>HLTH_RS_EQUIP</w:t>
            </w:r>
          </w:p>
        </w:tc>
        <w:tc>
          <w:tcPr>
            <w:tcW w:w="540" w:type="pct"/>
          </w:tcPr>
          <w:p w14:paraId="0CFDD27C" w14:textId="77777777" w:rsidR="00057D9D" w:rsidRDefault="00057D9D" w:rsidP="00E774C6">
            <w:pPr>
              <w:spacing w:beforeLines="20" w:before="48" w:afterLines="20" w:after="48"/>
              <w:jc w:val="center"/>
              <w:rPr>
                <w:rFonts w:ascii="Times New Roman" w:hAnsi="Times New Roman" w:cs="Times New Roman"/>
                <w:lang w:val="en-GB"/>
              </w:rPr>
            </w:pPr>
          </w:p>
        </w:tc>
        <w:tc>
          <w:tcPr>
            <w:tcW w:w="1014" w:type="pct"/>
          </w:tcPr>
          <w:p w14:paraId="008092C0" w14:textId="77777777" w:rsidR="00057D9D" w:rsidRDefault="00057D9D" w:rsidP="00E774C6">
            <w:pPr>
              <w:spacing w:beforeLines="20" w:before="48" w:afterLines="20" w:after="48"/>
              <w:jc w:val="center"/>
              <w:rPr>
                <w:rFonts w:ascii="Times New Roman" w:hAnsi="Times New Roman" w:cs="Times New Roman"/>
                <w:lang w:val="en-GB"/>
              </w:rPr>
            </w:pPr>
          </w:p>
        </w:tc>
      </w:tr>
      <w:tr w:rsidR="00057D9D" w:rsidRPr="00057D9D" w14:paraId="26EFE32A" w14:textId="77777777" w:rsidTr="003E2B27">
        <w:tc>
          <w:tcPr>
            <w:tcW w:w="2433" w:type="pct"/>
          </w:tcPr>
          <w:p w14:paraId="1C607595" w14:textId="3C51305C" w:rsidR="00057D9D" w:rsidRPr="00057D9D" w:rsidRDefault="00057D9D" w:rsidP="00E774C6">
            <w:pPr>
              <w:spacing w:beforeLines="20" w:before="48" w:afterLines="20" w:after="48"/>
              <w:ind w:firstLine="182"/>
              <w:rPr>
                <w:rFonts w:ascii="Times New Roman" w:hAnsi="Times New Roman" w:cs="Times New Roman"/>
                <w:color w:val="000000"/>
                <w:shd w:val="clear" w:color="auto" w:fill="FFFFFF"/>
                <w:lang w:val="en-GB"/>
              </w:rPr>
            </w:pPr>
            <w:r w:rsidRPr="00057D9D">
              <w:rPr>
                <w:rFonts w:ascii="Times New Roman" w:hAnsi="Times New Roman" w:cs="Times New Roman"/>
                <w:color w:val="000000"/>
                <w:shd w:val="clear" w:color="auto" w:fill="FFFFFF"/>
                <w:lang w:val="en-GB"/>
              </w:rPr>
              <w:t>CT scan</w:t>
            </w:r>
          </w:p>
        </w:tc>
        <w:tc>
          <w:tcPr>
            <w:tcW w:w="1013" w:type="pct"/>
          </w:tcPr>
          <w:p w14:paraId="3B8B8A41" w14:textId="4D297BBE" w:rsidR="00057D9D" w:rsidRPr="00057D9D" w:rsidRDefault="008C7793" w:rsidP="00E774C6">
            <w:pPr>
              <w:spacing w:beforeLines="20" w:before="48" w:afterLines="20" w:after="48"/>
              <w:jc w:val="center"/>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CT_SCAN</w:t>
            </w:r>
          </w:p>
        </w:tc>
        <w:tc>
          <w:tcPr>
            <w:tcW w:w="540" w:type="pct"/>
          </w:tcPr>
          <w:p w14:paraId="7343B122" w14:textId="041DD54E" w:rsidR="00057D9D" w:rsidRDefault="00174373"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454</w:t>
            </w:r>
          </w:p>
        </w:tc>
        <w:tc>
          <w:tcPr>
            <w:tcW w:w="1014" w:type="pct"/>
          </w:tcPr>
          <w:p w14:paraId="06EF572C" w14:textId="7FA79570" w:rsidR="00057D9D" w:rsidRDefault="00174373"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1.7 (0.</w:t>
            </w:r>
            <w:r w:rsidR="00804588">
              <w:rPr>
                <w:rFonts w:ascii="Times New Roman" w:hAnsi="Times New Roman" w:cs="Times New Roman"/>
                <w:lang w:val="en-GB"/>
              </w:rPr>
              <w:t>3</w:t>
            </w:r>
            <w:r>
              <w:rPr>
                <w:rFonts w:ascii="Times New Roman" w:hAnsi="Times New Roman" w:cs="Times New Roman"/>
                <w:lang w:val="en-GB"/>
              </w:rPr>
              <w:t xml:space="preserve">, </w:t>
            </w:r>
            <w:r w:rsidR="00804588">
              <w:rPr>
                <w:rFonts w:ascii="Times New Roman" w:hAnsi="Times New Roman" w:cs="Times New Roman"/>
                <w:lang w:val="en-GB"/>
              </w:rPr>
              <w:t>4.8</w:t>
            </w:r>
            <w:r>
              <w:rPr>
                <w:rFonts w:ascii="Times New Roman" w:hAnsi="Times New Roman" w:cs="Times New Roman"/>
                <w:lang w:val="en-GB"/>
              </w:rPr>
              <w:t>)</w:t>
            </w:r>
          </w:p>
        </w:tc>
      </w:tr>
      <w:tr w:rsidR="00057D9D" w:rsidRPr="00057D9D" w14:paraId="5797CB1E" w14:textId="77777777" w:rsidTr="003E2B27">
        <w:tc>
          <w:tcPr>
            <w:tcW w:w="2433" w:type="pct"/>
          </w:tcPr>
          <w:p w14:paraId="3F66019E" w14:textId="133FD730" w:rsidR="00057D9D" w:rsidRPr="00057D9D" w:rsidRDefault="00057D9D" w:rsidP="00E774C6">
            <w:pPr>
              <w:spacing w:beforeLines="20" w:before="48" w:afterLines="20" w:after="48"/>
              <w:ind w:firstLine="182"/>
              <w:rPr>
                <w:rFonts w:ascii="Times New Roman" w:hAnsi="Times New Roman" w:cs="Times New Roman"/>
                <w:color w:val="000000"/>
                <w:shd w:val="clear" w:color="auto" w:fill="FFFFFF"/>
                <w:lang w:val="en-GB"/>
              </w:rPr>
            </w:pPr>
            <w:r w:rsidRPr="00057D9D">
              <w:rPr>
                <w:rFonts w:ascii="Times New Roman" w:hAnsi="Times New Roman" w:cs="Times New Roman"/>
                <w:color w:val="000000"/>
                <w:shd w:val="clear" w:color="auto" w:fill="FFFFFF"/>
                <w:lang w:val="en-GB"/>
              </w:rPr>
              <w:t xml:space="preserve">Magnetic Resonance </w:t>
            </w:r>
            <w:r>
              <w:rPr>
                <w:rFonts w:ascii="Times New Roman" w:hAnsi="Times New Roman" w:cs="Times New Roman"/>
                <w:color w:val="000000"/>
                <w:shd w:val="clear" w:color="auto" w:fill="FFFFFF"/>
                <w:lang w:val="en-GB"/>
              </w:rPr>
              <w:t>u</w:t>
            </w:r>
            <w:r w:rsidRPr="00057D9D">
              <w:rPr>
                <w:rFonts w:ascii="Times New Roman" w:hAnsi="Times New Roman" w:cs="Times New Roman"/>
                <w:color w:val="000000"/>
                <w:shd w:val="clear" w:color="auto" w:fill="FFFFFF"/>
                <w:lang w:val="en-GB"/>
              </w:rPr>
              <w:t>nits</w:t>
            </w:r>
          </w:p>
        </w:tc>
        <w:tc>
          <w:tcPr>
            <w:tcW w:w="1013" w:type="pct"/>
          </w:tcPr>
          <w:p w14:paraId="4758ECDB" w14:textId="67DE1070" w:rsidR="00057D9D" w:rsidRPr="00057D9D" w:rsidRDefault="008C7793" w:rsidP="00E774C6">
            <w:pPr>
              <w:spacing w:beforeLines="20" w:before="48" w:afterLines="20" w:after="48"/>
              <w:jc w:val="center"/>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MRI</w:t>
            </w:r>
          </w:p>
        </w:tc>
        <w:tc>
          <w:tcPr>
            <w:tcW w:w="540" w:type="pct"/>
          </w:tcPr>
          <w:p w14:paraId="39836959" w14:textId="081D748F" w:rsidR="00057D9D" w:rsidRDefault="00CD7CDD"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421</w:t>
            </w:r>
          </w:p>
        </w:tc>
        <w:tc>
          <w:tcPr>
            <w:tcW w:w="1014" w:type="pct"/>
          </w:tcPr>
          <w:p w14:paraId="016D425E" w14:textId="3959F18D" w:rsidR="00057D9D" w:rsidRDefault="00174373"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1.1 (</w:t>
            </w:r>
            <w:r w:rsidR="00CD7CDD">
              <w:rPr>
                <w:rFonts w:ascii="Times New Roman" w:hAnsi="Times New Roman" w:cs="Times New Roman"/>
                <w:lang w:val="en-GB"/>
              </w:rPr>
              <w:t>0.2, 3.5)</w:t>
            </w:r>
          </w:p>
        </w:tc>
      </w:tr>
      <w:tr w:rsidR="00057D9D" w:rsidRPr="00057D9D" w14:paraId="3726F4D1" w14:textId="77777777" w:rsidTr="003E2B27">
        <w:tc>
          <w:tcPr>
            <w:tcW w:w="2433" w:type="pct"/>
          </w:tcPr>
          <w:p w14:paraId="7888E03B" w14:textId="5D5C6E42" w:rsidR="00057D9D" w:rsidRPr="00057D9D" w:rsidRDefault="00057D9D" w:rsidP="00E774C6">
            <w:pPr>
              <w:spacing w:beforeLines="20" w:before="48" w:afterLines="20" w:after="48"/>
              <w:ind w:firstLine="182"/>
              <w:rPr>
                <w:rFonts w:ascii="Times New Roman" w:hAnsi="Times New Roman" w:cs="Times New Roman"/>
                <w:color w:val="000000"/>
                <w:shd w:val="clear" w:color="auto" w:fill="FFFFFF"/>
                <w:lang w:val="en-GB"/>
              </w:rPr>
            </w:pPr>
            <w:r w:rsidRPr="00057D9D">
              <w:rPr>
                <w:rFonts w:ascii="Times New Roman" w:hAnsi="Times New Roman" w:cs="Times New Roman"/>
                <w:color w:val="000000"/>
                <w:shd w:val="clear" w:color="auto" w:fill="FFFFFF"/>
                <w:lang w:val="en-GB"/>
              </w:rPr>
              <w:t>PET scanners</w:t>
            </w:r>
          </w:p>
        </w:tc>
        <w:tc>
          <w:tcPr>
            <w:tcW w:w="1013" w:type="pct"/>
          </w:tcPr>
          <w:p w14:paraId="360F2069" w14:textId="71599C86" w:rsidR="00057D9D" w:rsidRPr="00057D9D" w:rsidRDefault="008C7793" w:rsidP="00E774C6">
            <w:pPr>
              <w:spacing w:beforeLines="20" w:before="48" w:afterLines="20" w:after="48"/>
              <w:jc w:val="center"/>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PET_SCAN</w:t>
            </w:r>
          </w:p>
        </w:tc>
        <w:tc>
          <w:tcPr>
            <w:tcW w:w="540" w:type="pct"/>
          </w:tcPr>
          <w:p w14:paraId="7D5B220D" w14:textId="796867C8" w:rsidR="00057D9D" w:rsidRDefault="00CD7CDD"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397</w:t>
            </w:r>
          </w:p>
        </w:tc>
        <w:tc>
          <w:tcPr>
            <w:tcW w:w="1014" w:type="pct"/>
          </w:tcPr>
          <w:p w14:paraId="2C36389F" w14:textId="36021452" w:rsidR="00057D9D" w:rsidRDefault="00CD7CDD"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0.1 (0.0, 0.5)</w:t>
            </w:r>
          </w:p>
        </w:tc>
      </w:tr>
      <w:tr w:rsidR="00057D9D" w:rsidRPr="00057D9D" w14:paraId="30020DA7" w14:textId="77777777" w:rsidTr="003E2B27">
        <w:tc>
          <w:tcPr>
            <w:tcW w:w="2433" w:type="pct"/>
          </w:tcPr>
          <w:p w14:paraId="001A14F3" w14:textId="446637E0" w:rsidR="00057D9D" w:rsidRPr="00057D9D" w:rsidRDefault="00057D9D" w:rsidP="00E774C6">
            <w:pPr>
              <w:spacing w:beforeLines="20" w:before="48" w:afterLines="20" w:after="48"/>
              <w:ind w:firstLine="182"/>
              <w:rPr>
                <w:rFonts w:ascii="Times New Roman" w:hAnsi="Times New Roman" w:cs="Times New Roman"/>
                <w:color w:val="000000"/>
                <w:shd w:val="clear" w:color="auto" w:fill="FFFFFF"/>
                <w:lang w:val="en-GB"/>
              </w:rPr>
            </w:pPr>
            <w:r>
              <w:rPr>
                <w:rFonts w:ascii="Times New Roman" w:hAnsi="Times New Roman" w:cs="Times New Roman"/>
                <w:color w:val="000000"/>
                <w:shd w:val="clear" w:color="auto" w:fill="FFFFFF"/>
                <w:lang w:val="en-GB"/>
              </w:rPr>
              <w:t>R</w:t>
            </w:r>
            <w:r w:rsidRPr="00057D9D">
              <w:rPr>
                <w:rFonts w:ascii="Times New Roman" w:hAnsi="Times New Roman" w:cs="Times New Roman"/>
                <w:color w:val="000000"/>
                <w:shd w:val="clear" w:color="auto" w:fill="FFFFFF"/>
                <w:lang w:val="en-GB"/>
              </w:rPr>
              <w:t>adiation therapy equipment</w:t>
            </w:r>
          </w:p>
        </w:tc>
        <w:tc>
          <w:tcPr>
            <w:tcW w:w="1013" w:type="pct"/>
          </w:tcPr>
          <w:p w14:paraId="03A26F18" w14:textId="63CAACF2" w:rsidR="00057D9D" w:rsidRPr="00057D9D" w:rsidRDefault="008C7793" w:rsidP="00E774C6">
            <w:pPr>
              <w:spacing w:beforeLines="20" w:before="48" w:afterLines="20" w:after="48"/>
              <w:jc w:val="center"/>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RAD</w:t>
            </w:r>
          </w:p>
        </w:tc>
        <w:tc>
          <w:tcPr>
            <w:tcW w:w="540" w:type="pct"/>
          </w:tcPr>
          <w:p w14:paraId="098CA3C5" w14:textId="50A498AF" w:rsidR="00057D9D" w:rsidRDefault="00CD7CDD"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380</w:t>
            </w:r>
          </w:p>
        </w:tc>
        <w:tc>
          <w:tcPr>
            <w:tcW w:w="1014" w:type="pct"/>
          </w:tcPr>
          <w:p w14:paraId="73737951" w14:textId="15733E73" w:rsidR="00057D9D" w:rsidRDefault="00CD7CDD"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0.5 (0.2, 1.8)</w:t>
            </w:r>
          </w:p>
        </w:tc>
      </w:tr>
      <w:tr w:rsidR="008C7793" w:rsidRPr="00057D9D" w14:paraId="7D8C36FC" w14:textId="77777777" w:rsidTr="003E2B27">
        <w:tc>
          <w:tcPr>
            <w:tcW w:w="2433" w:type="pct"/>
          </w:tcPr>
          <w:p w14:paraId="7282EE12" w14:textId="6FDD5895" w:rsidR="008C7793" w:rsidRPr="008C7793" w:rsidRDefault="008C7793" w:rsidP="00E774C6">
            <w:pPr>
              <w:spacing w:beforeLines="20" w:before="48" w:afterLines="20" w:after="48"/>
              <w:rPr>
                <w:rFonts w:ascii="Times New Roman" w:hAnsi="Times New Roman" w:cs="Times New Roman"/>
                <w:b/>
                <w:color w:val="000000"/>
                <w:shd w:val="clear" w:color="auto" w:fill="FFFFFF"/>
                <w:lang w:val="en-GB"/>
              </w:rPr>
            </w:pPr>
            <w:r w:rsidRPr="008C7793">
              <w:rPr>
                <w:rFonts w:ascii="Times New Roman" w:hAnsi="Times New Roman" w:cs="Times New Roman"/>
                <w:b/>
                <w:color w:val="000000"/>
                <w:shd w:val="clear" w:color="auto" w:fill="FFFFFF"/>
                <w:lang w:val="en-GB"/>
              </w:rPr>
              <w:t>Health personnel</w:t>
            </w:r>
            <w:r>
              <w:rPr>
                <w:rFonts w:ascii="Times New Roman" w:hAnsi="Times New Roman" w:cs="Times New Roman"/>
                <w:b/>
                <w:color w:val="000000"/>
                <w:shd w:val="clear" w:color="auto" w:fill="FFFFFF"/>
                <w:lang w:val="en-GB"/>
              </w:rPr>
              <w:t xml:space="preserve">, </w:t>
            </w:r>
            <w:r w:rsidRPr="003E2B27">
              <w:rPr>
                <w:rFonts w:ascii="Times New Roman" w:hAnsi="Times New Roman" w:cs="Times New Roman"/>
                <w:sz w:val="20"/>
                <w:szCs w:val="20"/>
                <w:lang w:val="en-GB"/>
              </w:rPr>
              <w:t>(per 1</w:t>
            </w:r>
            <w:r w:rsidR="006305A3">
              <w:rPr>
                <w:rFonts w:ascii="Times New Roman" w:hAnsi="Times New Roman" w:cs="Times New Roman"/>
                <w:sz w:val="20"/>
                <w:szCs w:val="20"/>
                <w:lang w:val="en-GB"/>
              </w:rPr>
              <w:t>000</w:t>
            </w:r>
            <w:r w:rsidRPr="003E2B27">
              <w:rPr>
                <w:rFonts w:ascii="Times New Roman" w:hAnsi="Times New Roman" w:cs="Times New Roman"/>
                <w:sz w:val="20"/>
                <w:szCs w:val="20"/>
                <w:lang w:val="en-GB"/>
              </w:rPr>
              <w:t xml:space="preserve"> inhabitants)</w:t>
            </w:r>
          </w:p>
        </w:tc>
        <w:tc>
          <w:tcPr>
            <w:tcW w:w="1013" w:type="pct"/>
          </w:tcPr>
          <w:p w14:paraId="23F40D52" w14:textId="3FCCEACA" w:rsidR="008C7793" w:rsidRDefault="001B2A59" w:rsidP="00E774C6">
            <w:pPr>
              <w:spacing w:beforeLines="20" w:before="48" w:afterLines="20" w:after="48"/>
              <w:jc w:val="center"/>
              <w:rPr>
                <w:rFonts w:ascii="Times New Roman" w:hAnsi="Times New Roman" w:cs="Times New Roman"/>
                <w:color w:val="000000"/>
                <w:sz w:val="20"/>
                <w:szCs w:val="20"/>
                <w:shd w:val="clear" w:color="auto" w:fill="FFFFFF"/>
                <w:lang w:val="en-GB"/>
              </w:rPr>
            </w:pPr>
            <w:r w:rsidRPr="001B2A59">
              <w:rPr>
                <w:rFonts w:ascii="Times New Roman" w:hAnsi="Times New Roman" w:cs="Times New Roman"/>
                <w:color w:val="000000"/>
                <w:sz w:val="20"/>
                <w:szCs w:val="20"/>
                <w:shd w:val="clear" w:color="auto" w:fill="FFFFFF"/>
                <w:lang w:val="en-GB"/>
              </w:rPr>
              <w:t>HLTH_RS_PRS</w:t>
            </w:r>
            <w:r w:rsidR="00E65580">
              <w:rPr>
                <w:rFonts w:ascii="Times New Roman" w:hAnsi="Times New Roman" w:cs="Times New Roman"/>
                <w:color w:val="000000"/>
                <w:sz w:val="20"/>
                <w:szCs w:val="20"/>
                <w:shd w:val="clear" w:color="auto" w:fill="FFFFFF"/>
                <w:lang w:val="en-GB"/>
              </w:rPr>
              <w:t xml:space="preserve"> / NS</w:t>
            </w:r>
          </w:p>
        </w:tc>
        <w:tc>
          <w:tcPr>
            <w:tcW w:w="540" w:type="pct"/>
          </w:tcPr>
          <w:p w14:paraId="64AFC21A" w14:textId="77777777" w:rsidR="008C7793" w:rsidRDefault="008C7793" w:rsidP="00E774C6">
            <w:pPr>
              <w:spacing w:beforeLines="20" w:before="48" w:afterLines="20" w:after="48"/>
              <w:jc w:val="center"/>
              <w:rPr>
                <w:rFonts w:ascii="Times New Roman" w:hAnsi="Times New Roman" w:cs="Times New Roman"/>
                <w:lang w:val="en-GB"/>
              </w:rPr>
            </w:pPr>
          </w:p>
        </w:tc>
        <w:tc>
          <w:tcPr>
            <w:tcW w:w="1014" w:type="pct"/>
          </w:tcPr>
          <w:p w14:paraId="45B64BF1" w14:textId="77777777" w:rsidR="008C7793" w:rsidRDefault="008C7793" w:rsidP="00E774C6">
            <w:pPr>
              <w:spacing w:beforeLines="20" w:before="48" w:afterLines="20" w:after="48"/>
              <w:jc w:val="center"/>
              <w:rPr>
                <w:rFonts w:ascii="Times New Roman" w:hAnsi="Times New Roman" w:cs="Times New Roman"/>
                <w:lang w:val="en-GB"/>
              </w:rPr>
            </w:pPr>
          </w:p>
        </w:tc>
      </w:tr>
      <w:tr w:rsidR="008C7793" w:rsidRPr="00057D9D" w14:paraId="3DA4B655" w14:textId="77777777" w:rsidTr="003E2B27">
        <w:tc>
          <w:tcPr>
            <w:tcW w:w="2433" w:type="pct"/>
          </w:tcPr>
          <w:p w14:paraId="37CF7DAE" w14:textId="7771A39B" w:rsidR="008C7793" w:rsidRDefault="008C7793" w:rsidP="00E774C6">
            <w:pPr>
              <w:spacing w:beforeLines="20" w:before="48" w:afterLines="20" w:after="48"/>
              <w:ind w:firstLine="182"/>
              <w:rPr>
                <w:rFonts w:ascii="Times New Roman" w:hAnsi="Times New Roman" w:cs="Times New Roman"/>
                <w:color w:val="000000"/>
                <w:shd w:val="clear" w:color="auto" w:fill="FFFFFF"/>
                <w:lang w:val="en-GB"/>
              </w:rPr>
            </w:pPr>
            <w:r>
              <w:rPr>
                <w:rFonts w:ascii="Times New Roman" w:hAnsi="Times New Roman" w:cs="Times New Roman"/>
                <w:color w:val="000000"/>
                <w:shd w:val="clear" w:color="auto" w:fill="FFFFFF"/>
                <w:lang w:val="en-GB"/>
              </w:rPr>
              <w:t>Practising medical doctors</w:t>
            </w:r>
          </w:p>
        </w:tc>
        <w:tc>
          <w:tcPr>
            <w:tcW w:w="1013" w:type="pct"/>
          </w:tcPr>
          <w:p w14:paraId="2E155D9E" w14:textId="1A7BE2B4" w:rsidR="008C7793" w:rsidRPr="00E65580" w:rsidRDefault="006305A3" w:rsidP="00E774C6">
            <w:pPr>
              <w:spacing w:beforeLines="20" w:before="48" w:afterLines="20" w:after="48"/>
              <w:jc w:val="center"/>
              <w:rPr>
                <w:rFonts w:ascii="Times New Roman" w:hAnsi="Times New Roman" w:cs="Times New Roman"/>
                <w:color w:val="000000"/>
                <w:sz w:val="20"/>
                <w:szCs w:val="20"/>
                <w:shd w:val="clear" w:color="auto" w:fill="FFFFFF"/>
                <w:lang w:val="en-GB"/>
              </w:rPr>
            </w:pPr>
            <w:r w:rsidRPr="00E65580">
              <w:rPr>
                <w:rFonts w:ascii="Times New Roman" w:hAnsi="Times New Roman" w:cs="Times New Roman"/>
                <w:color w:val="000000"/>
                <w:sz w:val="20"/>
                <w:szCs w:val="20"/>
                <w:shd w:val="clear" w:color="auto" w:fill="FFFFFF"/>
                <w:lang w:val="en-GB"/>
              </w:rPr>
              <w:t>OC221</w:t>
            </w:r>
          </w:p>
        </w:tc>
        <w:tc>
          <w:tcPr>
            <w:tcW w:w="540" w:type="pct"/>
          </w:tcPr>
          <w:p w14:paraId="04B55556" w14:textId="4334D81A" w:rsidR="008C7793" w:rsidRDefault="00BC7EE3"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444</w:t>
            </w:r>
          </w:p>
        </w:tc>
        <w:tc>
          <w:tcPr>
            <w:tcW w:w="1014" w:type="pct"/>
          </w:tcPr>
          <w:p w14:paraId="3B977D0A" w14:textId="683DA6DC" w:rsidR="008C7793" w:rsidRDefault="00BC7EE3"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3.4 (1.2, 5.3)</w:t>
            </w:r>
          </w:p>
        </w:tc>
      </w:tr>
      <w:tr w:rsidR="008C7793" w:rsidRPr="00057D9D" w14:paraId="49CA5157" w14:textId="77777777" w:rsidTr="003E2B27">
        <w:tc>
          <w:tcPr>
            <w:tcW w:w="2433" w:type="pct"/>
          </w:tcPr>
          <w:p w14:paraId="7222DE05" w14:textId="66432965" w:rsidR="008C7793" w:rsidRPr="008C7793" w:rsidRDefault="008C7793" w:rsidP="00E774C6">
            <w:pPr>
              <w:spacing w:beforeLines="20" w:before="48" w:afterLines="20" w:after="48"/>
              <w:ind w:firstLine="182"/>
              <w:rPr>
                <w:rFonts w:ascii="Times New Roman" w:hAnsi="Times New Roman" w:cs="Times New Roman"/>
                <w:color w:val="000000"/>
                <w:shd w:val="clear" w:color="auto" w:fill="FFFFFF"/>
                <w:lang w:val="en-GB"/>
              </w:rPr>
            </w:pPr>
            <w:r w:rsidRPr="008C7793">
              <w:rPr>
                <w:rFonts w:ascii="Times New Roman" w:hAnsi="Times New Roman" w:cs="Times New Roman"/>
                <w:color w:val="000000"/>
                <w:shd w:val="clear" w:color="auto" w:fill="FFFFFF"/>
                <w:lang w:val="en-GB"/>
              </w:rPr>
              <w:t>Practising nurses</w:t>
            </w:r>
          </w:p>
        </w:tc>
        <w:tc>
          <w:tcPr>
            <w:tcW w:w="1013" w:type="pct"/>
          </w:tcPr>
          <w:p w14:paraId="3EAC5071" w14:textId="7A4303D0" w:rsidR="008C7793" w:rsidRPr="00E65580" w:rsidRDefault="00E65580" w:rsidP="00E774C6">
            <w:pPr>
              <w:spacing w:beforeLines="20" w:before="48" w:afterLines="20" w:after="48"/>
              <w:jc w:val="center"/>
              <w:rPr>
                <w:rFonts w:ascii="Times New Roman" w:hAnsi="Times New Roman" w:cs="Times New Roman"/>
                <w:color w:val="000000"/>
                <w:sz w:val="20"/>
                <w:szCs w:val="20"/>
                <w:shd w:val="clear" w:color="auto" w:fill="FFFFFF"/>
                <w:lang w:val="en-GB"/>
              </w:rPr>
            </w:pPr>
            <w:r w:rsidRPr="00E65580">
              <w:rPr>
                <w:rFonts w:ascii="Times New Roman" w:hAnsi="Times New Roman" w:cs="Times New Roman"/>
                <w:color w:val="000000"/>
                <w:sz w:val="20"/>
                <w:szCs w:val="20"/>
                <w:shd w:val="clear" w:color="auto" w:fill="FFFFFF"/>
                <w:lang w:val="en-GB"/>
              </w:rPr>
              <w:t>OC2221_3221</w:t>
            </w:r>
          </w:p>
        </w:tc>
        <w:tc>
          <w:tcPr>
            <w:tcW w:w="540" w:type="pct"/>
          </w:tcPr>
          <w:p w14:paraId="7396C4CE" w14:textId="0E3D39AE" w:rsidR="008C7793" w:rsidRDefault="00180BFB"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428</w:t>
            </w:r>
          </w:p>
        </w:tc>
        <w:tc>
          <w:tcPr>
            <w:tcW w:w="1014" w:type="pct"/>
          </w:tcPr>
          <w:p w14:paraId="7A091728" w14:textId="61F866D8" w:rsidR="008C7793" w:rsidRDefault="00180BFB"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7.8 (3.2, 17.9)</w:t>
            </w:r>
          </w:p>
        </w:tc>
      </w:tr>
      <w:tr w:rsidR="008C7793" w:rsidRPr="00F34B25" w14:paraId="741823EF" w14:textId="77777777" w:rsidTr="003E2B27">
        <w:tc>
          <w:tcPr>
            <w:tcW w:w="2433" w:type="pct"/>
          </w:tcPr>
          <w:p w14:paraId="22023AF4" w14:textId="1AFC0AAA" w:rsidR="008C7793" w:rsidRPr="008C7793" w:rsidRDefault="008C7793" w:rsidP="00E774C6">
            <w:pPr>
              <w:spacing w:beforeLines="20" w:before="48" w:afterLines="20" w:after="48"/>
              <w:ind w:firstLine="182"/>
              <w:rPr>
                <w:rFonts w:ascii="Times New Roman" w:hAnsi="Times New Roman" w:cs="Times New Roman"/>
                <w:color w:val="000000"/>
                <w:shd w:val="clear" w:color="auto" w:fill="FFFFFF"/>
                <w:lang w:val="en-GB"/>
              </w:rPr>
            </w:pPr>
            <w:r>
              <w:rPr>
                <w:rFonts w:ascii="Times New Roman" w:hAnsi="Times New Roman" w:cs="Times New Roman"/>
                <w:color w:val="000000"/>
                <w:shd w:val="clear" w:color="auto" w:fill="FFFFFF"/>
                <w:lang w:val="en-GB"/>
              </w:rPr>
              <w:t>A</w:t>
            </w:r>
            <w:r w:rsidRPr="008C7793">
              <w:rPr>
                <w:rFonts w:ascii="Times New Roman" w:hAnsi="Times New Roman" w:cs="Times New Roman"/>
                <w:color w:val="000000"/>
                <w:shd w:val="clear" w:color="auto" w:fill="FFFFFF"/>
                <w:lang w:val="en-GB"/>
              </w:rPr>
              <w:t xml:space="preserve">ssistants </w:t>
            </w:r>
            <w:r w:rsidR="001B2A59">
              <w:rPr>
                <w:rFonts w:ascii="Times New Roman" w:hAnsi="Times New Roman" w:cs="Times New Roman"/>
                <w:color w:val="000000"/>
                <w:shd w:val="clear" w:color="auto" w:fill="FFFFFF"/>
                <w:lang w:val="en-GB"/>
              </w:rPr>
              <w:t>&amp;</w:t>
            </w:r>
            <w:r w:rsidRPr="008C7793">
              <w:rPr>
                <w:rFonts w:ascii="Times New Roman" w:hAnsi="Times New Roman" w:cs="Times New Roman"/>
                <w:color w:val="000000"/>
                <w:shd w:val="clear" w:color="auto" w:fill="FFFFFF"/>
                <w:lang w:val="en-GB"/>
              </w:rPr>
              <w:t xml:space="preserve"> home-based care workers</w:t>
            </w:r>
          </w:p>
        </w:tc>
        <w:tc>
          <w:tcPr>
            <w:tcW w:w="1013" w:type="pct"/>
          </w:tcPr>
          <w:p w14:paraId="4A9C5FA2" w14:textId="501CE2B5" w:rsidR="008C7793" w:rsidRDefault="00563178" w:rsidP="00E774C6">
            <w:pPr>
              <w:spacing w:beforeLines="20" w:before="48" w:afterLines="20" w:after="48"/>
              <w:jc w:val="center"/>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OC5321_5322</w:t>
            </w:r>
          </w:p>
        </w:tc>
        <w:tc>
          <w:tcPr>
            <w:tcW w:w="540" w:type="pct"/>
          </w:tcPr>
          <w:p w14:paraId="6C0D9E25" w14:textId="7CB4CD01" w:rsidR="008C7793" w:rsidRDefault="0045650A"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355</w:t>
            </w:r>
          </w:p>
        </w:tc>
        <w:tc>
          <w:tcPr>
            <w:tcW w:w="1014" w:type="pct"/>
          </w:tcPr>
          <w:p w14:paraId="6178D88B" w14:textId="0B2670E6" w:rsidR="008C7793" w:rsidRDefault="001D2C70"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7.6 (0.0, 22.0)</w:t>
            </w:r>
          </w:p>
        </w:tc>
      </w:tr>
      <w:tr w:rsidR="008C7793" w:rsidRPr="00F34B25" w14:paraId="70DCF4F3" w14:textId="77777777" w:rsidTr="003E2B27">
        <w:tc>
          <w:tcPr>
            <w:tcW w:w="2433" w:type="pct"/>
          </w:tcPr>
          <w:p w14:paraId="4E98EC99" w14:textId="0C9F38A9" w:rsidR="008C7793" w:rsidRPr="008C7793" w:rsidRDefault="008C7793" w:rsidP="00E774C6">
            <w:pPr>
              <w:spacing w:beforeLines="20" w:before="48" w:afterLines="20" w:after="48"/>
              <w:rPr>
                <w:rFonts w:ascii="Times New Roman" w:hAnsi="Times New Roman" w:cs="Times New Roman"/>
                <w:b/>
                <w:color w:val="000000"/>
                <w:shd w:val="clear" w:color="auto" w:fill="FFFFFF"/>
                <w:lang w:val="en-GB"/>
              </w:rPr>
            </w:pPr>
            <w:r w:rsidRPr="008C7793">
              <w:rPr>
                <w:rFonts w:ascii="Times New Roman" w:hAnsi="Times New Roman" w:cs="Times New Roman"/>
                <w:b/>
                <w:color w:val="000000"/>
                <w:shd w:val="clear" w:color="auto" w:fill="FFFFFF"/>
                <w:lang w:val="en-GB"/>
              </w:rPr>
              <w:t>Physicians by medical specialty</w:t>
            </w:r>
            <w:r w:rsidR="001B2A59">
              <w:rPr>
                <w:rFonts w:ascii="Times New Roman" w:hAnsi="Times New Roman" w:cs="Times New Roman"/>
                <w:b/>
                <w:color w:val="000000"/>
                <w:shd w:val="clear" w:color="auto" w:fill="FFFFFF"/>
                <w:lang w:val="en-GB"/>
              </w:rPr>
              <w:t xml:space="preserve">, </w:t>
            </w:r>
            <w:r w:rsidR="001B2A59" w:rsidRPr="003E2B27">
              <w:rPr>
                <w:rFonts w:ascii="Times New Roman" w:hAnsi="Times New Roman" w:cs="Times New Roman"/>
                <w:sz w:val="20"/>
                <w:szCs w:val="20"/>
                <w:lang w:val="en-GB"/>
              </w:rPr>
              <w:t>(per 100K inhabitants)</w:t>
            </w:r>
          </w:p>
        </w:tc>
        <w:tc>
          <w:tcPr>
            <w:tcW w:w="1013" w:type="pct"/>
          </w:tcPr>
          <w:p w14:paraId="5BB9807F" w14:textId="13C60E5D" w:rsidR="008C7793" w:rsidRDefault="00422E73" w:rsidP="00E774C6">
            <w:pPr>
              <w:spacing w:beforeLines="20" w:before="48" w:afterLines="20" w:after="48"/>
              <w:jc w:val="center"/>
              <w:rPr>
                <w:rFonts w:ascii="Times New Roman" w:hAnsi="Times New Roman" w:cs="Times New Roman"/>
                <w:color w:val="000000"/>
                <w:sz w:val="20"/>
                <w:szCs w:val="20"/>
                <w:shd w:val="clear" w:color="auto" w:fill="FFFFFF"/>
                <w:lang w:val="en-GB"/>
              </w:rPr>
            </w:pPr>
            <w:r w:rsidRPr="00422E73">
              <w:rPr>
                <w:rFonts w:ascii="Times New Roman" w:hAnsi="Times New Roman" w:cs="Times New Roman"/>
                <w:color w:val="000000"/>
                <w:sz w:val="20"/>
                <w:szCs w:val="20"/>
                <w:shd w:val="clear" w:color="auto" w:fill="FFFFFF"/>
                <w:lang w:val="en-GB"/>
              </w:rPr>
              <w:t>HLTH_RS_SPEC</w:t>
            </w:r>
          </w:p>
        </w:tc>
        <w:tc>
          <w:tcPr>
            <w:tcW w:w="540" w:type="pct"/>
          </w:tcPr>
          <w:p w14:paraId="76837CF2" w14:textId="77777777" w:rsidR="008C7793" w:rsidRDefault="008C7793" w:rsidP="00E774C6">
            <w:pPr>
              <w:spacing w:beforeLines="20" w:before="48" w:afterLines="20" w:after="48"/>
              <w:jc w:val="center"/>
              <w:rPr>
                <w:rFonts w:ascii="Times New Roman" w:hAnsi="Times New Roman" w:cs="Times New Roman"/>
                <w:lang w:val="en-GB"/>
              </w:rPr>
            </w:pPr>
          </w:p>
        </w:tc>
        <w:tc>
          <w:tcPr>
            <w:tcW w:w="1014" w:type="pct"/>
          </w:tcPr>
          <w:p w14:paraId="2D5D56F0" w14:textId="77777777" w:rsidR="008C7793" w:rsidRDefault="008C7793" w:rsidP="00E774C6">
            <w:pPr>
              <w:spacing w:beforeLines="20" w:before="48" w:afterLines="20" w:after="48"/>
              <w:jc w:val="center"/>
              <w:rPr>
                <w:rFonts w:ascii="Times New Roman" w:hAnsi="Times New Roman" w:cs="Times New Roman"/>
                <w:lang w:val="en-GB"/>
              </w:rPr>
            </w:pPr>
          </w:p>
        </w:tc>
      </w:tr>
      <w:tr w:rsidR="008C7793" w:rsidRPr="00057D9D" w14:paraId="49CADD5B" w14:textId="77777777" w:rsidTr="003E2B27">
        <w:tc>
          <w:tcPr>
            <w:tcW w:w="2433" w:type="pct"/>
          </w:tcPr>
          <w:p w14:paraId="6DFDAFC3" w14:textId="48DC19F6" w:rsidR="008C7793" w:rsidRPr="008C7793" w:rsidRDefault="008C7793" w:rsidP="00E774C6">
            <w:pPr>
              <w:spacing w:beforeLines="20" w:before="48" w:afterLines="20" w:after="48"/>
              <w:ind w:firstLine="182"/>
              <w:rPr>
                <w:rFonts w:ascii="Times New Roman" w:hAnsi="Times New Roman" w:cs="Times New Roman"/>
                <w:color w:val="000000"/>
                <w:shd w:val="clear" w:color="auto" w:fill="FFFFFF"/>
                <w:lang w:val="en-GB"/>
              </w:rPr>
            </w:pPr>
            <w:r w:rsidRPr="008C7793">
              <w:rPr>
                <w:rFonts w:ascii="Times New Roman" w:hAnsi="Times New Roman" w:cs="Times New Roman"/>
                <w:color w:val="000000"/>
                <w:shd w:val="clear" w:color="auto" w:fill="FFFFFF"/>
                <w:lang w:val="en-GB"/>
              </w:rPr>
              <w:t>Gastroenterology</w:t>
            </w:r>
          </w:p>
        </w:tc>
        <w:tc>
          <w:tcPr>
            <w:tcW w:w="1013" w:type="pct"/>
          </w:tcPr>
          <w:p w14:paraId="384CCD64" w14:textId="4894E321" w:rsidR="008C7793" w:rsidRDefault="00422E73" w:rsidP="00E774C6">
            <w:pPr>
              <w:spacing w:beforeLines="20" w:before="48" w:afterLines="20" w:after="48"/>
              <w:jc w:val="center"/>
              <w:rPr>
                <w:rFonts w:ascii="Times New Roman" w:hAnsi="Times New Roman" w:cs="Times New Roman"/>
                <w:color w:val="000000"/>
                <w:sz w:val="20"/>
                <w:szCs w:val="20"/>
                <w:shd w:val="clear" w:color="auto" w:fill="FFFFFF"/>
                <w:lang w:val="en-GB"/>
              </w:rPr>
            </w:pPr>
            <w:r w:rsidRPr="00422E73">
              <w:rPr>
                <w:rFonts w:ascii="Times New Roman" w:hAnsi="Times New Roman" w:cs="Times New Roman"/>
                <w:color w:val="000000"/>
                <w:sz w:val="20"/>
                <w:szCs w:val="20"/>
                <w:shd w:val="clear" w:color="auto" w:fill="FFFFFF"/>
                <w:lang w:val="en-GB"/>
              </w:rPr>
              <w:t>MED_GAS</w:t>
            </w:r>
          </w:p>
        </w:tc>
        <w:tc>
          <w:tcPr>
            <w:tcW w:w="540" w:type="pct"/>
          </w:tcPr>
          <w:p w14:paraId="75705169" w14:textId="1838C64C" w:rsidR="008C7793" w:rsidRDefault="00025E80"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313</w:t>
            </w:r>
          </w:p>
        </w:tc>
        <w:tc>
          <w:tcPr>
            <w:tcW w:w="1014" w:type="pct"/>
          </w:tcPr>
          <w:p w14:paraId="70F03269" w14:textId="4082834E" w:rsidR="008C7793" w:rsidRDefault="00025E80"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3.4 (0.0, 8.5)</w:t>
            </w:r>
          </w:p>
        </w:tc>
      </w:tr>
      <w:tr w:rsidR="008C7793" w:rsidRPr="00057D9D" w14:paraId="79C0E215" w14:textId="77777777" w:rsidTr="003E2B27">
        <w:tc>
          <w:tcPr>
            <w:tcW w:w="2433" w:type="pct"/>
          </w:tcPr>
          <w:p w14:paraId="283745BC" w14:textId="574E0636" w:rsidR="008C7793" w:rsidRPr="008C7793" w:rsidRDefault="008C7793" w:rsidP="00E774C6">
            <w:pPr>
              <w:spacing w:beforeLines="20" w:before="48" w:afterLines="20" w:after="48"/>
              <w:ind w:firstLine="182"/>
              <w:rPr>
                <w:rFonts w:ascii="Times New Roman" w:hAnsi="Times New Roman" w:cs="Times New Roman"/>
                <w:color w:val="000000"/>
                <w:shd w:val="clear" w:color="auto" w:fill="FFFFFF"/>
                <w:lang w:val="en-GB"/>
              </w:rPr>
            </w:pPr>
            <w:r w:rsidRPr="008C7793">
              <w:rPr>
                <w:rFonts w:ascii="Times New Roman" w:hAnsi="Times New Roman" w:cs="Times New Roman"/>
                <w:color w:val="000000"/>
                <w:shd w:val="clear" w:color="auto" w:fill="FFFFFF"/>
                <w:lang w:val="en-GB"/>
              </w:rPr>
              <w:t>Oncology</w:t>
            </w:r>
          </w:p>
        </w:tc>
        <w:tc>
          <w:tcPr>
            <w:tcW w:w="1013" w:type="pct"/>
          </w:tcPr>
          <w:p w14:paraId="6B7B152F" w14:textId="7DEAEA91" w:rsidR="008C7793" w:rsidRDefault="00787242" w:rsidP="00E774C6">
            <w:pPr>
              <w:spacing w:beforeLines="20" w:before="48" w:afterLines="20" w:after="48"/>
              <w:jc w:val="center"/>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MED_ONC</w:t>
            </w:r>
          </w:p>
        </w:tc>
        <w:tc>
          <w:tcPr>
            <w:tcW w:w="540" w:type="pct"/>
          </w:tcPr>
          <w:p w14:paraId="6BE8AEBF" w14:textId="4F11371E" w:rsidR="008C7793" w:rsidRDefault="009469A1"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287</w:t>
            </w:r>
          </w:p>
        </w:tc>
        <w:tc>
          <w:tcPr>
            <w:tcW w:w="1014" w:type="pct"/>
          </w:tcPr>
          <w:p w14:paraId="5884CD32" w14:textId="59CCFF4F" w:rsidR="008C7793" w:rsidRDefault="009469A1"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 xml:space="preserve">2.4 (0.2, </w:t>
            </w:r>
            <w:r w:rsidR="0019545E">
              <w:rPr>
                <w:rFonts w:ascii="Times New Roman" w:hAnsi="Times New Roman" w:cs="Times New Roman"/>
                <w:lang w:val="en-GB"/>
              </w:rPr>
              <w:t>8.0)</w:t>
            </w:r>
          </w:p>
        </w:tc>
      </w:tr>
      <w:tr w:rsidR="008C7793" w:rsidRPr="00057D9D" w14:paraId="052750FF" w14:textId="77777777" w:rsidTr="003E2B27">
        <w:tc>
          <w:tcPr>
            <w:tcW w:w="2433" w:type="pct"/>
          </w:tcPr>
          <w:p w14:paraId="1F515EFC" w14:textId="19BF846E" w:rsidR="008C7793" w:rsidRPr="008C7793" w:rsidRDefault="008C7793" w:rsidP="00E774C6">
            <w:pPr>
              <w:spacing w:beforeLines="20" w:before="48" w:afterLines="20" w:after="48"/>
              <w:ind w:firstLine="182"/>
              <w:rPr>
                <w:rFonts w:ascii="Times New Roman" w:hAnsi="Times New Roman" w:cs="Times New Roman"/>
                <w:color w:val="000000"/>
                <w:shd w:val="clear" w:color="auto" w:fill="FFFFFF"/>
                <w:lang w:val="en-GB"/>
              </w:rPr>
            </w:pPr>
            <w:r w:rsidRPr="008C7793">
              <w:rPr>
                <w:rFonts w:ascii="Times New Roman" w:hAnsi="Times New Roman" w:cs="Times New Roman"/>
                <w:color w:val="000000"/>
                <w:shd w:val="clear" w:color="auto" w:fill="FFFFFF"/>
                <w:lang w:val="en-GB"/>
              </w:rPr>
              <w:t>Radiology</w:t>
            </w:r>
          </w:p>
        </w:tc>
        <w:tc>
          <w:tcPr>
            <w:tcW w:w="1013" w:type="pct"/>
          </w:tcPr>
          <w:p w14:paraId="0FB5A485" w14:textId="079BDF0C" w:rsidR="008C7793" w:rsidRDefault="00787242" w:rsidP="00E774C6">
            <w:pPr>
              <w:spacing w:beforeLines="20" w:before="48" w:afterLines="20" w:after="48"/>
              <w:jc w:val="center"/>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MED_RAD</w:t>
            </w:r>
          </w:p>
        </w:tc>
        <w:tc>
          <w:tcPr>
            <w:tcW w:w="540" w:type="pct"/>
          </w:tcPr>
          <w:p w14:paraId="467533EB" w14:textId="48D6396A" w:rsidR="008C7793" w:rsidRDefault="0019545E"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332</w:t>
            </w:r>
          </w:p>
        </w:tc>
        <w:tc>
          <w:tcPr>
            <w:tcW w:w="1014" w:type="pct"/>
          </w:tcPr>
          <w:p w14:paraId="1955A1A7" w14:textId="75ED7A31" w:rsidR="008C7793" w:rsidRDefault="0019545E"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9.8 (2.4, 31.2)</w:t>
            </w:r>
          </w:p>
        </w:tc>
      </w:tr>
      <w:tr w:rsidR="008C7793" w:rsidRPr="00057D9D" w14:paraId="152123F6" w14:textId="77777777" w:rsidTr="003E2B27">
        <w:tc>
          <w:tcPr>
            <w:tcW w:w="2433" w:type="pct"/>
          </w:tcPr>
          <w:p w14:paraId="7FA37DAD" w14:textId="1A84B4E1" w:rsidR="008C7793" w:rsidRPr="008C7793" w:rsidRDefault="008C7793" w:rsidP="00E774C6">
            <w:pPr>
              <w:spacing w:beforeLines="20" w:before="48" w:afterLines="20" w:after="48"/>
              <w:ind w:firstLine="182"/>
              <w:rPr>
                <w:rFonts w:ascii="Times New Roman" w:hAnsi="Times New Roman" w:cs="Times New Roman"/>
                <w:color w:val="000000"/>
                <w:shd w:val="clear" w:color="auto" w:fill="FFFFFF"/>
                <w:lang w:val="en-GB"/>
              </w:rPr>
            </w:pPr>
            <w:r w:rsidRPr="008C7793">
              <w:rPr>
                <w:rFonts w:ascii="Times New Roman" w:hAnsi="Times New Roman" w:cs="Times New Roman"/>
                <w:color w:val="000000"/>
                <w:shd w:val="clear" w:color="auto" w:fill="FFFFFF"/>
                <w:lang w:val="en-GB"/>
              </w:rPr>
              <w:t>General Surgery</w:t>
            </w:r>
          </w:p>
        </w:tc>
        <w:tc>
          <w:tcPr>
            <w:tcW w:w="1013" w:type="pct"/>
          </w:tcPr>
          <w:p w14:paraId="3E1943B1" w14:textId="18757D5E" w:rsidR="008C7793" w:rsidRDefault="00787242" w:rsidP="00E774C6">
            <w:pPr>
              <w:spacing w:beforeLines="20" w:before="48" w:afterLines="20" w:after="48"/>
              <w:jc w:val="center"/>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SURG</w:t>
            </w:r>
            <w:r w:rsidR="00AF78F4">
              <w:rPr>
                <w:rFonts w:ascii="Times New Roman" w:hAnsi="Times New Roman" w:cs="Times New Roman"/>
                <w:color w:val="000000"/>
                <w:sz w:val="20"/>
                <w:szCs w:val="20"/>
                <w:shd w:val="clear" w:color="auto" w:fill="FFFFFF"/>
                <w:lang w:val="en-GB"/>
              </w:rPr>
              <w:t>_GEN</w:t>
            </w:r>
          </w:p>
        </w:tc>
        <w:tc>
          <w:tcPr>
            <w:tcW w:w="540" w:type="pct"/>
          </w:tcPr>
          <w:p w14:paraId="6A46C23A" w14:textId="3EE9E81C" w:rsidR="008C7793" w:rsidRDefault="0019545E"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333</w:t>
            </w:r>
          </w:p>
        </w:tc>
        <w:tc>
          <w:tcPr>
            <w:tcW w:w="1014" w:type="pct"/>
          </w:tcPr>
          <w:p w14:paraId="37961E9C" w14:textId="0BF62BD6" w:rsidR="008C7793" w:rsidRDefault="0019545E"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13.5 (3.8, 30.0)</w:t>
            </w:r>
          </w:p>
        </w:tc>
      </w:tr>
      <w:tr w:rsidR="001B2A59" w:rsidRPr="00F34B25" w14:paraId="6629AD90" w14:textId="77777777" w:rsidTr="003E2B27">
        <w:tc>
          <w:tcPr>
            <w:tcW w:w="2433" w:type="pct"/>
          </w:tcPr>
          <w:p w14:paraId="518E95CD" w14:textId="167B046D" w:rsidR="001B2A59" w:rsidRPr="001B2A59" w:rsidRDefault="001B2A59" w:rsidP="00E774C6">
            <w:pPr>
              <w:spacing w:beforeLines="20" w:before="48" w:afterLines="20" w:after="48"/>
              <w:rPr>
                <w:rFonts w:ascii="Times New Roman" w:hAnsi="Times New Roman" w:cs="Times New Roman"/>
                <w:b/>
                <w:color w:val="000000"/>
                <w:shd w:val="clear" w:color="auto" w:fill="FFFFFF"/>
                <w:lang w:val="en-GB"/>
              </w:rPr>
            </w:pPr>
            <w:r w:rsidRPr="001B2A59">
              <w:rPr>
                <w:rFonts w:ascii="Times New Roman" w:hAnsi="Times New Roman" w:cs="Times New Roman"/>
                <w:b/>
                <w:lang w:val="en-GB"/>
              </w:rPr>
              <w:t>Unmet needs for medical examination</w:t>
            </w:r>
            <w:r>
              <w:rPr>
                <w:rFonts w:ascii="Times New Roman" w:hAnsi="Times New Roman" w:cs="Times New Roman"/>
                <w:b/>
                <w:lang w:val="en-GB"/>
              </w:rPr>
              <w:t xml:space="preserve">, </w:t>
            </w:r>
            <w:r w:rsidRPr="001B2A59">
              <w:rPr>
                <w:rFonts w:ascii="Times New Roman" w:hAnsi="Times New Roman" w:cs="Times New Roman"/>
                <w:sz w:val="20"/>
                <w:szCs w:val="20"/>
                <w:lang w:val="en-GB"/>
              </w:rPr>
              <w:t>(%)</w:t>
            </w:r>
          </w:p>
        </w:tc>
        <w:tc>
          <w:tcPr>
            <w:tcW w:w="1013" w:type="pct"/>
          </w:tcPr>
          <w:p w14:paraId="6615ADEA" w14:textId="2F48CF3F" w:rsidR="001B2A59" w:rsidRDefault="00787242" w:rsidP="00E774C6">
            <w:pPr>
              <w:spacing w:beforeLines="20" w:before="48" w:afterLines="20" w:after="48"/>
              <w:jc w:val="center"/>
              <w:rPr>
                <w:rFonts w:ascii="Times New Roman" w:hAnsi="Times New Roman" w:cs="Times New Roman"/>
                <w:color w:val="000000"/>
                <w:sz w:val="20"/>
                <w:szCs w:val="20"/>
                <w:shd w:val="clear" w:color="auto" w:fill="FFFFFF"/>
                <w:lang w:val="en-GB"/>
              </w:rPr>
            </w:pPr>
            <w:r w:rsidRPr="00787242">
              <w:rPr>
                <w:rFonts w:ascii="Times New Roman" w:hAnsi="Times New Roman" w:cs="Times New Roman"/>
                <w:color w:val="000000"/>
                <w:sz w:val="20"/>
                <w:szCs w:val="20"/>
                <w:shd w:val="clear" w:color="auto" w:fill="FFFFFF"/>
                <w:lang w:val="en-GB"/>
              </w:rPr>
              <w:t>HLTH_SILC_08</w:t>
            </w:r>
          </w:p>
        </w:tc>
        <w:tc>
          <w:tcPr>
            <w:tcW w:w="540" w:type="pct"/>
          </w:tcPr>
          <w:p w14:paraId="68BDDF0B" w14:textId="77777777" w:rsidR="001B2A59" w:rsidRDefault="001B2A59" w:rsidP="00E774C6">
            <w:pPr>
              <w:spacing w:beforeLines="20" w:before="48" w:afterLines="20" w:after="48"/>
              <w:jc w:val="center"/>
              <w:rPr>
                <w:rFonts w:ascii="Times New Roman" w:hAnsi="Times New Roman" w:cs="Times New Roman"/>
                <w:lang w:val="en-GB"/>
              </w:rPr>
            </w:pPr>
          </w:p>
        </w:tc>
        <w:tc>
          <w:tcPr>
            <w:tcW w:w="1014" w:type="pct"/>
          </w:tcPr>
          <w:p w14:paraId="57229E8F" w14:textId="77777777" w:rsidR="001B2A59" w:rsidRDefault="001B2A59" w:rsidP="00E774C6">
            <w:pPr>
              <w:spacing w:beforeLines="20" w:before="48" w:afterLines="20" w:after="48"/>
              <w:jc w:val="center"/>
              <w:rPr>
                <w:rFonts w:ascii="Times New Roman" w:hAnsi="Times New Roman" w:cs="Times New Roman"/>
                <w:lang w:val="en-GB"/>
              </w:rPr>
            </w:pPr>
          </w:p>
        </w:tc>
      </w:tr>
      <w:tr w:rsidR="001B2A59" w:rsidRPr="00F34B25" w14:paraId="740845BE" w14:textId="77777777" w:rsidTr="001B2A59">
        <w:tc>
          <w:tcPr>
            <w:tcW w:w="2433" w:type="pct"/>
            <w:tcBorders>
              <w:bottom w:val="single" w:sz="12" w:space="0" w:color="auto"/>
            </w:tcBorders>
          </w:tcPr>
          <w:p w14:paraId="53CCE082" w14:textId="4D5E8E0D" w:rsidR="001B2A59" w:rsidRPr="001B2A59" w:rsidRDefault="001B2A59" w:rsidP="00E774C6">
            <w:pPr>
              <w:spacing w:beforeLines="20" w:before="48" w:afterLines="20" w:after="48"/>
              <w:ind w:firstLine="182"/>
              <w:rPr>
                <w:rFonts w:ascii="Times New Roman" w:hAnsi="Times New Roman" w:cs="Times New Roman"/>
                <w:lang w:val="en-GB"/>
              </w:rPr>
            </w:pPr>
            <w:r w:rsidRPr="001B2A59">
              <w:rPr>
                <w:rFonts w:ascii="Times New Roman" w:hAnsi="Times New Roman" w:cs="Times New Roman"/>
                <w:lang w:val="en-GB"/>
              </w:rPr>
              <w:t>Because too far</w:t>
            </w:r>
            <w:r w:rsidR="00D530EF">
              <w:rPr>
                <w:rFonts w:ascii="Times New Roman" w:hAnsi="Times New Roman" w:cs="Times New Roman"/>
                <w:lang w:val="en-GB"/>
              </w:rPr>
              <w:t xml:space="preserve"> /</w:t>
            </w:r>
            <w:r w:rsidRPr="001B2A59">
              <w:rPr>
                <w:rFonts w:ascii="Times New Roman" w:hAnsi="Times New Roman" w:cs="Times New Roman"/>
                <w:lang w:val="en-GB"/>
              </w:rPr>
              <w:t xml:space="preserve"> expensive</w:t>
            </w:r>
            <w:r w:rsidR="00D530EF">
              <w:rPr>
                <w:rFonts w:ascii="Times New Roman" w:hAnsi="Times New Roman" w:cs="Times New Roman"/>
                <w:lang w:val="en-GB"/>
              </w:rPr>
              <w:t xml:space="preserve"> / waiting list</w:t>
            </w:r>
          </w:p>
        </w:tc>
        <w:tc>
          <w:tcPr>
            <w:tcW w:w="1013" w:type="pct"/>
            <w:tcBorders>
              <w:bottom w:val="single" w:sz="12" w:space="0" w:color="auto"/>
            </w:tcBorders>
          </w:tcPr>
          <w:p w14:paraId="75CDBE34" w14:textId="0949CDF6" w:rsidR="001B2A59" w:rsidRDefault="00AF78F4" w:rsidP="00E774C6">
            <w:pPr>
              <w:spacing w:beforeLines="20" w:before="48" w:afterLines="20" w:after="48"/>
              <w:jc w:val="center"/>
              <w:rPr>
                <w:rFonts w:ascii="Times New Roman" w:hAnsi="Times New Roman" w:cs="Times New Roman"/>
                <w:color w:val="000000"/>
                <w:sz w:val="20"/>
                <w:szCs w:val="20"/>
                <w:shd w:val="clear" w:color="auto" w:fill="FFFFFF"/>
                <w:lang w:val="en-GB"/>
              </w:rPr>
            </w:pPr>
            <w:r w:rsidRPr="00AF78F4">
              <w:rPr>
                <w:rFonts w:ascii="Times New Roman" w:hAnsi="Times New Roman" w:cs="Times New Roman"/>
                <w:color w:val="000000"/>
                <w:sz w:val="20"/>
                <w:szCs w:val="20"/>
                <w:shd w:val="clear" w:color="auto" w:fill="FFFFFF"/>
                <w:lang w:val="en-GB"/>
              </w:rPr>
              <w:t>TOOEFW</w:t>
            </w:r>
          </w:p>
        </w:tc>
        <w:tc>
          <w:tcPr>
            <w:tcW w:w="540" w:type="pct"/>
            <w:tcBorders>
              <w:bottom w:val="single" w:sz="12" w:space="0" w:color="auto"/>
            </w:tcBorders>
          </w:tcPr>
          <w:p w14:paraId="7106CF11" w14:textId="2B05FA21" w:rsidR="001B2A59" w:rsidRDefault="0019545E"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407</w:t>
            </w:r>
          </w:p>
        </w:tc>
        <w:tc>
          <w:tcPr>
            <w:tcW w:w="1014" w:type="pct"/>
            <w:tcBorders>
              <w:bottom w:val="single" w:sz="12" w:space="0" w:color="auto"/>
            </w:tcBorders>
          </w:tcPr>
          <w:p w14:paraId="2D42BAE2" w14:textId="61AE3363" w:rsidR="001B2A59" w:rsidRDefault="0019545E" w:rsidP="00E774C6">
            <w:pPr>
              <w:spacing w:beforeLines="20" w:before="48" w:afterLines="20" w:after="48"/>
              <w:jc w:val="center"/>
              <w:rPr>
                <w:rFonts w:ascii="Times New Roman" w:hAnsi="Times New Roman" w:cs="Times New Roman"/>
                <w:lang w:val="en-GB"/>
              </w:rPr>
            </w:pPr>
            <w:r>
              <w:rPr>
                <w:rFonts w:ascii="Times New Roman" w:hAnsi="Times New Roman" w:cs="Times New Roman"/>
                <w:lang w:val="en-GB"/>
              </w:rPr>
              <w:t>2.1 (0.1, 16.4)</w:t>
            </w:r>
          </w:p>
        </w:tc>
      </w:tr>
    </w:tbl>
    <w:p w14:paraId="580C959C" w14:textId="6BEDB037" w:rsidR="00994506" w:rsidRPr="00D922F2" w:rsidRDefault="00D922F2" w:rsidP="00D922F2">
      <w:pPr>
        <w:spacing w:before="120" w:after="0" w:line="240" w:lineRule="auto"/>
        <w:ind w:left="-425"/>
        <w:rPr>
          <w:rFonts w:ascii="Times New Roman" w:hAnsi="Times New Roman" w:cs="Times New Roman"/>
          <w:sz w:val="20"/>
          <w:szCs w:val="20"/>
          <w:lang w:val="en-US"/>
        </w:rPr>
      </w:pPr>
      <w:r w:rsidRPr="00D922F2">
        <w:rPr>
          <w:rFonts w:ascii="Times New Roman" w:hAnsi="Times New Roman" w:cs="Times New Roman"/>
          <w:sz w:val="20"/>
          <w:szCs w:val="20"/>
          <w:lang w:val="en-US"/>
        </w:rPr>
        <w:t xml:space="preserve">PPS: </w:t>
      </w:r>
      <w:r w:rsidRPr="00D922F2">
        <w:rPr>
          <w:rFonts w:ascii="Times New Roman" w:hAnsi="Times New Roman" w:cs="Times New Roman"/>
          <w:color w:val="4D5156"/>
          <w:sz w:val="20"/>
          <w:szCs w:val="20"/>
          <w:shd w:val="clear" w:color="auto" w:fill="FFFFFF"/>
          <w:lang w:val="en-US"/>
        </w:rPr>
        <w:t>purchasing power standard</w:t>
      </w:r>
    </w:p>
    <w:p w14:paraId="0A8F4943" w14:textId="58747B5A" w:rsidR="00F655F5" w:rsidRPr="00D922F2" w:rsidRDefault="00BA7AB3" w:rsidP="00D922F2">
      <w:pPr>
        <w:spacing w:before="120" w:after="0" w:line="360" w:lineRule="auto"/>
        <w:ind w:left="-426"/>
        <w:rPr>
          <w:rFonts w:ascii="Times New Roman" w:hAnsi="Times New Roman" w:cs="Times New Roman"/>
          <w:sz w:val="20"/>
          <w:szCs w:val="20"/>
          <w:lang w:val="en-GB"/>
        </w:rPr>
      </w:pPr>
      <w:r w:rsidRPr="00D922F2">
        <w:rPr>
          <w:rFonts w:ascii="Times New Roman" w:hAnsi="Times New Roman" w:cs="Times New Roman"/>
          <w:sz w:val="20"/>
          <w:szCs w:val="20"/>
          <w:lang w:val="en-GB"/>
        </w:rPr>
        <w:t xml:space="preserve">Median </w:t>
      </w:r>
      <w:r w:rsidR="00994506" w:rsidRPr="00D922F2">
        <w:rPr>
          <w:rFonts w:ascii="Times New Roman" w:hAnsi="Times New Roman" w:cs="Times New Roman"/>
          <w:sz w:val="20"/>
          <w:szCs w:val="20"/>
          <w:lang w:val="en-GB"/>
        </w:rPr>
        <w:t>values are weighted on the basis of total population of each country</w:t>
      </w:r>
    </w:p>
    <w:p w14:paraId="6515FB8B" w14:textId="77777777" w:rsidR="00E6070F" w:rsidRDefault="00E6070F">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184474F" w14:textId="77777777" w:rsidR="00B2552C" w:rsidRDefault="00B2552C" w:rsidP="00E774C6">
      <w:pPr>
        <w:spacing w:after="0" w:line="240" w:lineRule="auto"/>
        <w:ind w:left="-426" w:right="-427"/>
        <w:jc w:val="both"/>
        <w:rPr>
          <w:rFonts w:ascii="Times New Roman" w:hAnsi="Times New Roman" w:cs="Times New Roman"/>
          <w:b/>
          <w:sz w:val="24"/>
          <w:szCs w:val="24"/>
          <w:lang w:val="en-GB"/>
        </w:rPr>
        <w:sectPr w:rsidR="00B2552C" w:rsidSect="004157EC">
          <w:pgSz w:w="11906" w:h="16838"/>
          <w:pgMar w:top="1276" w:right="1134" w:bottom="1135" w:left="1134" w:header="709" w:footer="709" w:gutter="0"/>
          <w:cols w:space="708"/>
          <w:docGrid w:linePitch="360"/>
        </w:sectPr>
      </w:pPr>
    </w:p>
    <w:p w14:paraId="66B2FDD6" w14:textId="1583B692" w:rsidR="00767E82" w:rsidRPr="00767E82" w:rsidRDefault="003A26DE" w:rsidP="00767E82">
      <w:pPr>
        <w:pStyle w:val="ListParagraph"/>
        <w:spacing w:before="120" w:after="0" w:line="240" w:lineRule="auto"/>
        <w:ind w:left="0" w:right="-285"/>
        <w:jc w:val="both"/>
        <w:rPr>
          <w:rFonts w:ascii="Times New Roman" w:hAnsi="Times New Roman" w:cs="Times New Roman"/>
          <w:sz w:val="24"/>
          <w:szCs w:val="24"/>
          <w:lang w:val="en-GB"/>
        </w:rPr>
      </w:pPr>
      <w:r w:rsidRPr="00CE1F2F">
        <w:rPr>
          <w:rFonts w:ascii="Times New Roman" w:hAnsi="Times New Roman" w:cs="Times New Roman"/>
          <w:b/>
          <w:sz w:val="24"/>
          <w:szCs w:val="24"/>
          <w:lang w:val="en-GB"/>
        </w:rPr>
        <w:lastRenderedPageBreak/>
        <w:t>Table</w:t>
      </w:r>
      <w:r w:rsidR="00FD489F">
        <w:rPr>
          <w:rFonts w:ascii="Times New Roman" w:hAnsi="Times New Roman" w:cs="Times New Roman"/>
          <w:b/>
          <w:sz w:val="24"/>
          <w:szCs w:val="24"/>
          <w:lang w:val="en-GB"/>
        </w:rPr>
        <w:t xml:space="preserve"> </w:t>
      </w:r>
      <w:r w:rsidR="00B63508">
        <w:rPr>
          <w:rFonts w:ascii="Times New Roman" w:hAnsi="Times New Roman" w:cs="Times New Roman"/>
          <w:b/>
          <w:sz w:val="24"/>
          <w:szCs w:val="24"/>
          <w:lang w:val="en-GB"/>
        </w:rPr>
        <w:t>2</w:t>
      </w:r>
      <w:r w:rsidRPr="00CE1F2F">
        <w:rPr>
          <w:rFonts w:ascii="Times New Roman" w:hAnsi="Times New Roman" w:cs="Times New Roman"/>
          <w:b/>
          <w:sz w:val="24"/>
          <w:szCs w:val="24"/>
          <w:lang w:val="en-GB"/>
        </w:rPr>
        <w:t>.</w:t>
      </w:r>
      <w:r w:rsidR="009359DF">
        <w:rPr>
          <w:rFonts w:ascii="Times New Roman" w:hAnsi="Times New Roman" w:cs="Times New Roman"/>
          <w:b/>
          <w:sz w:val="24"/>
          <w:szCs w:val="24"/>
          <w:lang w:val="en-GB"/>
        </w:rPr>
        <w:t xml:space="preserve"> </w:t>
      </w:r>
      <w:r w:rsidR="00185917" w:rsidRPr="00767E82">
        <w:rPr>
          <w:rFonts w:ascii="Times New Roman" w:hAnsi="Times New Roman" w:cs="Times New Roman"/>
          <w:sz w:val="24"/>
          <w:szCs w:val="24"/>
          <w:lang w:val="en-GB"/>
        </w:rPr>
        <w:t>Results from mediation analysis highlighting total correlations</w:t>
      </w:r>
      <w:r w:rsidR="00185917" w:rsidRPr="009359DF">
        <w:rPr>
          <w:rFonts w:ascii="Times New Roman" w:hAnsi="Times New Roman" w:cs="Times New Roman"/>
          <w:sz w:val="24"/>
          <w:szCs w:val="24"/>
          <w:lang w:val="en-GB"/>
        </w:rPr>
        <w:t xml:space="preserve"> between</w:t>
      </w:r>
      <w:r w:rsidR="00185917">
        <w:rPr>
          <w:rFonts w:ascii="Times New Roman" w:hAnsi="Times New Roman" w:cs="Times New Roman"/>
          <w:b/>
          <w:sz w:val="24"/>
          <w:szCs w:val="24"/>
          <w:lang w:val="en-GB"/>
        </w:rPr>
        <w:t xml:space="preserve"> </w:t>
      </w:r>
      <w:r w:rsidR="00185917" w:rsidRPr="00185917">
        <w:rPr>
          <w:rFonts w:ascii="Times New Roman" w:hAnsi="Times New Roman" w:cs="Times New Roman"/>
          <w:sz w:val="24"/>
          <w:szCs w:val="24"/>
          <w:lang w:val="en-GB"/>
        </w:rPr>
        <w:t xml:space="preserve">health </w:t>
      </w:r>
      <w:r w:rsidR="00185917">
        <w:rPr>
          <w:rFonts w:ascii="Times New Roman" w:hAnsi="Times New Roman" w:cs="Times New Roman"/>
          <w:sz w:val="24"/>
          <w:szCs w:val="24"/>
          <w:lang w:val="en-GB"/>
        </w:rPr>
        <w:t>expenditure,</w:t>
      </w:r>
      <w:r w:rsidR="00185917" w:rsidRPr="00185917">
        <w:rPr>
          <w:rFonts w:ascii="Times New Roman" w:hAnsi="Times New Roman" w:cs="Times New Roman"/>
          <w:sz w:val="24"/>
          <w:szCs w:val="24"/>
          <w:lang w:val="en-GB"/>
        </w:rPr>
        <w:t xml:space="preserve"> </w:t>
      </w:r>
      <w:r w:rsidR="00185917">
        <w:rPr>
          <w:rFonts w:ascii="Times New Roman" w:hAnsi="Times New Roman" w:cs="Times New Roman"/>
          <w:sz w:val="24"/>
          <w:szCs w:val="24"/>
          <w:lang w:val="en-GB"/>
        </w:rPr>
        <w:t>hospital beds and medical technology</w:t>
      </w:r>
      <w:r w:rsidR="00185917" w:rsidRPr="00185917">
        <w:rPr>
          <w:rFonts w:ascii="Times New Roman" w:hAnsi="Times New Roman" w:cs="Times New Roman"/>
          <w:sz w:val="24"/>
          <w:szCs w:val="24"/>
          <w:lang w:val="en-GB"/>
        </w:rPr>
        <w:t xml:space="preserve"> extracted from </w:t>
      </w:r>
      <w:r w:rsidR="00B55DC1">
        <w:rPr>
          <w:rFonts w:ascii="Times New Roman" w:hAnsi="Times New Roman" w:cs="Times New Roman"/>
          <w:sz w:val="24"/>
          <w:szCs w:val="24"/>
          <w:lang w:val="en-GB"/>
        </w:rPr>
        <w:t>Eurostat</w:t>
      </w:r>
      <w:r w:rsidR="00185917">
        <w:rPr>
          <w:rFonts w:ascii="Times New Roman" w:hAnsi="Times New Roman" w:cs="Times New Roman"/>
          <w:sz w:val="24"/>
          <w:szCs w:val="24"/>
          <w:lang w:val="en-GB"/>
        </w:rPr>
        <w:t xml:space="preserve"> </w:t>
      </w:r>
      <w:r w:rsidR="00185917" w:rsidRPr="00767E82">
        <w:rPr>
          <w:rFonts w:ascii="Times New Roman" w:hAnsi="Times New Roman" w:cs="Times New Roman"/>
          <w:sz w:val="24"/>
          <w:szCs w:val="24"/>
          <w:lang w:val="en-GB"/>
        </w:rPr>
        <w:t xml:space="preserve">and mortality </w:t>
      </w:r>
      <w:r w:rsidR="00185917" w:rsidRPr="00767E82">
        <w:rPr>
          <w:rFonts w:ascii="Times New Roman" w:hAnsi="Times New Roman" w:cs="Times New Roman"/>
          <w:i/>
          <w:sz w:val="24"/>
          <w:szCs w:val="24"/>
          <w:lang w:val="en-GB"/>
        </w:rPr>
        <w:t>(c)</w:t>
      </w:r>
      <w:r w:rsidR="00185917" w:rsidRPr="00767E82">
        <w:rPr>
          <w:rFonts w:ascii="Times New Roman" w:hAnsi="Times New Roman" w:cs="Times New Roman"/>
          <w:sz w:val="24"/>
          <w:szCs w:val="24"/>
          <w:lang w:val="en-GB"/>
        </w:rPr>
        <w:t xml:space="preserve">, </w:t>
      </w:r>
      <w:r w:rsidR="00185917">
        <w:rPr>
          <w:rFonts w:ascii="Times New Roman" w:hAnsi="Times New Roman" w:cs="Times New Roman"/>
          <w:sz w:val="24"/>
          <w:szCs w:val="24"/>
          <w:lang w:val="en-GB"/>
        </w:rPr>
        <w:t xml:space="preserve">their </w:t>
      </w:r>
      <w:r w:rsidR="00185917" w:rsidRPr="00767E82">
        <w:rPr>
          <w:rFonts w:ascii="Times New Roman" w:hAnsi="Times New Roman" w:cs="Times New Roman"/>
          <w:sz w:val="24"/>
          <w:szCs w:val="24"/>
          <w:lang w:val="en-GB"/>
        </w:rPr>
        <w:t xml:space="preserve">correlations </w:t>
      </w:r>
      <w:r w:rsidR="00185917">
        <w:rPr>
          <w:rFonts w:ascii="Times New Roman" w:hAnsi="Times New Roman" w:cs="Times New Roman"/>
          <w:sz w:val="24"/>
          <w:szCs w:val="24"/>
          <w:lang w:val="en-GB"/>
        </w:rPr>
        <w:t>with</w:t>
      </w:r>
      <w:r w:rsidR="00185917" w:rsidRPr="00767E82">
        <w:rPr>
          <w:rFonts w:ascii="Times New Roman" w:hAnsi="Times New Roman" w:cs="Times New Roman"/>
          <w:sz w:val="24"/>
          <w:szCs w:val="24"/>
          <w:lang w:val="en-GB"/>
        </w:rPr>
        <w:t xml:space="preserve"> </w:t>
      </w:r>
      <w:r w:rsidR="00185917" w:rsidRPr="00767E82">
        <w:rPr>
          <w:rFonts w:ascii="Times New Roman" w:hAnsi="Times New Roman" w:cs="Times New Roman"/>
          <w:b/>
          <w:i/>
          <w:sz w:val="24"/>
          <w:szCs w:val="24"/>
          <w:lang w:val="en-GB"/>
        </w:rPr>
        <w:t>incidence</w:t>
      </w:r>
      <w:r w:rsidR="00185917" w:rsidRPr="00767E82">
        <w:rPr>
          <w:rFonts w:ascii="Times New Roman" w:hAnsi="Times New Roman" w:cs="Times New Roman"/>
          <w:sz w:val="24"/>
          <w:szCs w:val="24"/>
          <w:lang w:val="en-GB"/>
        </w:rPr>
        <w:t xml:space="preserve"> </w:t>
      </w:r>
      <w:r w:rsidR="00185917" w:rsidRPr="00767E82">
        <w:rPr>
          <w:rFonts w:ascii="Times New Roman" w:hAnsi="Times New Roman" w:cs="Times New Roman"/>
          <w:i/>
          <w:sz w:val="24"/>
          <w:szCs w:val="24"/>
          <w:lang w:val="en-GB"/>
        </w:rPr>
        <w:t>(a)</w:t>
      </w:r>
      <w:r w:rsidR="00185917" w:rsidRPr="00767E82">
        <w:rPr>
          <w:rFonts w:ascii="Times New Roman" w:hAnsi="Times New Roman" w:cs="Times New Roman"/>
          <w:sz w:val="24"/>
          <w:szCs w:val="24"/>
          <w:lang w:val="en-GB"/>
        </w:rPr>
        <w:t xml:space="preserve"> and the controlled direct effect of </w:t>
      </w:r>
      <w:r w:rsidR="00185917">
        <w:rPr>
          <w:rFonts w:ascii="Times New Roman" w:hAnsi="Times New Roman" w:cs="Times New Roman"/>
          <w:sz w:val="24"/>
          <w:szCs w:val="24"/>
          <w:lang w:val="en-GB"/>
        </w:rPr>
        <w:t xml:space="preserve">these </w:t>
      </w:r>
      <w:r w:rsidR="00185917" w:rsidRPr="00767E82">
        <w:rPr>
          <w:rFonts w:ascii="Times New Roman" w:hAnsi="Times New Roman" w:cs="Times New Roman"/>
          <w:sz w:val="24"/>
          <w:szCs w:val="24"/>
          <w:lang w:val="en-GB"/>
        </w:rPr>
        <w:t xml:space="preserve">indicators on </w:t>
      </w:r>
      <w:r w:rsidR="00185917" w:rsidRPr="00767E82">
        <w:rPr>
          <w:rFonts w:ascii="Times New Roman" w:hAnsi="Times New Roman" w:cs="Times New Roman"/>
          <w:b/>
          <w:i/>
          <w:sz w:val="24"/>
          <w:szCs w:val="24"/>
          <w:lang w:val="en-GB"/>
        </w:rPr>
        <w:t>mortality</w:t>
      </w:r>
      <w:r w:rsidR="00185917" w:rsidRPr="00767E82">
        <w:rPr>
          <w:rFonts w:ascii="Times New Roman" w:hAnsi="Times New Roman" w:cs="Times New Roman"/>
          <w:sz w:val="24"/>
          <w:szCs w:val="24"/>
          <w:lang w:val="en-GB"/>
        </w:rPr>
        <w:t xml:space="preserve"> mediated by incidence </w:t>
      </w:r>
      <w:r w:rsidR="00185917" w:rsidRPr="00767E82">
        <w:rPr>
          <w:rFonts w:ascii="Times New Roman" w:hAnsi="Times New Roman" w:cs="Times New Roman"/>
          <w:i/>
          <w:sz w:val="24"/>
          <w:szCs w:val="24"/>
          <w:lang w:val="en-GB"/>
        </w:rPr>
        <w:t>(c’)</w:t>
      </w:r>
      <w:r w:rsidR="00185917" w:rsidRPr="00767E82">
        <w:rPr>
          <w:rFonts w:ascii="Times New Roman" w:hAnsi="Times New Roman" w:cs="Times New Roman"/>
          <w:sz w:val="24"/>
          <w:szCs w:val="24"/>
          <w:lang w:val="en-GB"/>
        </w:rPr>
        <w:t>.</w:t>
      </w:r>
    </w:p>
    <w:p w14:paraId="2B891542" w14:textId="77777777" w:rsidR="00721DD7" w:rsidRDefault="00721DD7" w:rsidP="00E774C6">
      <w:pPr>
        <w:spacing w:after="0" w:line="240" w:lineRule="auto"/>
        <w:ind w:left="-426" w:right="-427"/>
        <w:jc w:val="both"/>
        <w:rPr>
          <w:rFonts w:ascii="Times New Roman" w:hAnsi="Times New Roman" w:cs="Times New Roman"/>
          <w:sz w:val="2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135"/>
        <w:gridCol w:w="921"/>
        <w:gridCol w:w="459"/>
        <w:gridCol w:w="2138"/>
        <w:gridCol w:w="1143"/>
        <w:gridCol w:w="444"/>
        <w:gridCol w:w="2248"/>
        <w:gridCol w:w="667"/>
      </w:tblGrid>
      <w:tr w:rsidR="00767E82" w:rsidRPr="00DE1AAE" w14:paraId="5E08062E" w14:textId="27A08676" w:rsidTr="00902DAC">
        <w:trPr>
          <w:trHeight w:val="418"/>
        </w:trPr>
        <w:tc>
          <w:tcPr>
            <w:tcW w:w="1481" w:type="pct"/>
            <w:tcBorders>
              <w:top w:val="single" w:sz="12" w:space="0" w:color="auto"/>
            </w:tcBorders>
            <w:vAlign w:val="center"/>
          </w:tcPr>
          <w:p w14:paraId="37AFB7A5" w14:textId="520EF556" w:rsidR="00767E82" w:rsidRPr="00563178" w:rsidRDefault="00767E82" w:rsidP="000B315A">
            <w:pPr>
              <w:rPr>
                <w:rFonts w:ascii="Times New Roman" w:hAnsi="Times New Roman" w:cs="Times New Roman"/>
                <w:b/>
                <w:sz w:val="20"/>
                <w:szCs w:val="20"/>
                <w:lang w:val="en-US"/>
              </w:rPr>
            </w:pPr>
          </w:p>
        </w:tc>
        <w:tc>
          <w:tcPr>
            <w:tcW w:w="1059" w:type="pct"/>
            <w:gridSpan w:val="2"/>
            <w:tcBorders>
              <w:top w:val="single" w:sz="12" w:space="0" w:color="auto"/>
              <w:bottom w:val="single" w:sz="12" w:space="0" w:color="auto"/>
            </w:tcBorders>
            <w:vAlign w:val="center"/>
          </w:tcPr>
          <w:p w14:paraId="7FE2C281" w14:textId="0DBA4F0C" w:rsidR="00767E82" w:rsidRDefault="00767E82" w:rsidP="000B315A">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Mortality – total effect </w:t>
            </w:r>
            <w:r w:rsidRPr="002903AC">
              <w:rPr>
                <w:rFonts w:ascii="Times New Roman" w:hAnsi="Times New Roman" w:cs="Times New Roman"/>
                <w:b/>
                <w:i/>
                <w:sz w:val="20"/>
                <w:szCs w:val="20"/>
                <w:lang w:val="en-GB"/>
              </w:rPr>
              <w:t>(c)</w:t>
            </w:r>
          </w:p>
        </w:tc>
        <w:tc>
          <w:tcPr>
            <w:tcW w:w="159" w:type="pct"/>
            <w:tcBorders>
              <w:top w:val="single" w:sz="12" w:space="0" w:color="auto"/>
            </w:tcBorders>
            <w:vAlign w:val="center"/>
          </w:tcPr>
          <w:p w14:paraId="7E411973" w14:textId="77777777" w:rsidR="00767E82" w:rsidRDefault="00767E82" w:rsidP="000B315A">
            <w:pPr>
              <w:jc w:val="center"/>
              <w:rPr>
                <w:rFonts w:ascii="Times New Roman" w:hAnsi="Times New Roman" w:cs="Times New Roman"/>
                <w:b/>
                <w:sz w:val="20"/>
                <w:szCs w:val="20"/>
                <w:lang w:val="en-GB"/>
              </w:rPr>
            </w:pPr>
          </w:p>
        </w:tc>
        <w:tc>
          <w:tcPr>
            <w:tcW w:w="1137" w:type="pct"/>
            <w:gridSpan w:val="2"/>
            <w:tcBorders>
              <w:top w:val="single" w:sz="12" w:space="0" w:color="auto"/>
              <w:bottom w:val="single" w:sz="12" w:space="0" w:color="auto"/>
            </w:tcBorders>
            <w:vAlign w:val="center"/>
          </w:tcPr>
          <w:p w14:paraId="569E5F7E" w14:textId="06F6238E" w:rsidR="00767E82" w:rsidRDefault="00767E82" w:rsidP="000B315A">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Incidence </w:t>
            </w:r>
            <w:r w:rsidRPr="002903AC">
              <w:rPr>
                <w:rFonts w:ascii="Times New Roman" w:hAnsi="Times New Roman" w:cs="Times New Roman"/>
                <w:b/>
                <w:i/>
                <w:sz w:val="20"/>
                <w:szCs w:val="20"/>
                <w:lang w:val="en-GB"/>
              </w:rPr>
              <w:t>(a)</w:t>
            </w:r>
          </w:p>
        </w:tc>
        <w:tc>
          <w:tcPr>
            <w:tcW w:w="154" w:type="pct"/>
            <w:tcBorders>
              <w:top w:val="single" w:sz="12" w:space="0" w:color="auto"/>
            </w:tcBorders>
            <w:vAlign w:val="center"/>
          </w:tcPr>
          <w:p w14:paraId="239BB95C" w14:textId="77777777" w:rsidR="00767E82" w:rsidRPr="00563178" w:rsidRDefault="00767E82" w:rsidP="000B315A">
            <w:pPr>
              <w:jc w:val="center"/>
              <w:rPr>
                <w:rFonts w:ascii="Times New Roman" w:hAnsi="Times New Roman" w:cs="Times New Roman"/>
                <w:b/>
                <w:sz w:val="20"/>
                <w:szCs w:val="20"/>
                <w:lang w:val="en-GB"/>
              </w:rPr>
            </w:pPr>
          </w:p>
        </w:tc>
        <w:tc>
          <w:tcPr>
            <w:tcW w:w="1010" w:type="pct"/>
            <w:gridSpan w:val="2"/>
            <w:tcBorders>
              <w:top w:val="single" w:sz="12" w:space="0" w:color="auto"/>
              <w:bottom w:val="single" w:sz="12" w:space="0" w:color="auto"/>
            </w:tcBorders>
            <w:vAlign w:val="center"/>
          </w:tcPr>
          <w:p w14:paraId="545331FC" w14:textId="47B395B8" w:rsidR="00767E82" w:rsidRPr="00563178" w:rsidRDefault="00767E82" w:rsidP="000B315A">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Direct effect on </w:t>
            </w:r>
            <w:r w:rsidR="00185917">
              <w:rPr>
                <w:rFonts w:ascii="Times New Roman" w:hAnsi="Times New Roman" w:cs="Times New Roman"/>
                <w:b/>
                <w:sz w:val="20"/>
                <w:szCs w:val="20"/>
                <w:lang w:val="en-GB"/>
              </w:rPr>
              <w:t>m</w:t>
            </w:r>
            <w:r>
              <w:rPr>
                <w:rFonts w:ascii="Times New Roman" w:hAnsi="Times New Roman" w:cs="Times New Roman"/>
                <w:b/>
                <w:sz w:val="20"/>
                <w:szCs w:val="20"/>
                <w:lang w:val="en-GB"/>
              </w:rPr>
              <w:t xml:space="preserve">ortality </w:t>
            </w:r>
            <w:r w:rsidRPr="002903AC">
              <w:rPr>
                <w:rFonts w:ascii="Times New Roman" w:hAnsi="Times New Roman" w:cs="Times New Roman"/>
                <w:b/>
                <w:i/>
                <w:sz w:val="20"/>
                <w:szCs w:val="20"/>
                <w:lang w:val="en-GB"/>
              </w:rPr>
              <w:t>(c’)</w:t>
            </w:r>
          </w:p>
        </w:tc>
      </w:tr>
      <w:tr w:rsidR="00767E82" w:rsidRPr="00563178" w14:paraId="7CBC820D" w14:textId="16B17793" w:rsidTr="00902DAC">
        <w:trPr>
          <w:trHeight w:val="418"/>
        </w:trPr>
        <w:tc>
          <w:tcPr>
            <w:tcW w:w="1481" w:type="pct"/>
            <w:tcBorders>
              <w:bottom w:val="single" w:sz="12" w:space="0" w:color="auto"/>
            </w:tcBorders>
            <w:vAlign w:val="center"/>
          </w:tcPr>
          <w:p w14:paraId="7D053DB5" w14:textId="2A1CA750" w:rsidR="002903AC" w:rsidRPr="007B732B" w:rsidRDefault="002903AC" w:rsidP="002903AC">
            <w:pPr>
              <w:rPr>
                <w:rFonts w:ascii="Times New Roman" w:hAnsi="Times New Roman" w:cs="Times New Roman"/>
                <w:b/>
                <w:sz w:val="20"/>
                <w:szCs w:val="20"/>
                <w:lang w:val="en-US"/>
              </w:rPr>
            </w:pPr>
            <w:r w:rsidRPr="007B732B">
              <w:rPr>
                <w:rFonts w:ascii="Times New Roman" w:hAnsi="Times New Roman" w:cs="Times New Roman"/>
                <w:b/>
                <w:sz w:val="20"/>
                <w:szCs w:val="20"/>
                <w:lang w:val="en-US"/>
              </w:rPr>
              <w:t>Exposure</w:t>
            </w:r>
            <w:r w:rsidRPr="00563178">
              <w:rPr>
                <w:rFonts w:ascii="Times New Roman" w:hAnsi="Times New Roman" w:cs="Times New Roman"/>
                <w:sz w:val="20"/>
                <w:szCs w:val="20"/>
                <w:lang w:val="en-US"/>
              </w:rPr>
              <w:t>, (unit of measure of increase)</w:t>
            </w:r>
          </w:p>
        </w:tc>
        <w:tc>
          <w:tcPr>
            <w:tcW w:w="740" w:type="pct"/>
            <w:tcBorders>
              <w:top w:val="single" w:sz="12" w:space="0" w:color="auto"/>
              <w:bottom w:val="single" w:sz="12" w:space="0" w:color="auto"/>
            </w:tcBorders>
            <w:vAlign w:val="center"/>
          </w:tcPr>
          <w:p w14:paraId="568A5E3F" w14:textId="6098156C" w:rsidR="002903AC" w:rsidRPr="00563178" w:rsidRDefault="002903AC" w:rsidP="002903AC">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β-coeff (95%CI)</w:t>
            </w:r>
          </w:p>
        </w:tc>
        <w:tc>
          <w:tcPr>
            <w:tcW w:w="319" w:type="pct"/>
            <w:tcBorders>
              <w:top w:val="single" w:sz="12" w:space="0" w:color="auto"/>
              <w:bottom w:val="single" w:sz="12" w:space="0" w:color="auto"/>
            </w:tcBorders>
            <w:vAlign w:val="center"/>
          </w:tcPr>
          <w:p w14:paraId="54FAF68A" w14:textId="457ACBB7" w:rsidR="002903AC" w:rsidRPr="00563178" w:rsidRDefault="002903AC" w:rsidP="002903AC">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P</w:t>
            </w:r>
          </w:p>
        </w:tc>
        <w:tc>
          <w:tcPr>
            <w:tcW w:w="159" w:type="pct"/>
            <w:tcBorders>
              <w:bottom w:val="single" w:sz="12" w:space="0" w:color="auto"/>
            </w:tcBorders>
          </w:tcPr>
          <w:p w14:paraId="4839CDAC" w14:textId="77777777" w:rsidR="002903AC" w:rsidRPr="00563178" w:rsidRDefault="002903AC" w:rsidP="002903AC">
            <w:pPr>
              <w:jc w:val="center"/>
              <w:rPr>
                <w:rFonts w:ascii="Times New Roman" w:hAnsi="Times New Roman" w:cs="Times New Roman"/>
                <w:b/>
                <w:sz w:val="20"/>
                <w:szCs w:val="20"/>
                <w:lang w:val="en-GB"/>
              </w:rPr>
            </w:pPr>
          </w:p>
        </w:tc>
        <w:tc>
          <w:tcPr>
            <w:tcW w:w="741" w:type="pct"/>
            <w:tcBorders>
              <w:top w:val="single" w:sz="12" w:space="0" w:color="auto"/>
              <w:bottom w:val="single" w:sz="12" w:space="0" w:color="auto"/>
            </w:tcBorders>
            <w:vAlign w:val="center"/>
          </w:tcPr>
          <w:p w14:paraId="4D1D3AA5" w14:textId="227A4871" w:rsidR="002903AC" w:rsidRPr="00563178" w:rsidRDefault="002903AC" w:rsidP="002903AC">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β-coeff (95%CI)</w:t>
            </w:r>
          </w:p>
        </w:tc>
        <w:tc>
          <w:tcPr>
            <w:tcW w:w="396" w:type="pct"/>
            <w:tcBorders>
              <w:top w:val="single" w:sz="12" w:space="0" w:color="auto"/>
              <w:bottom w:val="single" w:sz="12" w:space="0" w:color="auto"/>
            </w:tcBorders>
            <w:vAlign w:val="center"/>
          </w:tcPr>
          <w:p w14:paraId="755FA960" w14:textId="72AF5901" w:rsidR="002903AC" w:rsidRPr="00563178" w:rsidRDefault="002903AC" w:rsidP="002903AC">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P</w:t>
            </w:r>
          </w:p>
        </w:tc>
        <w:tc>
          <w:tcPr>
            <w:tcW w:w="154" w:type="pct"/>
            <w:tcBorders>
              <w:bottom w:val="single" w:sz="12" w:space="0" w:color="auto"/>
            </w:tcBorders>
          </w:tcPr>
          <w:p w14:paraId="71F1B51E" w14:textId="77777777" w:rsidR="002903AC" w:rsidRPr="00563178" w:rsidRDefault="002903AC" w:rsidP="002903AC">
            <w:pPr>
              <w:jc w:val="center"/>
              <w:rPr>
                <w:rFonts w:ascii="Times New Roman" w:hAnsi="Times New Roman" w:cs="Times New Roman"/>
                <w:b/>
                <w:sz w:val="20"/>
                <w:szCs w:val="20"/>
                <w:lang w:val="en-GB"/>
              </w:rPr>
            </w:pPr>
          </w:p>
        </w:tc>
        <w:tc>
          <w:tcPr>
            <w:tcW w:w="779" w:type="pct"/>
            <w:tcBorders>
              <w:top w:val="single" w:sz="12" w:space="0" w:color="auto"/>
              <w:bottom w:val="single" w:sz="12" w:space="0" w:color="auto"/>
            </w:tcBorders>
            <w:vAlign w:val="center"/>
          </w:tcPr>
          <w:p w14:paraId="60BE39CE" w14:textId="19CE6635" w:rsidR="002903AC" w:rsidRPr="00563178" w:rsidRDefault="002903AC" w:rsidP="002903AC">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β-coeff (95%CI)</w:t>
            </w:r>
          </w:p>
        </w:tc>
        <w:tc>
          <w:tcPr>
            <w:tcW w:w="231" w:type="pct"/>
            <w:tcBorders>
              <w:top w:val="single" w:sz="12" w:space="0" w:color="auto"/>
              <w:bottom w:val="single" w:sz="12" w:space="0" w:color="auto"/>
            </w:tcBorders>
            <w:vAlign w:val="center"/>
          </w:tcPr>
          <w:p w14:paraId="314512E0" w14:textId="1E33B73A" w:rsidR="002903AC" w:rsidRPr="00563178" w:rsidRDefault="002903AC" w:rsidP="002903AC">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P</w:t>
            </w:r>
          </w:p>
        </w:tc>
      </w:tr>
      <w:tr w:rsidR="00767E82" w:rsidRPr="00DE1AAE" w14:paraId="1BD2EBAA" w14:textId="514CD6F8" w:rsidTr="00902DAC">
        <w:tc>
          <w:tcPr>
            <w:tcW w:w="1481" w:type="pct"/>
            <w:vAlign w:val="center"/>
          </w:tcPr>
          <w:p w14:paraId="2DD8D0C8" w14:textId="317EC9EF" w:rsidR="002903AC" w:rsidRPr="00563178" w:rsidRDefault="002903AC" w:rsidP="002903AC">
            <w:pPr>
              <w:spacing w:beforeLines="20" w:before="48" w:afterLines="20" w:after="48"/>
              <w:rPr>
                <w:rFonts w:ascii="Times New Roman" w:hAnsi="Times New Roman" w:cs="Times New Roman"/>
                <w:sz w:val="20"/>
                <w:szCs w:val="20"/>
                <w:lang w:val="en-GB"/>
              </w:rPr>
            </w:pPr>
            <w:r w:rsidRPr="00563178">
              <w:rPr>
                <w:rFonts w:ascii="Times New Roman" w:hAnsi="Times New Roman" w:cs="Times New Roman"/>
                <w:b/>
                <w:sz w:val="20"/>
                <w:szCs w:val="20"/>
                <w:lang w:val="en-US"/>
              </w:rPr>
              <w:t>Health expenditures</w:t>
            </w:r>
            <w:r w:rsidRPr="00563178">
              <w:rPr>
                <w:rFonts w:ascii="Times New Roman" w:hAnsi="Times New Roman" w:cs="Times New Roman"/>
                <w:sz w:val="20"/>
                <w:szCs w:val="20"/>
                <w:lang w:val="en-US"/>
              </w:rPr>
              <w:t xml:space="preserve">, (per </w:t>
            </w:r>
            <w:r>
              <w:rPr>
                <w:rFonts w:ascii="Times New Roman" w:hAnsi="Times New Roman" w:cs="Times New Roman"/>
                <w:sz w:val="20"/>
                <w:szCs w:val="20"/>
                <w:lang w:val="en-US"/>
              </w:rPr>
              <w:t>PPS/inhabitant, Euro</w:t>
            </w:r>
            <w:r w:rsidRPr="00563178">
              <w:rPr>
                <w:rFonts w:ascii="Times New Roman" w:hAnsi="Times New Roman" w:cs="Times New Roman"/>
                <w:sz w:val="20"/>
                <w:szCs w:val="20"/>
                <w:lang w:val="en-US"/>
              </w:rPr>
              <w:t>)</w:t>
            </w:r>
          </w:p>
        </w:tc>
        <w:tc>
          <w:tcPr>
            <w:tcW w:w="740" w:type="pct"/>
          </w:tcPr>
          <w:p w14:paraId="72E6EFFB"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319" w:type="pct"/>
          </w:tcPr>
          <w:p w14:paraId="4E35F544" w14:textId="42773988"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159" w:type="pct"/>
          </w:tcPr>
          <w:p w14:paraId="2EDC561F"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55B8D538" w14:textId="6966FBF2"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396" w:type="pct"/>
          </w:tcPr>
          <w:p w14:paraId="13408C95"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154" w:type="pct"/>
          </w:tcPr>
          <w:p w14:paraId="18D9D1D8"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4B9FB5C8"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231" w:type="pct"/>
          </w:tcPr>
          <w:p w14:paraId="0BDFC0E3"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r>
      <w:tr w:rsidR="00767E82" w:rsidRPr="002903AC" w14:paraId="78334483" w14:textId="21F7814F" w:rsidTr="00902DAC">
        <w:tc>
          <w:tcPr>
            <w:tcW w:w="1481" w:type="pct"/>
          </w:tcPr>
          <w:p w14:paraId="05A78AAA" w14:textId="44040E1B" w:rsidR="002903AC" w:rsidRPr="00563178" w:rsidRDefault="002903AC" w:rsidP="002903AC">
            <w:pPr>
              <w:spacing w:beforeLines="20" w:before="48" w:afterLines="20" w:after="48"/>
              <w:ind w:firstLine="318"/>
              <w:rPr>
                <w:rFonts w:ascii="Times New Roman" w:hAnsi="Times New Roman" w:cs="Times New Roman"/>
                <w:sz w:val="20"/>
                <w:szCs w:val="20"/>
                <w:lang w:val="en-GB"/>
              </w:rPr>
            </w:pPr>
            <w:r w:rsidRPr="00563178">
              <w:rPr>
                <w:rFonts w:ascii="Times New Roman" w:hAnsi="Times New Roman" w:cs="Times New Roman"/>
                <w:color w:val="000000"/>
                <w:sz w:val="20"/>
                <w:szCs w:val="20"/>
                <w:shd w:val="clear" w:color="auto" w:fill="FFFFFF"/>
                <w:lang w:val="en-GB"/>
              </w:rPr>
              <w:t>Current health care expenditure</w:t>
            </w:r>
            <w:r>
              <w:rPr>
                <w:rFonts w:ascii="Times New Roman" w:hAnsi="Times New Roman" w:cs="Times New Roman"/>
                <w:color w:val="000000"/>
                <w:sz w:val="20"/>
                <w:szCs w:val="20"/>
                <w:shd w:val="clear" w:color="auto" w:fill="FFFFFF"/>
                <w:lang w:val="en-GB"/>
              </w:rPr>
              <w:t xml:space="preserve"> (1K)</w:t>
            </w:r>
          </w:p>
        </w:tc>
        <w:tc>
          <w:tcPr>
            <w:tcW w:w="740" w:type="pct"/>
          </w:tcPr>
          <w:p w14:paraId="048ECECA" w14:textId="7957ED2C" w:rsidR="002903AC" w:rsidRPr="00563178" w:rsidRDefault="00902DAC"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0.340 (-0.214, 0.895)</w:t>
            </w:r>
          </w:p>
        </w:tc>
        <w:tc>
          <w:tcPr>
            <w:tcW w:w="319" w:type="pct"/>
          </w:tcPr>
          <w:p w14:paraId="6A905EC2" w14:textId="64310C7F" w:rsidR="002903AC" w:rsidRPr="00563178" w:rsidRDefault="00902DAC"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0.228</w:t>
            </w:r>
          </w:p>
        </w:tc>
        <w:tc>
          <w:tcPr>
            <w:tcW w:w="159" w:type="pct"/>
          </w:tcPr>
          <w:p w14:paraId="26D801BE"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4703A3E2" w14:textId="0DC5B929" w:rsidR="002903AC" w:rsidRPr="00563178" w:rsidRDefault="00902DAC"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0.606 (0.035, 1.248)</w:t>
            </w:r>
          </w:p>
        </w:tc>
        <w:tc>
          <w:tcPr>
            <w:tcW w:w="396" w:type="pct"/>
          </w:tcPr>
          <w:p w14:paraId="66D1365C" w14:textId="04E3C03A" w:rsidR="002903AC" w:rsidRPr="00902DAC" w:rsidRDefault="00902DAC" w:rsidP="002903AC">
            <w:pPr>
              <w:spacing w:beforeLines="20" w:before="48" w:afterLines="20" w:after="48"/>
              <w:jc w:val="center"/>
              <w:rPr>
                <w:rFonts w:ascii="Times New Roman" w:hAnsi="Times New Roman" w:cs="Times New Roman"/>
                <w:b/>
                <w:sz w:val="20"/>
                <w:szCs w:val="20"/>
                <w:lang w:val="en-GB"/>
              </w:rPr>
            </w:pPr>
            <w:r w:rsidRPr="00902DAC">
              <w:rPr>
                <w:rFonts w:ascii="Times New Roman" w:hAnsi="Times New Roman" w:cs="Times New Roman"/>
                <w:b/>
                <w:sz w:val="20"/>
                <w:szCs w:val="20"/>
                <w:lang w:val="en-GB"/>
              </w:rPr>
              <w:t>0.049</w:t>
            </w:r>
          </w:p>
        </w:tc>
        <w:tc>
          <w:tcPr>
            <w:tcW w:w="154" w:type="pct"/>
          </w:tcPr>
          <w:p w14:paraId="6DBE6C32" w14:textId="77777777" w:rsidR="002903AC"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2B0827FB" w14:textId="2D862E44" w:rsidR="002903AC" w:rsidRDefault="00902DAC"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-0.150 (-0.320, -0.020)</w:t>
            </w:r>
          </w:p>
        </w:tc>
        <w:tc>
          <w:tcPr>
            <w:tcW w:w="231" w:type="pct"/>
          </w:tcPr>
          <w:p w14:paraId="2F287A0F" w14:textId="47E7C6B9" w:rsidR="002903AC" w:rsidRPr="00902DAC" w:rsidRDefault="00902DAC" w:rsidP="002903AC">
            <w:pPr>
              <w:spacing w:beforeLines="20" w:before="48" w:afterLines="20" w:after="48"/>
              <w:jc w:val="center"/>
              <w:rPr>
                <w:rFonts w:ascii="Times New Roman" w:hAnsi="Times New Roman" w:cs="Times New Roman"/>
                <w:b/>
                <w:sz w:val="20"/>
                <w:szCs w:val="20"/>
                <w:lang w:val="en-GB"/>
              </w:rPr>
            </w:pPr>
            <w:r w:rsidRPr="00902DAC">
              <w:rPr>
                <w:rFonts w:ascii="Times New Roman" w:hAnsi="Times New Roman" w:cs="Times New Roman"/>
                <w:b/>
                <w:sz w:val="20"/>
                <w:szCs w:val="20"/>
                <w:lang w:val="en-GB"/>
              </w:rPr>
              <w:t>0.048</w:t>
            </w:r>
          </w:p>
        </w:tc>
      </w:tr>
      <w:tr w:rsidR="00767E82" w:rsidRPr="00563178" w14:paraId="7338D6B9" w14:textId="3EDF5A6E" w:rsidTr="00902DAC">
        <w:tc>
          <w:tcPr>
            <w:tcW w:w="1481" w:type="pct"/>
          </w:tcPr>
          <w:p w14:paraId="61D844EE" w14:textId="24DCC80A" w:rsidR="002903AC" w:rsidRPr="00563178" w:rsidRDefault="002903AC" w:rsidP="002903AC">
            <w:pPr>
              <w:spacing w:beforeLines="20" w:before="48" w:afterLines="20" w:after="48"/>
              <w:ind w:firstLine="318"/>
              <w:rPr>
                <w:rFonts w:ascii="Times New Roman" w:hAnsi="Times New Roman" w:cs="Times New Roman"/>
                <w:sz w:val="20"/>
                <w:szCs w:val="20"/>
                <w:lang w:val="en-US"/>
              </w:rPr>
            </w:pPr>
            <w:r>
              <w:rPr>
                <w:rFonts w:ascii="Times New Roman" w:hAnsi="Times New Roman" w:cs="Times New Roman"/>
                <w:color w:val="000000"/>
                <w:sz w:val="20"/>
                <w:szCs w:val="20"/>
                <w:shd w:val="clear" w:color="auto" w:fill="FFFFFF"/>
                <w:lang w:val="en-US"/>
              </w:rPr>
              <w:t>C</w:t>
            </w:r>
            <w:r w:rsidRPr="00563178">
              <w:rPr>
                <w:rFonts w:ascii="Times New Roman" w:hAnsi="Times New Roman" w:cs="Times New Roman"/>
                <w:color w:val="000000"/>
                <w:sz w:val="20"/>
                <w:szCs w:val="20"/>
                <w:shd w:val="clear" w:color="auto" w:fill="FFFFFF"/>
                <w:lang w:val="en-US"/>
              </w:rPr>
              <w:t xml:space="preserve">urative care </w:t>
            </w:r>
            <w:r>
              <w:rPr>
                <w:rFonts w:ascii="Times New Roman" w:hAnsi="Times New Roman" w:cs="Times New Roman"/>
                <w:color w:val="000000"/>
                <w:sz w:val="20"/>
                <w:szCs w:val="20"/>
                <w:shd w:val="clear" w:color="auto" w:fill="FFFFFF"/>
                <w:lang w:val="en-GB"/>
              </w:rPr>
              <w:t>(1K)</w:t>
            </w:r>
          </w:p>
        </w:tc>
        <w:tc>
          <w:tcPr>
            <w:tcW w:w="740" w:type="pct"/>
          </w:tcPr>
          <w:p w14:paraId="100EB13E" w14:textId="1D20BCD4" w:rsidR="002903AC" w:rsidRPr="00563178"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0.554 (-0.552, 1.661)</w:t>
            </w:r>
          </w:p>
        </w:tc>
        <w:tc>
          <w:tcPr>
            <w:tcW w:w="319" w:type="pct"/>
          </w:tcPr>
          <w:p w14:paraId="1597198A" w14:textId="756C2498" w:rsidR="002903AC" w:rsidRPr="00563178"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0.326</w:t>
            </w:r>
          </w:p>
        </w:tc>
        <w:tc>
          <w:tcPr>
            <w:tcW w:w="159" w:type="pct"/>
          </w:tcPr>
          <w:p w14:paraId="5239C863"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7AF80907" w14:textId="6790B68B" w:rsidR="002903AC" w:rsidRPr="00563178"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1.237 (-0.063, 2.538)</w:t>
            </w:r>
          </w:p>
        </w:tc>
        <w:tc>
          <w:tcPr>
            <w:tcW w:w="396" w:type="pct"/>
          </w:tcPr>
          <w:p w14:paraId="666CDB94" w14:textId="75E382D0" w:rsidR="002903AC"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0.062</w:t>
            </w:r>
          </w:p>
        </w:tc>
        <w:tc>
          <w:tcPr>
            <w:tcW w:w="154" w:type="pct"/>
          </w:tcPr>
          <w:p w14:paraId="4BF06E67" w14:textId="77777777" w:rsidR="002903AC"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5D957C03" w14:textId="3D96787F" w:rsidR="002903AC"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-0.485 (-0.799, -0.169)</w:t>
            </w:r>
          </w:p>
        </w:tc>
        <w:tc>
          <w:tcPr>
            <w:tcW w:w="231" w:type="pct"/>
          </w:tcPr>
          <w:p w14:paraId="199D04A8" w14:textId="4F8070D5" w:rsidR="002903AC" w:rsidRPr="005E4B98" w:rsidRDefault="005E4B98" w:rsidP="002903AC">
            <w:pPr>
              <w:spacing w:beforeLines="20" w:before="48" w:afterLines="20" w:after="48"/>
              <w:jc w:val="center"/>
              <w:rPr>
                <w:rFonts w:ascii="Times New Roman" w:hAnsi="Times New Roman" w:cs="Times New Roman"/>
                <w:b/>
                <w:sz w:val="20"/>
                <w:szCs w:val="20"/>
                <w:lang w:val="en-GB"/>
              </w:rPr>
            </w:pPr>
            <w:r w:rsidRPr="005E4B98">
              <w:rPr>
                <w:rFonts w:ascii="Times New Roman" w:hAnsi="Times New Roman" w:cs="Times New Roman"/>
                <w:b/>
                <w:sz w:val="20"/>
                <w:szCs w:val="20"/>
                <w:lang w:val="en-GB"/>
              </w:rPr>
              <w:t>0.003</w:t>
            </w:r>
          </w:p>
        </w:tc>
      </w:tr>
      <w:tr w:rsidR="00767E82" w:rsidRPr="00563178" w14:paraId="32A2836D" w14:textId="37C85A94" w:rsidTr="00902DAC">
        <w:tc>
          <w:tcPr>
            <w:tcW w:w="1481" w:type="pct"/>
          </w:tcPr>
          <w:p w14:paraId="56BF84BB" w14:textId="46A0E906" w:rsidR="002903AC" w:rsidRPr="00563178" w:rsidRDefault="002903AC" w:rsidP="002903AC">
            <w:pPr>
              <w:spacing w:beforeLines="20" w:before="48" w:afterLines="20" w:after="48"/>
              <w:ind w:firstLine="318"/>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P</w:t>
            </w:r>
            <w:r w:rsidRPr="00563178">
              <w:rPr>
                <w:rFonts w:ascii="Times New Roman" w:hAnsi="Times New Roman" w:cs="Times New Roman"/>
                <w:color w:val="000000"/>
                <w:sz w:val="20"/>
                <w:szCs w:val="20"/>
                <w:shd w:val="clear" w:color="auto" w:fill="FFFFFF"/>
                <w:lang w:val="en-US"/>
              </w:rPr>
              <w:t>reventive care</w:t>
            </w:r>
          </w:p>
        </w:tc>
        <w:tc>
          <w:tcPr>
            <w:tcW w:w="740" w:type="pct"/>
          </w:tcPr>
          <w:p w14:paraId="3955CC47" w14:textId="12470AD7" w:rsidR="002903AC" w:rsidRPr="00563178"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0.885 (-0.548, 2.318)</w:t>
            </w:r>
          </w:p>
        </w:tc>
        <w:tc>
          <w:tcPr>
            <w:tcW w:w="319" w:type="pct"/>
          </w:tcPr>
          <w:p w14:paraId="14E157E7" w14:textId="78A8FDF8" w:rsidR="002903AC" w:rsidRPr="00563178"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0.226</w:t>
            </w:r>
          </w:p>
        </w:tc>
        <w:tc>
          <w:tcPr>
            <w:tcW w:w="159" w:type="pct"/>
          </w:tcPr>
          <w:p w14:paraId="031A2A68"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0C53DE44" w14:textId="0302E0E6" w:rsidR="002903AC" w:rsidRPr="00563178"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1.468 (-0.392, 3.329)</w:t>
            </w:r>
          </w:p>
        </w:tc>
        <w:tc>
          <w:tcPr>
            <w:tcW w:w="396" w:type="pct"/>
          </w:tcPr>
          <w:p w14:paraId="5D97C139" w14:textId="0287AFAA" w:rsidR="002903AC"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0.122</w:t>
            </w:r>
          </w:p>
        </w:tc>
        <w:tc>
          <w:tcPr>
            <w:tcW w:w="154" w:type="pct"/>
          </w:tcPr>
          <w:p w14:paraId="58F08701" w14:textId="77777777" w:rsidR="002903AC"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4342F39E" w14:textId="36D0E63B" w:rsidR="002903AC"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-0.300 (-0.744, 0.142)</w:t>
            </w:r>
          </w:p>
        </w:tc>
        <w:tc>
          <w:tcPr>
            <w:tcW w:w="231" w:type="pct"/>
          </w:tcPr>
          <w:p w14:paraId="1C47A66D" w14:textId="66FBE387" w:rsidR="002903AC" w:rsidRDefault="005E4B98"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0.183</w:t>
            </w:r>
          </w:p>
        </w:tc>
      </w:tr>
      <w:tr w:rsidR="00767E82" w:rsidRPr="00563178" w14:paraId="7A9E1AC2" w14:textId="03C86218" w:rsidTr="00902DAC">
        <w:tc>
          <w:tcPr>
            <w:tcW w:w="1481" w:type="pct"/>
          </w:tcPr>
          <w:p w14:paraId="66925CE2" w14:textId="1677E658" w:rsidR="002903AC" w:rsidRPr="00563178" w:rsidRDefault="002903AC" w:rsidP="002903AC">
            <w:pPr>
              <w:spacing w:beforeLines="20" w:before="48" w:afterLines="20" w:after="48"/>
              <w:ind w:firstLine="318"/>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I</w:t>
            </w:r>
            <w:r w:rsidRPr="00563178">
              <w:rPr>
                <w:rFonts w:ascii="Times New Roman" w:hAnsi="Times New Roman" w:cs="Times New Roman"/>
                <w:color w:val="000000"/>
                <w:sz w:val="20"/>
                <w:szCs w:val="20"/>
                <w:shd w:val="clear" w:color="auto" w:fill="FFFFFF"/>
                <w:lang w:val="en-US"/>
              </w:rPr>
              <w:t>npatient curative care</w:t>
            </w:r>
          </w:p>
        </w:tc>
        <w:tc>
          <w:tcPr>
            <w:tcW w:w="740" w:type="pct"/>
          </w:tcPr>
          <w:p w14:paraId="7B63597E" w14:textId="2A10D48C"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1.832 (-0.674, 4.339)</w:t>
            </w:r>
          </w:p>
        </w:tc>
        <w:tc>
          <w:tcPr>
            <w:tcW w:w="319" w:type="pct"/>
          </w:tcPr>
          <w:p w14:paraId="306BA2F9" w14:textId="133B61BD"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0.152</w:t>
            </w:r>
          </w:p>
        </w:tc>
        <w:tc>
          <w:tcPr>
            <w:tcW w:w="159" w:type="pct"/>
          </w:tcPr>
          <w:p w14:paraId="3ACF1689"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64F77A95" w14:textId="2CB0DF2F"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3.208 (0.457, 5.958)</w:t>
            </w:r>
          </w:p>
        </w:tc>
        <w:tc>
          <w:tcPr>
            <w:tcW w:w="396" w:type="pct"/>
          </w:tcPr>
          <w:p w14:paraId="27F774C5" w14:textId="609C3CB6" w:rsidR="002903AC" w:rsidRPr="00F324FE" w:rsidRDefault="00F324FE" w:rsidP="002903AC">
            <w:pPr>
              <w:spacing w:beforeLines="20" w:before="48" w:afterLines="20" w:after="48"/>
              <w:jc w:val="center"/>
              <w:rPr>
                <w:rFonts w:ascii="Times New Roman" w:hAnsi="Times New Roman" w:cs="Times New Roman"/>
                <w:b/>
                <w:sz w:val="20"/>
                <w:szCs w:val="20"/>
                <w:lang w:val="en-GB"/>
              </w:rPr>
            </w:pPr>
            <w:r w:rsidRPr="00F324FE">
              <w:rPr>
                <w:rFonts w:ascii="Times New Roman" w:hAnsi="Times New Roman" w:cs="Times New Roman"/>
                <w:b/>
                <w:sz w:val="20"/>
                <w:szCs w:val="20"/>
                <w:lang w:val="en-GB"/>
              </w:rPr>
              <w:t>0.022</w:t>
            </w:r>
          </w:p>
        </w:tc>
        <w:tc>
          <w:tcPr>
            <w:tcW w:w="154" w:type="pct"/>
          </w:tcPr>
          <w:p w14:paraId="7DD14161" w14:textId="77777777" w:rsidR="002903AC"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6AD3290F" w14:textId="609F3C6A" w:rsidR="002903AC" w:rsidRDefault="0090759F"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-0.912 (-1.544, -0.281)</w:t>
            </w:r>
          </w:p>
        </w:tc>
        <w:tc>
          <w:tcPr>
            <w:tcW w:w="231" w:type="pct"/>
          </w:tcPr>
          <w:p w14:paraId="3967D290" w14:textId="3E2255EE" w:rsidR="002903AC" w:rsidRPr="0090759F" w:rsidRDefault="0090759F" w:rsidP="002903AC">
            <w:pPr>
              <w:spacing w:beforeLines="20" w:before="48" w:afterLines="20" w:after="48"/>
              <w:jc w:val="center"/>
              <w:rPr>
                <w:rFonts w:ascii="Times New Roman" w:hAnsi="Times New Roman" w:cs="Times New Roman"/>
                <w:b/>
                <w:sz w:val="20"/>
                <w:szCs w:val="20"/>
                <w:lang w:val="en-GB"/>
              </w:rPr>
            </w:pPr>
            <w:r w:rsidRPr="0090759F">
              <w:rPr>
                <w:rFonts w:ascii="Times New Roman" w:hAnsi="Times New Roman" w:cs="Times New Roman"/>
                <w:b/>
                <w:sz w:val="20"/>
                <w:szCs w:val="20"/>
                <w:lang w:val="en-GB"/>
              </w:rPr>
              <w:t>0.005</w:t>
            </w:r>
          </w:p>
        </w:tc>
      </w:tr>
      <w:tr w:rsidR="00767E82" w:rsidRPr="00563178" w14:paraId="1D5487BC" w14:textId="5F05BFB8" w:rsidTr="00902DAC">
        <w:tc>
          <w:tcPr>
            <w:tcW w:w="1481" w:type="pct"/>
          </w:tcPr>
          <w:p w14:paraId="609BFE6E" w14:textId="6CDEECF8" w:rsidR="002903AC" w:rsidRPr="00563178" w:rsidRDefault="002903AC" w:rsidP="002903AC">
            <w:pPr>
              <w:spacing w:beforeLines="20" w:before="48" w:afterLines="20" w:after="48"/>
              <w:ind w:firstLine="318"/>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O</w:t>
            </w:r>
            <w:r w:rsidRPr="00563178">
              <w:rPr>
                <w:rFonts w:ascii="Times New Roman" w:hAnsi="Times New Roman" w:cs="Times New Roman"/>
                <w:color w:val="000000"/>
                <w:sz w:val="20"/>
                <w:szCs w:val="20"/>
                <w:shd w:val="clear" w:color="auto" w:fill="FFFFFF"/>
                <w:lang w:val="en-US"/>
              </w:rPr>
              <w:t>utpatient curative care</w:t>
            </w:r>
          </w:p>
        </w:tc>
        <w:tc>
          <w:tcPr>
            <w:tcW w:w="740" w:type="pct"/>
          </w:tcPr>
          <w:p w14:paraId="4F1446E6" w14:textId="6B971AE2"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-0.008 (-1.856, 1.840)</w:t>
            </w:r>
          </w:p>
        </w:tc>
        <w:tc>
          <w:tcPr>
            <w:tcW w:w="319" w:type="pct"/>
          </w:tcPr>
          <w:p w14:paraId="438AB8BE" w14:textId="3F1FE517"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0.994</w:t>
            </w:r>
          </w:p>
        </w:tc>
        <w:tc>
          <w:tcPr>
            <w:tcW w:w="159" w:type="pct"/>
          </w:tcPr>
          <w:p w14:paraId="62F6E70F"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35A5899D" w14:textId="45CAD622"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1.025 (-1.516, 3.565)</w:t>
            </w:r>
          </w:p>
        </w:tc>
        <w:tc>
          <w:tcPr>
            <w:tcW w:w="396" w:type="pct"/>
          </w:tcPr>
          <w:p w14:paraId="5CB4F610" w14:textId="79001B43" w:rsidR="002903AC"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0.429</w:t>
            </w:r>
          </w:p>
        </w:tc>
        <w:tc>
          <w:tcPr>
            <w:tcW w:w="154" w:type="pct"/>
          </w:tcPr>
          <w:p w14:paraId="4EB7FA7E" w14:textId="77777777" w:rsidR="002903AC"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0AE11D0B" w14:textId="0B1B1660" w:rsidR="002903AC"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-0.820 (-1.433, -0.207)</w:t>
            </w:r>
          </w:p>
        </w:tc>
        <w:tc>
          <w:tcPr>
            <w:tcW w:w="231" w:type="pct"/>
          </w:tcPr>
          <w:p w14:paraId="7A98D4C6" w14:textId="1F470D52" w:rsidR="002903AC" w:rsidRPr="00F324FE" w:rsidRDefault="00F324FE" w:rsidP="002903AC">
            <w:pPr>
              <w:spacing w:beforeLines="20" w:before="48" w:afterLines="20" w:after="48"/>
              <w:jc w:val="center"/>
              <w:rPr>
                <w:rFonts w:ascii="Times New Roman" w:hAnsi="Times New Roman" w:cs="Times New Roman"/>
                <w:b/>
                <w:sz w:val="20"/>
                <w:szCs w:val="20"/>
                <w:lang w:val="en-GB"/>
              </w:rPr>
            </w:pPr>
            <w:r w:rsidRPr="00F324FE">
              <w:rPr>
                <w:rFonts w:ascii="Times New Roman" w:hAnsi="Times New Roman" w:cs="Times New Roman"/>
                <w:b/>
                <w:sz w:val="20"/>
                <w:szCs w:val="20"/>
                <w:lang w:val="en-GB"/>
              </w:rPr>
              <w:t>0.009</w:t>
            </w:r>
          </w:p>
        </w:tc>
      </w:tr>
      <w:tr w:rsidR="00767E82" w:rsidRPr="00563178" w14:paraId="4B3A8817" w14:textId="5427B573" w:rsidTr="00902DAC">
        <w:tc>
          <w:tcPr>
            <w:tcW w:w="1481" w:type="pct"/>
          </w:tcPr>
          <w:p w14:paraId="2CD2277D" w14:textId="2C0D9C4D" w:rsidR="002903AC" w:rsidRPr="00563178" w:rsidRDefault="002903AC" w:rsidP="002903AC">
            <w:pPr>
              <w:spacing w:beforeLines="20" w:before="48" w:afterLines="20" w:after="48"/>
              <w:ind w:firstLine="318"/>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L</w:t>
            </w:r>
            <w:r w:rsidRPr="00563178">
              <w:rPr>
                <w:rFonts w:ascii="Times New Roman" w:hAnsi="Times New Roman" w:cs="Times New Roman"/>
                <w:color w:val="000000"/>
                <w:sz w:val="20"/>
                <w:szCs w:val="20"/>
                <w:shd w:val="clear" w:color="auto" w:fill="FFFFFF"/>
                <w:lang w:val="en-US"/>
              </w:rPr>
              <w:t>ong-term care</w:t>
            </w:r>
            <w:r>
              <w:rPr>
                <w:rFonts w:ascii="Times New Roman" w:hAnsi="Times New Roman" w:cs="Times New Roman"/>
                <w:color w:val="000000"/>
                <w:sz w:val="20"/>
                <w:szCs w:val="20"/>
                <w:shd w:val="clear" w:color="auto" w:fill="FFFFFF"/>
                <w:lang w:val="en-US"/>
              </w:rPr>
              <w:t xml:space="preserve"> </w:t>
            </w:r>
          </w:p>
        </w:tc>
        <w:tc>
          <w:tcPr>
            <w:tcW w:w="740" w:type="pct"/>
          </w:tcPr>
          <w:p w14:paraId="4A10B5AF" w14:textId="11010795"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1.229 (-0.577, 3.036)</w:t>
            </w:r>
          </w:p>
        </w:tc>
        <w:tc>
          <w:tcPr>
            <w:tcW w:w="319" w:type="pct"/>
          </w:tcPr>
          <w:p w14:paraId="577DB6AB" w14:textId="20F033E6"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0.182</w:t>
            </w:r>
          </w:p>
        </w:tc>
        <w:tc>
          <w:tcPr>
            <w:tcW w:w="159" w:type="pct"/>
          </w:tcPr>
          <w:p w14:paraId="06BE0DDF"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16B7F826" w14:textId="450FB31A" w:rsidR="002903AC" w:rsidRPr="00563178"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1.837 (-0.198, 3.872)</w:t>
            </w:r>
          </w:p>
        </w:tc>
        <w:tc>
          <w:tcPr>
            <w:tcW w:w="396" w:type="pct"/>
          </w:tcPr>
          <w:p w14:paraId="21C55572" w14:textId="3ED0CB0B" w:rsidR="002903AC"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0.077</w:t>
            </w:r>
          </w:p>
        </w:tc>
        <w:tc>
          <w:tcPr>
            <w:tcW w:w="154" w:type="pct"/>
          </w:tcPr>
          <w:p w14:paraId="5216C15B" w14:textId="77777777" w:rsidR="002903AC"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73ED0882" w14:textId="4F9FB037" w:rsidR="002903AC"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-0.218 (-0.826, 0.389)</w:t>
            </w:r>
          </w:p>
        </w:tc>
        <w:tc>
          <w:tcPr>
            <w:tcW w:w="231" w:type="pct"/>
          </w:tcPr>
          <w:p w14:paraId="1268F0FF" w14:textId="5CD5B8FE" w:rsidR="002903AC" w:rsidRDefault="00F324FE"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0.481</w:t>
            </w:r>
          </w:p>
        </w:tc>
      </w:tr>
      <w:tr w:rsidR="00767E82" w:rsidRPr="00DE1AAE" w14:paraId="2D6337BA" w14:textId="5EF20F8C" w:rsidTr="00902DAC">
        <w:tc>
          <w:tcPr>
            <w:tcW w:w="1481" w:type="pct"/>
          </w:tcPr>
          <w:p w14:paraId="46464453" w14:textId="0E088838" w:rsidR="002903AC" w:rsidRPr="00563178" w:rsidRDefault="002903AC" w:rsidP="002903AC">
            <w:pPr>
              <w:spacing w:beforeLines="20" w:before="48" w:afterLines="20" w:after="48"/>
              <w:rPr>
                <w:rFonts w:ascii="Times New Roman" w:hAnsi="Times New Roman" w:cs="Times New Roman"/>
                <w:color w:val="000000"/>
                <w:sz w:val="20"/>
                <w:szCs w:val="20"/>
                <w:shd w:val="clear" w:color="auto" w:fill="FFFFFF"/>
                <w:lang w:val="en-US"/>
              </w:rPr>
            </w:pPr>
            <w:r w:rsidRPr="00563178">
              <w:rPr>
                <w:rFonts w:ascii="Times New Roman" w:hAnsi="Times New Roman" w:cs="Times New Roman"/>
                <w:b/>
                <w:sz w:val="20"/>
                <w:szCs w:val="20"/>
                <w:lang w:val="en-GB"/>
              </w:rPr>
              <w:t>Hospitals beds by type of care</w:t>
            </w:r>
            <w:r w:rsidRPr="00563178">
              <w:rPr>
                <w:rFonts w:ascii="Times New Roman" w:hAnsi="Times New Roman" w:cs="Times New Roman"/>
                <w:sz w:val="20"/>
                <w:szCs w:val="20"/>
                <w:lang w:val="en-GB"/>
              </w:rPr>
              <w:t xml:space="preserve">, </w:t>
            </w:r>
            <w:r w:rsidRPr="00563178">
              <w:rPr>
                <w:rFonts w:ascii="Times New Roman" w:hAnsi="Times New Roman" w:cs="Times New Roman"/>
                <w:sz w:val="20"/>
                <w:szCs w:val="20"/>
                <w:lang w:val="en-US"/>
              </w:rPr>
              <w:t>(per 1</w:t>
            </w:r>
            <w:r>
              <w:rPr>
                <w:rFonts w:ascii="Times New Roman" w:hAnsi="Times New Roman" w:cs="Times New Roman"/>
                <w:sz w:val="20"/>
                <w:szCs w:val="20"/>
                <w:lang w:val="en-US"/>
              </w:rPr>
              <w:t>000/</w:t>
            </w:r>
            <w:r w:rsidRPr="00563178">
              <w:rPr>
                <w:rFonts w:ascii="Times New Roman" w:hAnsi="Times New Roman" w:cs="Times New Roman"/>
                <w:sz w:val="20"/>
                <w:szCs w:val="20"/>
                <w:lang w:val="en-US"/>
              </w:rPr>
              <w:t>p)</w:t>
            </w:r>
          </w:p>
        </w:tc>
        <w:tc>
          <w:tcPr>
            <w:tcW w:w="740" w:type="pct"/>
          </w:tcPr>
          <w:p w14:paraId="4A86F335"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319" w:type="pct"/>
          </w:tcPr>
          <w:p w14:paraId="7B0DD4B2" w14:textId="7E16C4C0"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159" w:type="pct"/>
          </w:tcPr>
          <w:p w14:paraId="22593A3F"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5DC0D425" w14:textId="4426DF81"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396" w:type="pct"/>
          </w:tcPr>
          <w:p w14:paraId="7FFC9A83"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154" w:type="pct"/>
          </w:tcPr>
          <w:p w14:paraId="217CD623"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451AFA1A"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231" w:type="pct"/>
          </w:tcPr>
          <w:p w14:paraId="074B4E72"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r>
      <w:tr w:rsidR="00767E82" w:rsidRPr="00563178" w14:paraId="4CA33B99" w14:textId="6F0D240F" w:rsidTr="00902DAC">
        <w:tc>
          <w:tcPr>
            <w:tcW w:w="1481" w:type="pct"/>
          </w:tcPr>
          <w:p w14:paraId="3A884471" w14:textId="151E232C" w:rsidR="002903AC" w:rsidRPr="00563178" w:rsidRDefault="001A6727" w:rsidP="002903AC">
            <w:pPr>
              <w:spacing w:beforeLines="20" w:before="48" w:afterLines="20" w:after="48"/>
              <w:ind w:firstLine="318"/>
              <w:rPr>
                <w:rFonts w:ascii="Times New Roman" w:hAnsi="Times New Roman" w:cs="Times New Roman"/>
                <w:color w:val="000000"/>
                <w:sz w:val="20"/>
                <w:szCs w:val="20"/>
                <w:shd w:val="clear" w:color="auto" w:fill="FFFFFF"/>
                <w:lang w:val="en-US"/>
              </w:rPr>
            </w:pPr>
            <w:r>
              <w:rPr>
                <w:rFonts w:ascii="Times New Roman" w:hAnsi="Times New Roman" w:cs="Times New Roman"/>
                <w:sz w:val="20"/>
                <w:szCs w:val="20"/>
                <w:lang w:val="en-GB"/>
              </w:rPr>
              <w:t>All available</w:t>
            </w:r>
            <w:r w:rsidR="002903AC" w:rsidRPr="00563178">
              <w:rPr>
                <w:rFonts w:ascii="Times New Roman" w:hAnsi="Times New Roman" w:cs="Times New Roman"/>
                <w:sz w:val="20"/>
                <w:szCs w:val="20"/>
                <w:lang w:val="en-GB"/>
              </w:rPr>
              <w:t xml:space="preserve"> beds</w:t>
            </w:r>
            <w:r w:rsidR="002903AC">
              <w:rPr>
                <w:rFonts w:ascii="Times New Roman" w:hAnsi="Times New Roman" w:cs="Times New Roman"/>
                <w:sz w:val="20"/>
                <w:szCs w:val="20"/>
                <w:lang w:val="en-GB"/>
              </w:rPr>
              <w:t xml:space="preserve"> </w:t>
            </w:r>
          </w:p>
        </w:tc>
        <w:tc>
          <w:tcPr>
            <w:tcW w:w="740" w:type="pct"/>
          </w:tcPr>
          <w:p w14:paraId="7CA59729" w14:textId="57504D80" w:rsidR="002903AC" w:rsidRPr="00563178" w:rsidRDefault="001A6727"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0.476 (0.263, 0.690)</w:t>
            </w:r>
          </w:p>
        </w:tc>
        <w:tc>
          <w:tcPr>
            <w:tcW w:w="319" w:type="pct"/>
          </w:tcPr>
          <w:p w14:paraId="5D031502" w14:textId="297A4624" w:rsidR="002903AC" w:rsidRPr="001A6727" w:rsidRDefault="001A6727" w:rsidP="002903AC">
            <w:pPr>
              <w:spacing w:beforeLines="20" w:before="48" w:afterLines="20" w:after="48"/>
              <w:jc w:val="center"/>
              <w:rPr>
                <w:rFonts w:ascii="Times New Roman" w:hAnsi="Times New Roman" w:cs="Times New Roman"/>
                <w:b/>
                <w:sz w:val="20"/>
                <w:szCs w:val="20"/>
                <w:lang w:val="en-GB"/>
              </w:rPr>
            </w:pPr>
            <w:r w:rsidRPr="001A6727">
              <w:rPr>
                <w:rFonts w:ascii="Times New Roman" w:hAnsi="Times New Roman" w:cs="Times New Roman"/>
                <w:b/>
                <w:sz w:val="20"/>
                <w:szCs w:val="20"/>
                <w:lang w:val="en-GB"/>
              </w:rPr>
              <w:t>0.001</w:t>
            </w:r>
          </w:p>
        </w:tc>
        <w:tc>
          <w:tcPr>
            <w:tcW w:w="159" w:type="pct"/>
          </w:tcPr>
          <w:p w14:paraId="5C359EBC" w14:textId="77777777" w:rsidR="002903AC" w:rsidRPr="00563178" w:rsidRDefault="002903AC" w:rsidP="002903AC">
            <w:pPr>
              <w:spacing w:beforeLines="20" w:before="48" w:afterLines="20" w:after="48"/>
              <w:jc w:val="center"/>
              <w:rPr>
                <w:rFonts w:ascii="Times New Roman" w:hAnsi="Times New Roman" w:cs="Times New Roman"/>
                <w:sz w:val="20"/>
                <w:szCs w:val="20"/>
                <w:lang w:val="en-GB"/>
              </w:rPr>
            </w:pPr>
          </w:p>
        </w:tc>
        <w:tc>
          <w:tcPr>
            <w:tcW w:w="741" w:type="pct"/>
          </w:tcPr>
          <w:p w14:paraId="516F582A" w14:textId="68737257" w:rsidR="002903AC" w:rsidRPr="00563178" w:rsidRDefault="001A6727"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0.570 (0.306, 0.833)</w:t>
            </w:r>
          </w:p>
        </w:tc>
        <w:tc>
          <w:tcPr>
            <w:tcW w:w="396" w:type="pct"/>
          </w:tcPr>
          <w:p w14:paraId="30069814" w14:textId="7EB59C5A" w:rsidR="002903AC" w:rsidRPr="001A6727" w:rsidRDefault="001A6727" w:rsidP="002903AC">
            <w:pPr>
              <w:spacing w:beforeLines="20" w:before="48" w:afterLines="20" w:after="48"/>
              <w:jc w:val="center"/>
              <w:rPr>
                <w:rFonts w:ascii="Times New Roman" w:hAnsi="Times New Roman" w:cs="Times New Roman"/>
                <w:b/>
                <w:sz w:val="20"/>
                <w:szCs w:val="20"/>
                <w:lang w:val="en-GB"/>
              </w:rPr>
            </w:pPr>
            <w:r w:rsidRPr="001A6727">
              <w:rPr>
                <w:rFonts w:ascii="Times New Roman" w:hAnsi="Times New Roman" w:cs="Times New Roman"/>
                <w:b/>
                <w:sz w:val="20"/>
                <w:szCs w:val="20"/>
                <w:lang w:val="en-GB"/>
              </w:rPr>
              <w:t>0.001</w:t>
            </w:r>
          </w:p>
        </w:tc>
        <w:tc>
          <w:tcPr>
            <w:tcW w:w="154" w:type="pct"/>
          </w:tcPr>
          <w:p w14:paraId="3C6CB81B" w14:textId="77777777" w:rsidR="002903AC" w:rsidRPr="008D06CC" w:rsidRDefault="002903AC" w:rsidP="002903AC">
            <w:pPr>
              <w:spacing w:beforeLines="20" w:before="48" w:afterLines="20" w:after="48"/>
              <w:jc w:val="center"/>
              <w:rPr>
                <w:rFonts w:ascii="Times New Roman" w:hAnsi="Times New Roman" w:cs="Times New Roman"/>
                <w:sz w:val="20"/>
                <w:szCs w:val="20"/>
                <w:lang w:val="en-GB"/>
              </w:rPr>
            </w:pPr>
          </w:p>
        </w:tc>
        <w:tc>
          <w:tcPr>
            <w:tcW w:w="779" w:type="pct"/>
          </w:tcPr>
          <w:p w14:paraId="215B3745" w14:textId="6C043866" w:rsidR="002903AC" w:rsidRPr="008D06CC" w:rsidRDefault="001A6727"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0.012 (-0.098, 0.123)</w:t>
            </w:r>
          </w:p>
        </w:tc>
        <w:tc>
          <w:tcPr>
            <w:tcW w:w="231" w:type="pct"/>
          </w:tcPr>
          <w:p w14:paraId="662D3993" w14:textId="69727175" w:rsidR="002903AC" w:rsidRPr="008D06CC" w:rsidRDefault="001A6727" w:rsidP="002903AC">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0.827</w:t>
            </w:r>
          </w:p>
        </w:tc>
      </w:tr>
      <w:tr w:rsidR="00025660" w:rsidRPr="00563178" w14:paraId="514D6435" w14:textId="7006AC6B" w:rsidTr="00902DAC">
        <w:tc>
          <w:tcPr>
            <w:tcW w:w="1481" w:type="pct"/>
          </w:tcPr>
          <w:p w14:paraId="369ECC24" w14:textId="4AE65A9F" w:rsidR="00025660" w:rsidRPr="00563178" w:rsidRDefault="00025660" w:rsidP="00025660">
            <w:pPr>
              <w:spacing w:beforeLines="20" w:before="48" w:afterLines="20" w:after="48"/>
              <w:ind w:firstLine="318"/>
              <w:rPr>
                <w:rFonts w:ascii="Times New Roman" w:hAnsi="Times New Roman" w:cs="Times New Roman"/>
                <w:color w:val="000000"/>
                <w:sz w:val="20"/>
                <w:szCs w:val="20"/>
                <w:shd w:val="clear" w:color="auto" w:fill="FFFFFF"/>
                <w:lang w:val="en-US"/>
              </w:rPr>
            </w:pPr>
            <w:r w:rsidRPr="00563178">
              <w:rPr>
                <w:rFonts w:ascii="Times New Roman" w:hAnsi="Times New Roman" w:cs="Times New Roman"/>
                <w:sz w:val="20"/>
                <w:szCs w:val="20"/>
                <w:lang w:val="en-GB"/>
              </w:rPr>
              <w:t>Curative beds</w:t>
            </w:r>
            <w:r>
              <w:rPr>
                <w:rFonts w:ascii="Times New Roman" w:hAnsi="Times New Roman" w:cs="Times New Roman"/>
                <w:sz w:val="20"/>
                <w:szCs w:val="20"/>
                <w:lang w:val="en-GB"/>
              </w:rPr>
              <w:t xml:space="preserve"> </w:t>
            </w:r>
          </w:p>
        </w:tc>
        <w:tc>
          <w:tcPr>
            <w:tcW w:w="740" w:type="pct"/>
          </w:tcPr>
          <w:p w14:paraId="0E5823F9" w14:textId="55370C04" w:rsidR="00025660" w:rsidRPr="00563178"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0.840 (0.742, 0.937)</w:t>
            </w:r>
          </w:p>
        </w:tc>
        <w:tc>
          <w:tcPr>
            <w:tcW w:w="319" w:type="pct"/>
          </w:tcPr>
          <w:p w14:paraId="605C3F17" w14:textId="2639F10B" w:rsidR="00025660" w:rsidRPr="00025660" w:rsidRDefault="00025660" w:rsidP="00025660">
            <w:pPr>
              <w:spacing w:beforeLines="20" w:before="48" w:afterLines="20" w:after="48"/>
              <w:jc w:val="center"/>
              <w:rPr>
                <w:rFonts w:ascii="Times New Roman" w:hAnsi="Times New Roman" w:cs="Times New Roman"/>
                <w:b/>
                <w:sz w:val="20"/>
                <w:szCs w:val="20"/>
                <w:lang w:val="en-GB"/>
              </w:rPr>
            </w:pPr>
            <w:r w:rsidRPr="00025660">
              <w:rPr>
                <w:rFonts w:ascii="Times New Roman" w:hAnsi="Times New Roman" w:cs="Times New Roman"/>
                <w:b/>
                <w:sz w:val="20"/>
                <w:szCs w:val="20"/>
                <w:lang w:val="en-GB"/>
              </w:rPr>
              <w:t>0.001</w:t>
            </w:r>
          </w:p>
        </w:tc>
        <w:tc>
          <w:tcPr>
            <w:tcW w:w="159" w:type="pct"/>
          </w:tcPr>
          <w:p w14:paraId="724536B7"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741" w:type="pct"/>
          </w:tcPr>
          <w:p w14:paraId="13B38798" w14:textId="577DF3D0" w:rsidR="00025660" w:rsidRPr="00563178"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0.831 (0.391, 1.272)</w:t>
            </w:r>
          </w:p>
        </w:tc>
        <w:tc>
          <w:tcPr>
            <w:tcW w:w="396" w:type="pct"/>
          </w:tcPr>
          <w:p w14:paraId="449C33EC" w14:textId="15FF6595" w:rsidR="00025660" w:rsidRPr="00025660" w:rsidRDefault="00025660" w:rsidP="00025660">
            <w:pPr>
              <w:spacing w:beforeLines="20" w:before="48" w:afterLines="20" w:after="48"/>
              <w:jc w:val="center"/>
              <w:rPr>
                <w:rFonts w:ascii="Times New Roman" w:hAnsi="Times New Roman" w:cs="Times New Roman"/>
                <w:b/>
                <w:sz w:val="20"/>
                <w:szCs w:val="20"/>
                <w:lang w:val="en-GB"/>
              </w:rPr>
            </w:pPr>
            <w:r w:rsidRPr="00025660">
              <w:rPr>
                <w:rFonts w:ascii="Times New Roman" w:hAnsi="Times New Roman" w:cs="Times New Roman"/>
                <w:b/>
                <w:sz w:val="20"/>
                <w:szCs w:val="20"/>
                <w:lang w:val="en-GB"/>
              </w:rPr>
              <w:t>0.001</w:t>
            </w:r>
          </w:p>
        </w:tc>
        <w:tc>
          <w:tcPr>
            <w:tcW w:w="154" w:type="pct"/>
          </w:tcPr>
          <w:p w14:paraId="710DC8DE" w14:textId="77777777" w:rsidR="00025660" w:rsidRPr="00095B4A" w:rsidRDefault="00025660" w:rsidP="00025660">
            <w:pPr>
              <w:spacing w:beforeLines="20" w:before="48" w:afterLines="20" w:after="48"/>
              <w:jc w:val="center"/>
              <w:rPr>
                <w:rFonts w:ascii="Times New Roman" w:hAnsi="Times New Roman" w:cs="Times New Roman"/>
                <w:sz w:val="20"/>
                <w:szCs w:val="20"/>
                <w:lang w:val="en-GB"/>
              </w:rPr>
            </w:pPr>
          </w:p>
        </w:tc>
        <w:tc>
          <w:tcPr>
            <w:tcW w:w="779" w:type="pct"/>
          </w:tcPr>
          <w:p w14:paraId="6FDF0F89" w14:textId="2AA47FF4" w:rsidR="00025660" w:rsidRPr="00095B4A"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-0.027 (-0.217, 0.163)</w:t>
            </w:r>
          </w:p>
        </w:tc>
        <w:tc>
          <w:tcPr>
            <w:tcW w:w="231" w:type="pct"/>
          </w:tcPr>
          <w:p w14:paraId="4B1173EA" w14:textId="4F9DFB9B" w:rsidR="00025660" w:rsidRPr="00095B4A"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0.779</w:t>
            </w:r>
          </w:p>
        </w:tc>
      </w:tr>
      <w:tr w:rsidR="00025660" w:rsidRPr="00563178" w14:paraId="3A195BE5" w14:textId="7798B956" w:rsidTr="00902DAC">
        <w:tc>
          <w:tcPr>
            <w:tcW w:w="1481" w:type="pct"/>
          </w:tcPr>
          <w:p w14:paraId="7B257D7C" w14:textId="09A3FB43" w:rsidR="00025660" w:rsidRPr="00563178" w:rsidRDefault="00025660" w:rsidP="00025660">
            <w:pPr>
              <w:spacing w:beforeLines="20" w:before="48" w:afterLines="20" w:after="48"/>
              <w:ind w:firstLine="318"/>
              <w:rPr>
                <w:rFonts w:ascii="Times New Roman" w:hAnsi="Times New Roman" w:cs="Times New Roman"/>
                <w:color w:val="000000"/>
                <w:sz w:val="20"/>
                <w:szCs w:val="20"/>
                <w:shd w:val="clear" w:color="auto" w:fill="FFFFFF"/>
                <w:lang w:val="en-US"/>
              </w:rPr>
            </w:pPr>
            <w:r w:rsidRPr="00563178">
              <w:rPr>
                <w:rFonts w:ascii="Times New Roman" w:hAnsi="Times New Roman" w:cs="Times New Roman"/>
                <w:sz w:val="20"/>
                <w:szCs w:val="20"/>
                <w:lang w:val="en-GB"/>
              </w:rPr>
              <w:t>Long-term care beds</w:t>
            </w:r>
          </w:p>
        </w:tc>
        <w:tc>
          <w:tcPr>
            <w:tcW w:w="740" w:type="pct"/>
          </w:tcPr>
          <w:p w14:paraId="5B3FAFD7" w14:textId="65AF9736" w:rsidR="00025660" w:rsidRPr="00563178"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0.366 (-0.576, 1.308)</w:t>
            </w:r>
          </w:p>
        </w:tc>
        <w:tc>
          <w:tcPr>
            <w:tcW w:w="319" w:type="pct"/>
          </w:tcPr>
          <w:p w14:paraId="20B6B1A3" w14:textId="25D549F8" w:rsidR="00025660" w:rsidRPr="00563178"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0.446</w:t>
            </w:r>
          </w:p>
        </w:tc>
        <w:tc>
          <w:tcPr>
            <w:tcW w:w="159" w:type="pct"/>
          </w:tcPr>
          <w:p w14:paraId="10ACB46F"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741" w:type="pct"/>
          </w:tcPr>
          <w:p w14:paraId="798CCF64" w14:textId="1FA58F7B" w:rsidR="00025660" w:rsidRPr="00563178"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0.472 (-0.443, 1.389)</w:t>
            </w:r>
          </w:p>
        </w:tc>
        <w:tc>
          <w:tcPr>
            <w:tcW w:w="396" w:type="pct"/>
          </w:tcPr>
          <w:p w14:paraId="6021CA53" w14:textId="7E47BBAB" w:rsidR="00025660"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0.312</w:t>
            </w:r>
          </w:p>
        </w:tc>
        <w:tc>
          <w:tcPr>
            <w:tcW w:w="154" w:type="pct"/>
          </w:tcPr>
          <w:p w14:paraId="01437C4F" w14:textId="77777777" w:rsidR="00025660" w:rsidRDefault="00025660" w:rsidP="00025660">
            <w:pPr>
              <w:spacing w:beforeLines="20" w:before="48" w:afterLines="20" w:after="48"/>
              <w:jc w:val="center"/>
              <w:rPr>
                <w:rFonts w:ascii="Times New Roman" w:hAnsi="Times New Roman" w:cs="Times New Roman"/>
                <w:sz w:val="20"/>
                <w:szCs w:val="20"/>
                <w:lang w:val="en-GB"/>
              </w:rPr>
            </w:pPr>
          </w:p>
        </w:tc>
        <w:tc>
          <w:tcPr>
            <w:tcW w:w="779" w:type="pct"/>
          </w:tcPr>
          <w:p w14:paraId="239D6B48" w14:textId="168C4277" w:rsidR="00025660"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-0.098 (-0.511, 0.315)</w:t>
            </w:r>
          </w:p>
        </w:tc>
        <w:tc>
          <w:tcPr>
            <w:tcW w:w="231" w:type="pct"/>
          </w:tcPr>
          <w:p w14:paraId="390B1692" w14:textId="6BDD7A44" w:rsidR="00025660" w:rsidRDefault="00025660"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0.641</w:t>
            </w:r>
          </w:p>
        </w:tc>
      </w:tr>
      <w:tr w:rsidR="00025660" w:rsidRPr="00DE1AAE" w14:paraId="03AD2AD9" w14:textId="5CB8B09F" w:rsidTr="00902DAC">
        <w:tc>
          <w:tcPr>
            <w:tcW w:w="1481" w:type="pct"/>
          </w:tcPr>
          <w:p w14:paraId="588A0D28" w14:textId="2831D16A" w:rsidR="00025660" w:rsidRPr="00563178" w:rsidRDefault="00025660" w:rsidP="00025660">
            <w:pPr>
              <w:spacing w:beforeLines="20" w:before="48" w:afterLines="20" w:after="48"/>
              <w:rPr>
                <w:rFonts w:ascii="Times New Roman" w:hAnsi="Times New Roman" w:cs="Times New Roman"/>
                <w:color w:val="000000"/>
                <w:sz w:val="20"/>
                <w:szCs w:val="20"/>
                <w:shd w:val="clear" w:color="auto" w:fill="FFFFFF"/>
                <w:lang w:val="en-US"/>
              </w:rPr>
            </w:pPr>
            <w:r w:rsidRPr="00563178">
              <w:rPr>
                <w:rFonts w:ascii="Times New Roman" w:hAnsi="Times New Roman" w:cs="Times New Roman"/>
                <w:b/>
                <w:color w:val="000000"/>
                <w:sz w:val="20"/>
                <w:szCs w:val="20"/>
                <w:shd w:val="clear" w:color="auto" w:fill="FFFFFF"/>
                <w:lang w:val="en-GB"/>
              </w:rPr>
              <w:t>Medical technology</w:t>
            </w:r>
            <w:r w:rsidRPr="00563178">
              <w:rPr>
                <w:rFonts w:ascii="Times New Roman" w:hAnsi="Times New Roman" w:cs="Times New Roman"/>
                <w:sz w:val="20"/>
                <w:szCs w:val="20"/>
                <w:lang w:val="en-GB"/>
              </w:rPr>
              <w:t xml:space="preserve">, </w:t>
            </w:r>
            <w:r w:rsidRPr="00563178">
              <w:rPr>
                <w:rFonts w:ascii="Times New Roman" w:hAnsi="Times New Roman" w:cs="Times New Roman"/>
                <w:sz w:val="20"/>
                <w:szCs w:val="20"/>
                <w:lang w:val="en-US"/>
              </w:rPr>
              <w:t>(per 100K/p)</w:t>
            </w:r>
          </w:p>
        </w:tc>
        <w:tc>
          <w:tcPr>
            <w:tcW w:w="740" w:type="pct"/>
          </w:tcPr>
          <w:p w14:paraId="5D6680AD"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319" w:type="pct"/>
          </w:tcPr>
          <w:p w14:paraId="3ECB4B52" w14:textId="0EC958F6"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159" w:type="pct"/>
          </w:tcPr>
          <w:p w14:paraId="46A67013"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741" w:type="pct"/>
          </w:tcPr>
          <w:p w14:paraId="0E555BC3" w14:textId="77E927BD"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396" w:type="pct"/>
          </w:tcPr>
          <w:p w14:paraId="63012D17"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154" w:type="pct"/>
          </w:tcPr>
          <w:p w14:paraId="1532D07A"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779" w:type="pct"/>
          </w:tcPr>
          <w:p w14:paraId="0CB6BF2A"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231" w:type="pct"/>
          </w:tcPr>
          <w:p w14:paraId="345CBD4C"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r>
      <w:tr w:rsidR="00025660" w:rsidRPr="00563178" w14:paraId="52EC3557" w14:textId="64D6D7E9" w:rsidTr="00902DAC">
        <w:tc>
          <w:tcPr>
            <w:tcW w:w="1481" w:type="pct"/>
          </w:tcPr>
          <w:p w14:paraId="6BB4B91B" w14:textId="71562761" w:rsidR="00025660" w:rsidRPr="00563178" w:rsidRDefault="00025660" w:rsidP="00025660">
            <w:pPr>
              <w:spacing w:beforeLines="20" w:before="48" w:afterLines="20" w:after="48"/>
              <w:ind w:firstLine="318"/>
              <w:rPr>
                <w:rFonts w:ascii="Times New Roman" w:hAnsi="Times New Roman" w:cs="Times New Roman"/>
                <w:color w:val="000000"/>
                <w:sz w:val="20"/>
                <w:szCs w:val="20"/>
                <w:shd w:val="clear" w:color="auto" w:fill="FFFFFF"/>
                <w:lang w:val="en-US"/>
              </w:rPr>
            </w:pPr>
            <w:r w:rsidRPr="00563178">
              <w:rPr>
                <w:rFonts w:ascii="Times New Roman" w:hAnsi="Times New Roman" w:cs="Times New Roman"/>
                <w:color w:val="000000"/>
                <w:sz w:val="20"/>
                <w:szCs w:val="20"/>
                <w:shd w:val="clear" w:color="auto" w:fill="FFFFFF"/>
                <w:lang w:val="en-GB"/>
              </w:rPr>
              <w:t>CT scan</w:t>
            </w:r>
            <w:r>
              <w:rPr>
                <w:rFonts w:ascii="Times New Roman" w:hAnsi="Times New Roman" w:cs="Times New Roman"/>
                <w:color w:val="000000"/>
                <w:sz w:val="20"/>
                <w:szCs w:val="20"/>
                <w:shd w:val="clear" w:color="auto" w:fill="FFFFFF"/>
                <w:lang w:val="en-GB"/>
              </w:rPr>
              <w:t xml:space="preserve">s </w:t>
            </w:r>
          </w:p>
        </w:tc>
        <w:tc>
          <w:tcPr>
            <w:tcW w:w="740" w:type="pct"/>
          </w:tcPr>
          <w:p w14:paraId="3B8A6063" w14:textId="3F6DB7BA" w:rsidR="00025660" w:rsidRPr="00563178" w:rsidRDefault="00BB7E17"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0.552 (-0.061, 1.164)</w:t>
            </w:r>
          </w:p>
        </w:tc>
        <w:tc>
          <w:tcPr>
            <w:tcW w:w="319" w:type="pct"/>
          </w:tcPr>
          <w:p w14:paraId="0630BAC7" w14:textId="4DF4E18B" w:rsidR="00025660" w:rsidRPr="00563178" w:rsidRDefault="00BB7E17"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0.077</w:t>
            </w:r>
          </w:p>
        </w:tc>
        <w:tc>
          <w:tcPr>
            <w:tcW w:w="159" w:type="pct"/>
          </w:tcPr>
          <w:p w14:paraId="2FC34C62"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741" w:type="pct"/>
          </w:tcPr>
          <w:p w14:paraId="5B4D3295" w14:textId="79B1CC2B" w:rsidR="00025660" w:rsidRPr="00563178" w:rsidRDefault="00BB7E17"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0.886 (-167, 1,605)</w:t>
            </w:r>
          </w:p>
        </w:tc>
        <w:tc>
          <w:tcPr>
            <w:tcW w:w="396" w:type="pct"/>
          </w:tcPr>
          <w:p w14:paraId="0C3BB4FF" w14:textId="439FFF53" w:rsidR="00025660" w:rsidRPr="00BB7E17" w:rsidRDefault="00BB7E17" w:rsidP="00025660">
            <w:pPr>
              <w:spacing w:beforeLines="20" w:before="48" w:afterLines="20" w:after="48"/>
              <w:jc w:val="center"/>
              <w:rPr>
                <w:rFonts w:ascii="Times New Roman" w:hAnsi="Times New Roman" w:cs="Times New Roman"/>
                <w:b/>
                <w:sz w:val="20"/>
                <w:szCs w:val="20"/>
                <w:lang w:val="en-GB"/>
              </w:rPr>
            </w:pPr>
            <w:r w:rsidRPr="00BB7E17">
              <w:rPr>
                <w:rFonts w:ascii="Times New Roman" w:hAnsi="Times New Roman" w:cs="Times New Roman"/>
                <w:b/>
                <w:sz w:val="20"/>
                <w:szCs w:val="20"/>
                <w:lang w:val="en-GB"/>
              </w:rPr>
              <w:t>0.016</w:t>
            </w:r>
          </w:p>
        </w:tc>
        <w:tc>
          <w:tcPr>
            <w:tcW w:w="154" w:type="pct"/>
          </w:tcPr>
          <w:p w14:paraId="6A5CDDAA" w14:textId="77777777" w:rsidR="00025660" w:rsidRPr="00C603AF" w:rsidRDefault="00025660" w:rsidP="00025660">
            <w:pPr>
              <w:spacing w:beforeLines="20" w:before="48" w:afterLines="20" w:after="48"/>
              <w:jc w:val="center"/>
              <w:rPr>
                <w:rFonts w:ascii="Times New Roman" w:hAnsi="Times New Roman" w:cs="Times New Roman"/>
                <w:sz w:val="20"/>
                <w:szCs w:val="20"/>
                <w:lang w:val="en-GB"/>
              </w:rPr>
            </w:pPr>
          </w:p>
        </w:tc>
        <w:tc>
          <w:tcPr>
            <w:tcW w:w="779" w:type="pct"/>
          </w:tcPr>
          <w:p w14:paraId="2914688D" w14:textId="38279B9C" w:rsidR="00025660" w:rsidRPr="00C603AF" w:rsidRDefault="00BB7E17"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-0.250 (-0.390, -0.110)</w:t>
            </w:r>
          </w:p>
        </w:tc>
        <w:tc>
          <w:tcPr>
            <w:tcW w:w="231" w:type="pct"/>
          </w:tcPr>
          <w:p w14:paraId="2125F48A" w14:textId="4D63F9A2" w:rsidR="00025660" w:rsidRPr="00BB7E17" w:rsidRDefault="00BB7E17" w:rsidP="00025660">
            <w:pPr>
              <w:spacing w:beforeLines="20" w:before="48" w:afterLines="20" w:after="48"/>
              <w:jc w:val="center"/>
              <w:rPr>
                <w:rFonts w:ascii="Times New Roman" w:hAnsi="Times New Roman" w:cs="Times New Roman"/>
                <w:b/>
                <w:sz w:val="20"/>
                <w:szCs w:val="20"/>
                <w:lang w:val="en-GB"/>
              </w:rPr>
            </w:pPr>
            <w:r w:rsidRPr="00BB7E17">
              <w:rPr>
                <w:rFonts w:ascii="Times New Roman" w:hAnsi="Times New Roman" w:cs="Times New Roman"/>
                <w:b/>
                <w:sz w:val="20"/>
                <w:szCs w:val="20"/>
                <w:lang w:val="en-GB"/>
              </w:rPr>
              <w:t>0.001</w:t>
            </w:r>
          </w:p>
        </w:tc>
      </w:tr>
      <w:tr w:rsidR="00025660" w:rsidRPr="00563178" w14:paraId="32E84B85" w14:textId="48232561" w:rsidTr="00902DAC">
        <w:tc>
          <w:tcPr>
            <w:tcW w:w="1481" w:type="pct"/>
          </w:tcPr>
          <w:p w14:paraId="2525D708" w14:textId="11319CB2" w:rsidR="00025660" w:rsidRPr="00563178" w:rsidRDefault="00025660" w:rsidP="00025660">
            <w:pPr>
              <w:spacing w:beforeLines="20" w:before="48" w:afterLines="20" w:after="48"/>
              <w:ind w:firstLine="318"/>
              <w:rPr>
                <w:rFonts w:ascii="Times New Roman" w:hAnsi="Times New Roman" w:cs="Times New Roman"/>
                <w:color w:val="000000"/>
                <w:sz w:val="20"/>
                <w:szCs w:val="20"/>
                <w:shd w:val="clear" w:color="auto" w:fill="FFFFFF"/>
                <w:lang w:val="en-US"/>
              </w:rPr>
            </w:pPr>
            <w:r w:rsidRPr="00563178">
              <w:rPr>
                <w:rFonts w:ascii="Times New Roman" w:hAnsi="Times New Roman" w:cs="Times New Roman"/>
                <w:color w:val="000000"/>
                <w:sz w:val="20"/>
                <w:szCs w:val="20"/>
                <w:shd w:val="clear" w:color="auto" w:fill="FFFFFF"/>
                <w:lang w:val="en-GB"/>
              </w:rPr>
              <w:t>Magnetic Resonance units</w:t>
            </w:r>
            <w:r>
              <w:rPr>
                <w:rFonts w:ascii="Times New Roman" w:hAnsi="Times New Roman" w:cs="Times New Roman"/>
                <w:color w:val="000000"/>
                <w:sz w:val="20"/>
                <w:szCs w:val="20"/>
                <w:shd w:val="clear" w:color="auto" w:fill="FFFFFF"/>
                <w:lang w:val="en-GB"/>
              </w:rPr>
              <w:t xml:space="preserve"> </w:t>
            </w:r>
          </w:p>
        </w:tc>
        <w:tc>
          <w:tcPr>
            <w:tcW w:w="740" w:type="pct"/>
          </w:tcPr>
          <w:p w14:paraId="169D3BD3" w14:textId="5B6F395D" w:rsidR="00025660" w:rsidRPr="00563178" w:rsidRDefault="0032211F"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0.521 (-0.115, 1.159)</w:t>
            </w:r>
          </w:p>
        </w:tc>
        <w:tc>
          <w:tcPr>
            <w:tcW w:w="319" w:type="pct"/>
          </w:tcPr>
          <w:p w14:paraId="65A989D5" w14:textId="68AE88F8" w:rsidR="00025660" w:rsidRPr="00563178" w:rsidRDefault="0032211F"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0.108</w:t>
            </w:r>
          </w:p>
        </w:tc>
        <w:tc>
          <w:tcPr>
            <w:tcW w:w="159" w:type="pct"/>
          </w:tcPr>
          <w:p w14:paraId="6CBC3F2C" w14:textId="77777777" w:rsidR="00025660" w:rsidRPr="00563178" w:rsidRDefault="00025660" w:rsidP="00025660">
            <w:pPr>
              <w:spacing w:beforeLines="20" w:before="48" w:afterLines="20" w:after="48"/>
              <w:jc w:val="center"/>
              <w:rPr>
                <w:rFonts w:ascii="Times New Roman" w:hAnsi="Times New Roman" w:cs="Times New Roman"/>
                <w:sz w:val="20"/>
                <w:szCs w:val="20"/>
                <w:lang w:val="en-GB"/>
              </w:rPr>
            </w:pPr>
          </w:p>
        </w:tc>
        <w:tc>
          <w:tcPr>
            <w:tcW w:w="741" w:type="pct"/>
          </w:tcPr>
          <w:p w14:paraId="2B501537" w14:textId="02345E54" w:rsidR="00025660" w:rsidRPr="00563178" w:rsidRDefault="0032211F"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0.954 (0.250, 1.658)</w:t>
            </w:r>
          </w:p>
        </w:tc>
        <w:tc>
          <w:tcPr>
            <w:tcW w:w="396" w:type="pct"/>
          </w:tcPr>
          <w:p w14:paraId="095ABA51" w14:textId="610DB764" w:rsidR="00025660" w:rsidRPr="0032211F" w:rsidRDefault="0032211F" w:rsidP="00025660">
            <w:pPr>
              <w:spacing w:beforeLines="20" w:before="48" w:afterLines="20" w:after="48"/>
              <w:jc w:val="center"/>
              <w:rPr>
                <w:rFonts w:ascii="Times New Roman" w:hAnsi="Times New Roman" w:cs="Times New Roman"/>
                <w:b/>
                <w:sz w:val="20"/>
                <w:szCs w:val="20"/>
                <w:lang w:val="en-GB"/>
              </w:rPr>
            </w:pPr>
            <w:r w:rsidRPr="0032211F">
              <w:rPr>
                <w:rFonts w:ascii="Times New Roman" w:hAnsi="Times New Roman" w:cs="Times New Roman"/>
                <w:b/>
                <w:sz w:val="20"/>
                <w:szCs w:val="20"/>
                <w:lang w:val="en-GB"/>
              </w:rPr>
              <w:t>0.008</w:t>
            </w:r>
          </w:p>
        </w:tc>
        <w:tc>
          <w:tcPr>
            <w:tcW w:w="154" w:type="pct"/>
          </w:tcPr>
          <w:p w14:paraId="1E5D40C8" w14:textId="77777777" w:rsidR="00025660" w:rsidRPr="00C603AF" w:rsidRDefault="00025660" w:rsidP="00025660">
            <w:pPr>
              <w:spacing w:beforeLines="20" w:before="48" w:afterLines="20" w:after="48"/>
              <w:jc w:val="center"/>
              <w:rPr>
                <w:rFonts w:ascii="Times New Roman" w:hAnsi="Times New Roman" w:cs="Times New Roman"/>
                <w:sz w:val="20"/>
                <w:szCs w:val="20"/>
                <w:lang w:val="en-GB"/>
              </w:rPr>
            </w:pPr>
          </w:p>
        </w:tc>
        <w:tc>
          <w:tcPr>
            <w:tcW w:w="779" w:type="pct"/>
          </w:tcPr>
          <w:p w14:paraId="67411EFB" w14:textId="189A5E5E" w:rsidR="00025660" w:rsidRPr="00C603AF" w:rsidRDefault="0032211F" w:rsidP="00025660">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-0.360 (.0.506, -0.213)</w:t>
            </w:r>
          </w:p>
        </w:tc>
        <w:tc>
          <w:tcPr>
            <w:tcW w:w="231" w:type="pct"/>
          </w:tcPr>
          <w:p w14:paraId="075DCC83" w14:textId="4E019827" w:rsidR="00025660" w:rsidRPr="0032211F" w:rsidRDefault="0032211F" w:rsidP="00025660">
            <w:pPr>
              <w:spacing w:beforeLines="20" w:before="48" w:afterLines="20" w:after="48"/>
              <w:jc w:val="center"/>
              <w:rPr>
                <w:rFonts w:ascii="Times New Roman" w:hAnsi="Times New Roman" w:cs="Times New Roman"/>
                <w:b/>
                <w:sz w:val="20"/>
                <w:szCs w:val="20"/>
                <w:lang w:val="en-GB"/>
              </w:rPr>
            </w:pPr>
            <w:r w:rsidRPr="0032211F">
              <w:rPr>
                <w:rFonts w:ascii="Times New Roman" w:hAnsi="Times New Roman" w:cs="Times New Roman"/>
                <w:b/>
                <w:sz w:val="20"/>
                <w:szCs w:val="20"/>
                <w:lang w:val="en-GB"/>
              </w:rPr>
              <w:t>0.001</w:t>
            </w:r>
          </w:p>
        </w:tc>
      </w:tr>
      <w:tr w:rsidR="0032211F" w:rsidRPr="00563178" w14:paraId="4FE0EFD3" w14:textId="347B8200" w:rsidTr="00902DAC">
        <w:tc>
          <w:tcPr>
            <w:tcW w:w="1481" w:type="pct"/>
          </w:tcPr>
          <w:p w14:paraId="01AABE8A" w14:textId="095F6864" w:rsidR="0032211F" w:rsidRPr="00563178" w:rsidRDefault="0032211F" w:rsidP="0032211F">
            <w:pPr>
              <w:spacing w:beforeLines="20" w:before="48" w:afterLines="20" w:after="48"/>
              <w:ind w:firstLine="318"/>
              <w:rPr>
                <w:rFonts w:ascii="Times New Roman" w:hAnsi="Times New Roman" w:cs="Times New Roman"/>
                <w:color w:val="000000"/>
                <w:sz w:val="20"/>
                <w:szCs w:val="20"/>
                <w:shd w:val="clear" w:color="auto" w:fill="FFFFFF"/>
                <w:lang w:val="en-US"/>
              </w:rPr>
            </w:pPr>
            <w:r w:rsidRPr="00563178">
              <w:rPr>
                <w:rFonts w:ascii="Times New Roman" w:hAnsi="Times New Roman" w:cs="Times New Roman"/>
                <w:color w:val="000000"/>
                <w:sz w:val="20"/>
                <w:szCs w:val="20"/>
                <w:shd w:val="clear" w:color="auto" w:fill="FFFFFF"/>
                <w:lang w:val="en-GB"/>
              </w:rPr>
              <w:t>Gamma cameras</w:t>
            </w:r>
          </w:p>
        </w:tc>
        <w:tc>
          <w:tcPr>
            <w:tcW w:w="740" w:type="pct"/>
          </w:tcPr>
          <w:p w14:paraId="6A681480" w14:textId="1959B77C" w:rsidR="0032211F" w:rsidRPr="00563178"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0.617 (-0.681, 1.915)</w:t>
            </w:r>
          </w:p>
        </w:tc>
        <w:tc>
          <w:tcPr>
            <w:tcW w:w="319" w:type="pct"/>
          </w:tcPr>
          <w:p w14:paraId="52E0F7A0" w14:textId="7C913B4C" w:rsidR="0032211F" w:rsidRPr="00563178"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0.351</w:t>
            </w:r>
          </w:p>
        </w:tc>
        <w:tc>
          <w:tcPr>
            <w:tcW w:w="159" w:type="pct"/>
          </w:tcPr>
          <w:p w14:paraId="30446989" w14:textId="77777777" w:rsidR="0032211F" w:rsidRPr="00563178" w:rsidRDefault="0032211F" w:rsidP="0032211F">
            <w:pPr>
              <w:spacing w:beforeLines="20" w:before="48" w:afterLines="20" w:after="48"/>
              <w:jc w:val="center"/>
              <w:rPr>
                <w:rFonts w:ascii="Times New Roman" w:hAnsi="Times New Roman" w:cs="Times New Roman"/>
                <w:sz w:val="20"/>
                <w:szCs w:val="20"/>
                <w:lang w:val="en-GB"/>
              </w:rPr>
            </w:pPr>
          </w:p>
        </w:tc>
        <w:tc>
          <w:tcPr>
            <w:tcW w:w="741" w:type="pct"/>
          </w:tcPr>
          <w:p w14:paraId="5DE675E0" w14:textId="782DB781" w:rsidR="0032211F" w:rsidRPr="00563178"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0.895 (-0.610, 2.399)</w:t>
            </w:r>
          </w:p>
        </w:tc>
        <w:tc>
          <w:tcPr>
            <w:tcW w:w="396" w:type="pct"/>
          </w:tcPr>
          <w:p w14:paraId="3F7B3594" w14:textId="0CE5CCD9" w:rsidR="0032211F" w:rsidRPr="00C603AF"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0.244</w:t>
            </w:r>
          </w:p>
        </w:tc>
        <w:tc>
          <w:tcPr>
            <w:tcW w:w="154" w:type="pct"/>
          </w:tcPr>
          <w:p w14:paraId="40383303" w14:textId="77777777" w:rsidR="0032211F" w:rsidRPr="00C603AF" w:rsidRDefault="0032211F" w:rsidP="0032211F">
            <w:pPr>
              <w:spacing w:beforeLines="20" w:before="48" w:afterLines="20" w:after="48"/>
              <w:jc w:val="center"/>
              <w:rPr>
                <w:rFonts w:ascii="Times New Roman" w:hAnsi="Times New Roman" w:cs="Times New Roman"/>
                <w:sz w:val="20"/>
                <w:szCs w:val="20"/>
                <w:lang w:val="en-GB"/>
              </w:rPr>
            </w:pPr>
          </w:p>
        </w:tc>
        <w:tc>
          <w:tcPr>
            <w:tcW w:w="779" w:type="pct"/>
          </w:tcPr>
          <w:p w14:paraId="02E30EE1" w14:textId="625D9462" w:rsidR="0032211F" w:rsidRPr="00C603AF"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-0.241 (-0.601, 0.118)</w:t>
            </w:r>
          </w:p>
        </w:tc>
        <w:tc>
          <w:tcPr>
            <w:tcW w:w="231" w:type="pct"/>
          </w:tcPr>
          <w:p w14:paraId="01370DA0" w14:textId="2A1EB26C" w:rsidR="0032211F" w:rsidRPr="00C603AF"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0.189</w:t>
            </w:r>
          </w:p>
        </w:tc>
      </w:tr>
      <w:tr w:rsidR="0032211F" w:rsidRPr="00563178" w14:paraId="3092DE05" w14:textId="38125B83" w:rsidTr="00902DAC">
        <w:tc>
          <w:tcPr>
            <w:tcW w:w="1481" w:type="pct"/>
          </w:tcPr>
          <w:p w14:paraId="690390ED" w14:textId="0D5C43B4" w:rsidR="0032211F" w:rsidRPr="00563178" w:rsidRDefault="0032211F" w:rsidP="0032211F">
            <w:pPr>
              <w:spacing w:beforeLines="20" w:before="48" w:afterLines="20" w:after="48"/>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PET scanners</w:t>
            </w:r>
          </w:p>
        </w:tc>
        <w:tc>
          <w:tcPr>
            <w:tcW w:w="740" w:type="pct"/>
          </w:tcPr>
          <w:p w14:paraId="0A873C4F" w14:textId="45BD2D96" w:rsidR="0032211F" w:rsidRPr="00563178"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1.159 (-1.999, 4.319)</w:t>
            </w:r>
          </w:p>
        </w:tc>
        <w:tc>
          <w:tcPr>
            <w:tcW w:w="319" w:type="pct"/>
          </w:tcPr>
          <w:p w14:paraId="64B59F4D" w14:textId="4E6DE070" w:rsidR="0032211F" w:rsidRPr="00563178"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0.472</w:t>
            </w:r>
          </w:p>
        </w:tc>
        <w:tc>
          <w:tcPr>
            <w:tcW w:w="159" w:type="pct"/>
          </w:tcPr>
          <w:p w14:paraId="29BD76A5" w14:textId="77777777" w:rsidR="0032211F" w:rsidRPr="00563178" w:rsidRDefault="0032211F" w:rsidP="0032211F">
            <w:pPr>
              <w:spacing w:beforeLines="20" w:before="48" w:afterLines="20" w:after="48"/>
              <w:jc w:val="center"/>
              <w:rPr>
                <w:rFonts w:ascii="Times New Roman" w:hAnsi="Times New Roman" w:cs="Times New Roman"/>
                <w:sz w:val="20"/>
                <w:szCs w:val="20"/>
                <w:lang w:val="en-GB"/>
              </w:rPr>
            </w:pPr>
          </w:p>
        </w:tc>
        <w:tc>
          <w:tcPr>
            <w:tcW w:w="741" w:type="pct"/>
          </w:tcPr>
          <w:p w14:paraId="0B34A87B" w14:textId="51FAD19D" w:rsidR="0032211F" w:rsidRPr="00563178"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2.778 (-0.158, 5.715)</w:t>
            </w:r>
          </w:p>
        </w:tc>
        <w:tc>
          <w:tcPr>
            <w:tcW w:w="396" w:type="pct"/>
          </w:tcPr>
          <w:p w14:paraId="01440550" w14:textId="243CA0A7" w:rsidR="0032211F"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0.064</w:t>
            </w:r>
          </w:p>
        </w:tc>
        <w:tc>
          <w:tcPr>
            <w:tcW w:w="154" w:type="pct"/>
          </w:tcPr>
          <w:p w14:paraId="603955F1" w14:textId="77777777" w:rsidR="0032211F" w:rsidRDefault="0032211F" w:rsidP="0032211F">
            <w:pPr>
              <w:spacing w:beforeLines="20" w:before="48" w:afterLines="20" w:after="48"/>
              <w:jc w:val="center"/>
              <w:rPr>
                <w:rFonts w:ascii="Times New Roman" w:hAnsi="Times New Roman" w:cs="Times New Roman"/>
                <w:sz w:val="20"/>
                <w:szCs w:val="20"/>
                <w:lang w:val="en-GB"/>
              </w:rPr>
            </w:pPr>
          </w:p>
        </w:tc>
        <w:tc>
          <w:tcPr>
            <w:tcW w:w="779" w:type="pct"/>
          </w:tcPr>
          <w:p w14:paraId="36C348E8" w14:textId="4803163C" w:rsidR="0032211F" w:rsidRDefault="0032211F" w:rsidP="0032211F">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-1.470 (-2.596, -0.344)</w:t>
            </w:r>
          </w:p>
        </w:tc>
        <w:tc>
          <w:tcPr>
            <w:tcW w:w="231" w:type="pct"/>
          </w:tcPr>
          <w:p w14:paraId="334D86C2" w14:textId="26ABBC80" w:rsidR="0032211F" w:rsidRPr="0032211F" w:rsidRDefault="0032211F" w:rsidP="0032211F">
            <w:pPr>
              <w:spacing w:beforeLines="20" w:before="48" w:afterLines="20" w:after="48"/>
              <w:jc w:val="center"/>
              <w:rPr>
                <w:rFonts w:ascii="Times New Roman" w:hAnsi="Times New Roman" w:cs="Times New Roman"/>
                <w:b/>
                <w:sz w:val="20"/>
                <w:szCs w:val="20"/>
                <w:lang w:val="en-GB"/>
              </w:rPr>
            </w:pPr>
            <w:r w:rsidRPr="0032211F">
              <w:rPr>
                <w:rFonts w:ascii="Times New Roman" w:hAnsi="Times New Roman" w:cs="Times New Roman"/>
                <w:b/>
                <w:sz w:val="20"/>
                <w:szCs w:val="20"/>
                <w:lang w:val="en-GB"/>
              </w:rPr>
              <w:t>0.011</w:t>
            </w:r>
          </w:p>
        </w:tc>
      </w:tr>
      <w:tr w:rsidR="0032211F" w:rsidRPr="00563178" w14:paraId="3DD6554D" w14:textId="4037A16F" w:rsidTr="00185917">
        <w:tc>
          <w:tcPr>
            <w:tcW w:w="1481" w:type="pct"/>
            <w:tcBorders>
              <w:bottom w:val="single" w:sz="12" w:space="0" w:color="auto"/>
            </w:tcBorders>
          </w:tcPr>
          <w:p w14:paraId="020D5872" w14:textId="62934C14" w:rsidR="0032211F" w:rsidRPr="00563178" w:rsidRDefault="0032211F" w:rsidP="00185917">
            <w:pPr>
              <w:spacing w:beforeLines="20" w:before="48" w:afterLines="50" w:after="120"/>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Radiation therapy equipment</w:t>
            </w:r>
          </w:p>
        </w:tc>
        <w:tc>
          <w:tcPr>
            <w:tcW w:w="740" w:type="pct"/>
            <w:tcBorders>
              <w:bottom w:val="single" w:sz="12" w:space="0" w:color="auto"/>
            </w:tcBorders>
          </w:tcPr>
          <w:p w14:paraId="76F98DC2" w14:textId="24C23A0B" w:rsidR="0032211F" w:rsidRPr="00563178" w:rsidRDefault="00E17D05" w:rsidP="00185917">
            <w:pPr>
              <w:spacing w:beforeLines="20" w:before="48" w:afterLines="50" w:after="120"/>
              <w:jc w:val="center"/>
              <w:rPr>
                <w:rFonts w:ascii="Times New Roman" w:hAnsi="Times New Roman" w:cs="Times New Roman"/>
                <w:sz w:val="20"/>
                <w:szCs w:val="20"/>
                <w:lang w:val="en-GB"/>
              </w:rPr>
            </w:pPr>
            <w:r>
              <w:rPr>
                <w:rFonts w:ascii="Times New Roman" w:hAnsi="Times New Roman" w:cs="Times New Roman"/>
                <w:sz w:val="20"/>
                <w:szCs w:val="20"/>
                <w:lang w:val="en-GB"/>
              </w:rPr>
              <w:t>1.161 (-0.669, 2.992)</w:t>
            </w:r>
          </w:p>
        </w:tc>
        <w:tc>
          <w:tcPr>
            <w:tcW w:w="319" w:type="pct"/>
            <w:tcBorders>
              <w:bottom w:val="single" w:sz="12" w:space="0" w:color="auto"/>
            </w:tcBorders>
          </w:tcPr>
          <w:p w14:paraId="5DC4D391" w14:textId="53D44A4F" w:rsidR="0032211F" w:rsidRPr="00563178" w:rsidRDefault="00E17D05" w:rsidP="00185917">
            <w:pPr>
              <w:spacing w:beforeLines="20" w:before="48" w:afterLines="50" w:after="120"/>
              <w:jc w:val="center"/>
              <w:rPr>
                <w:rFonts w:ascii="Times New Roman" w:hAnsi="Times New Roman" w:cs="Times New Roman"/>
                <w:sz w:val="20"/>
                <w:szCs w:val="20"/>
                <w:lang w:val="en-GB"/>
              </w:rPr>
            </w:pPr>
            <w:r>
              <w:rPr>
                <w:rFonts w:ascii="Times New Roman" w:hAnsi="Times New Roman" w:cs="Times New Roman"/>
                <w:sz w:val="20"/>
                <w:szCs w:val="20"/>
                <w:lang w:val="en-GB"/>
              </w:rPr>
              <w:t>0.214</w:t>
            </w:r>
          </w:p>
        </w:tc>
        <w:tc>
          <w:tcPr>
            <w:tcW w:w="159" w:type="pct"/>
            <w:tcBorders>
              <w:bottom w:val="single" w:sz="12" w:space="0" w:color="auto"/>
            </w:tcBorders>
          </w:tcPr>
          <w:p w14:paraId="3B1E3BDB" w14:textId="77777777" w:rsidR="0032211F" w:rsidRPr="00563178" w:rsidRDefault="0032211F" w:rsidP="00185917">
            <w:pPr>
              <w:spacing w:beforeLines="20" w:before="48" w:afterLines="50" w:after="120"/>
              <w:jc w:val="center"/>
              <w:rPr>
                <w:rFonts w:ascii="Times New Roman" w:hAnsi="Times New Roman" w:cs="Times New Roman"/>
                <w:sz w:val="20"/>
                <w:szCs w:val="20"/>
                <w:lang w:val="en-GB"/>
              </w:rPr>
            </w:pPr>
          </w:p>
        </w:tc>
        <w:tc>
          <w:tcPr>
            <w:tcW w:w="741" w:type="pct"/>
            <w:tcBorders>
              <w:bottom w:val="single" w:sz="12" w:space="0" w:color="auto"/>
            </w:tcBorders>
          </w:tcPr>
          <w:p w14:paraId="1780C792" w14:textId="14A6B171" w:rsidR="0032211F" w:rsidRPr="00563178" w:rsidRDefault="00E17D05" w:rsidP="00185917">
            <w:pPr>
              <w:spacing w:beforeLines="20" w:before="48" w:afterLines="50" w:after="120"/>
              <w:jc w:val="center"/>
              <w:rPr>
                <w:rFonts w:ascii="Times New Roman" w:hAnsi="Times New Roman" w:cs="Times New Roman"/>
                <w:sz w:val="20"/>
                <w:szCs w:val="20"/>
                <w:lang w:val="en-GB"/>
              </w:rPr>
            </w:pPr>
            <w:r>
              <w:rPr>
                <w:rFonts w:ascii="Times New Roman" w:hAnsi="Times New Roman" w:cs="Times New Roman"/>
                <w:sz w:val="20"/>
                <w:szCs w:val="20"/>
                <w:lang w:val="en-GB"/>
              </w:rPr>
              <w:t>1.651 (-0.394, 3.696)</w:t>
            </w:r>
          </w:p>
        </w:tc>
        <w:tc>
          <w:tcPr>
            <w:tcW w:w="396" w:type="pct"/>
            <w:tcBorders>
              <w:bottom w:val="single" w:sz="12" w:space="0" w:color="auto"/>
            </w:tcBorders>
          </w:tcPr>
          <w:p w14:paraId="1085C376" w14:textId="4C9B6A7A" w:rsidR="0032211F" w:rsidRDefault="00E17D05" w:rsidP="00185917">
            <w:pPr>
              <w:spacing w:beforeLines="20" w:before="48" w:afterLines="50" w:after="120"/>
              <w:jc w:val="center"/>
              <w:rPr>
                <w:rFonts w:ascii="Times New Roman" w:hAnsi="Times New Roman" w:cs="Times New Roman"/>
                <w:sz w:val="20"/>
                <w:szCs w:val="20"/>
                <w:lang w:val="en-GB"/>
              </w:rPr>
            </w:pPr>
            <w:r>
              <w:rPr>
                <w:rFonts w:ascii="Times New Roman" w:hAnsi="Times New Roman" w:cs="Times New Roman"/>
                <w:sz w:val="20"/>
                <w:szCs w:val="20"/>
                <w:lang w:val="en-GB"/>
              </w:rPr>
              <w:t>0.114</w:t>
            </w:r>
          </w:p>
        </w:tc>
        <w:tc>
          <w:tcPr>
            <w:tcW w:w="154" w:type="pct"/>
            <w:tcBorders>
              <w:bottom w:val="single" w:sz="12" w:space="0" w:color="auto"/>
            </w:tcBorders>
          </w:tcPr>
          <w:p w14:paraId="0C8243EF" w14:textId="77777777" w:rsidR="0032211F" w:rsidRDefault="0032211F" w:rsidP="00185917">
            <w:pPr>
              <w:spacing w:beforeLines="20" w:before="48" w:afterLines="50" w:after="120"/>
              <w:jc w:val="center"/>
              <w:rPr>
                <w:rFonts w:ascii="Times New Roman" w:hAnsi="Times New Roman" w:cs="Times New Roman"/>
                <w:sz w:val="20"/>
                <w:szCs w:val="20"/>
                <w:lang w:val="en-GB"/>
              </w:rPr>
            </w:pPr>
          </w:p>
        </w:tc>
        <w:tc>
          <w:tcPr>
            <w:tcW w:w="779" w:type="pct"/>
            <w:tcBorders>
              <w:bottom w:val="single" w:sz="12" w:space="0" w:color="auto"/>
            </w:tcBorders>
          </w:tcPr>
          <w:p w14:paraId="6D4547D9" w14:textId="10639FDB" w:rsidR="0032211F" w:rsidRDefault="0032211F" w:rsidP="00185917">
            <w:pPr>
              <w:spacing w:beforeLines="20" w:before="48" w:afterLines="50" w:after="120"/>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00E17D05">
              <w:rPr>
                <w:rFonts w:ascii="Times New Roman" w:hAnsi="Times New Roman" w:cs="Times New Roman"/>
                <w:sz w:val="20"/>
                <w:szCs w:val="20"/>
                <w:lang w:val="en-GB"/>
              </w:rPr>
              <w:t>383 (-0.736, -0.031)</w:t>
            </w:r>
          </w:p>
        </w:tc>
        <w:tc>
          <w:tcPr>
            <w:tcW w:w="231" w:type="pct"/>
            <w:tcBorders>
              <w:bottom w:val="single" w:sz="12" w:space="0" w:color="auto"/>
            </w:tcBorders>
          </w:tcPr>
          <w:p w14:paraId="3138FAD0" w14:textId="5F7CE96B" w:rsidR="0032211F" w:rsidRPr="00E17D05" w:rsidRDefault="00E17D05" w:rsidP="00185917">
            <w:pPr>
              <w:spacing w:beforeLines="20" w:before="48" w:afterLines="50" w:after="120"/>
              <w:jc w:val="center"/>
              <w:rPr>
                <w:rFonts w:ascii="Times New Roman" w:hAnsi="Times New Roman" w:cs="Times New Roman"/>
                <w:b/>
                <w:sz w:val="20"/>
                <w:szCs w:val="20"/>
                <w:lang w:val="en-GB"/>
              </w:rPr>
            </w:pPr>
            <w:r w:rsidRPr="00E17D05">
              <w:rPr>
                <w:rFonts w:ascii="Times New Roman" w:hAnsi="Times New Roman" w:cs="Times New Roman"/>
                <w:b/>
                <w:sz w:val="20"/>
                <w:szCs w:val="20"/>
                <w:lang w:val="en-GB"/>
              </w:rPr>
              <w:t>0.033</w:t>
            </w:r>
          </w:p>
        </w:tc>
      </w:tr>
    </w:tbl>
    <w:p w14:paraId="7AD4B473" w14:textId="79FA547C" w:rsidR="00B520AC" w:rsidRPr="00902DAC" w:rsidRDefault="009359DF" w:rsidP="002903AC">
      <w:pPr>
        <w:spacing w:before="120" w:after="0" w:line="240" w:lineRule="auto"/>
        <w:ind w:right="-285"/>
        <w:jc w:val="both"/>
        <w:rPr>
          <w:rFonts w:ascii="Times New Roman" w:hAnsi="Times New Roman" w:cs="Times New Roman"/>
          <w:sz w:val="20"/>
          <w:szCs w:val="20"/>
          <w:lang w:val="en-GB"/>
        </w:rPr>
      </w:pPr>
      <w:r w:rsidRPr="00902DAC">
        <w:rPr>
          <w:rFonts w:ascii="Times New Roman" w:hAnsi="Times New Roman" w:cs="Times New Roman"/>
          <w:sz w:val="20"/>
          <w:szCs w:val="20"/>
          <w:lang w:val="en-GB"/>
        </w:rPr>
        <w:t>Regression model</w:t>
      </w:r>
      <w:r w:rsidR="00185917">
        <w:rPr>
          <w:rFonts w:ascii="Times New Roman" w:hAnsi="Times New Roman" w:cs="Times New Roman"/>
          <w:sz w:val="20"/>
          <w:szCs w:val="20"/>
          <w:lang w:val="en-GB"/>
        </w:rPr>
        <w:t>s</w:t>
      </w:r>
      <w:r w:rsidRPr="00902DAC">
        <w:rPr>
          <w:rFonts w:ascii="Times New Roman" w:hAnsi="Times New Roman" w:cs="Times New Roman"/>
          <w:sz w:val="20"/>
          <w:szCs w:val="20"/>
          <w:lang w:val="en-GB"/>
        </w:rPr>
        <w:t xml:space="preserve"> weighted for population (millions of inhabitants) and clustered for countries</w:t>
      </w:r>
      <w:r w:rsidR="00382D25" w:rsidRPr="00902DAC">
        <w:rPr>
          <w:rFonts w:ascii="Times New Roman" w:hAnsi="Times New Roman" w:cs="Times New Roman"/>
          <w:sz w:val="20"/>
          <w:szCs w:val="20"/>
          <w:lang w:val="en-GB"/>
        </w:rPr>
        <w:t xml:space="preserve">. </w:t>
      </w:r>
    </w:p>
    <w:p w14:paraId="12C5CB95" w14:textId="64C23AA7" w:rsidR="00767E82" w:rsidRPr="00185917" w:rsidRDefault="00185917" w:rsidP="00767E82">
      <w:pPr>
        <w:spacing w:before="120" w:after="0" w:line="240" w:lineRule="auto"/>
        <w:ind w:right="-285"/>
        <w:jc w:val="both"/>
        <w:rPr>
          <w:rFonts w:ascii="Times New Roman" w:hAnsi="Times New Roman" w:cs="Times New Roman"/>
          <w:sz w:val="20"/>
          <w:szCs w:val="20"/>
          <w:lang w:val="en-GB"/>
        </w:rPr>
      </w:pPr>
      <w:r w:rsidRPr="00185917">
        <w:rPr>
          <w:rFonts w:ascii="Times New Roman" w:hAnsi="Times New Roman" w:cs="Times New Roman"/>
          <w:sz w:val="20"/>
          <w:szCs w:val="20"/>
          <w:lang w:val="en-GB"/>
        </w:rPr>
        <w:t xml:space="preserve">The path </w:t>
      </w:r>
      <w:r w:rsidRPr="00185917">
        <w:rPr>
          <w:rFonts w:ascii="Times New Roman" w:hAnsi="Times New Roman" w:cs="Times New Roman"/>
          <w:i/>
          <w:sz w:val="20"/>
          <w:szCs w:val="20"/>
          <w:lang w:val="en-GB"/>
        </w:rPr>
        <w:t>(b)</w:t>
      </w:r>
      <w:r w:rsidRPr="00185917">
        <w:rPr>
          <w:rFonts w:ascii="Times New Roman" w:hAnsi="Times New Roman" w:cs="Times New Roman"/>
          <w:sz w:val="20"/>
          <w:szCs w:val="20"/>
          <w:lang w:val="en-GB"/>
        </w:rPr>
        <w:t xml:space="preserve"> of indirect effect was represented by the correlation between incidence and mortality (β =0.839; 95%CI: 0.700, 0.977; p=0.001)</w:t>
      </w:r>
    </w:p>
    <w:p w14:paraId="406A1750" w14:textId="4A665438" w:rsidR="00185917" w:rsidRDefault="00185917">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396FCCDD" w14:textId="066FEC9C" w:rsidR="00185917" w:rsidRPr="00767E82" w:rsidRDefault="00185917" w:rsidP="00185917">
      <w:pPr>
        <w:pStyle w:val="ListParagraph"/>
        <w:spacing w:before="120" w:after="0" w:line="240" w:lineRule="auto"/>
        <w:ind w:left="0" w:right="111"/>
        <w:jc w:val="both"/>
        <w:rPr>
          <w:rFonts w:ascii="Times New Roman" w:hAnsi="Times New Roman" w:cs="Times New Roman"/>
          <w:sz w:val="24"/>
          <w:szCs w:val="24"/>
          <w:lang w:val="en-GB"/>
        </w:rPr>
      </w:pPr>
      <w:r w:rsidRPr="00CE1F2F">
        <w:rPr>
          <w:rFonts w:ascii="Times New Roman" w:hAnsi="Times New Roman" w:cs="Times New Roman"/>
          <w:b/>
          <w:sz w:val="24"/>
          <w:szCs w:val="24"/>
          <w:lang w:val="en-GB"/>
        </w:rPr>
        <w:lastRenderedPageBreak/>
        <w:t>Table</w:t>
      </w:r>
      <w:r>
        <w:rPr>
          <w:rFonts w:ascii="Times New Roman" w:hAnsi="Times New Roman" w:cs="Times New Roman"/>
          <w:b/>
          <w:sz w:val="24"/>
          <w:szCs w:val="24"/>
          <w:lang w:val="en-GB"/>
        </w:rPr>
        <w:t xml:space="preserve"> 3</w:t>
      </w:r>
      <w:r w:rsidRPr="00CE1F2F">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Pr="00767E82">
        <w:rPr>
          <w:rFonts w:ascii="Times New Roman" w:hAnsi="Times New Roman" w:cs="Times New Roman"/>
          <w:sz w:val="24"/>
          <w:szCs w:val="24"/>
          <w:lang w:val="en-GB"/>
        </w:rPr>
        <w:t>Results from mediation analysis highlighting total correlations</w:t>
      </w:r>
      <w:r w:rsidRPr="009359DF">
        <w:rPr>
          <w:rFonts w:ascii="Times New Roman" w:hAnsi="Times New Roman" w:cs="Times New Roman"/>
          <w:sz w:val="24"/>
          <w:szCs w:val="24"/>
          <w:lang w:val="en-GB"/>
        </w:rPr>
        <w:t xml:space="preserve"> between</w:t>
      </w:r>
      <w:r>
        <w:rPr>
          <w:rFonts w:ascii="Times New Roman" w:hAnsi="Times New Roman" w:cs="Times New Roman"/>
          <w:b/>
          <w:sz w:val="24"/>
          <w:szCs w:val="24"/>
          <w:lang w:val="en-GB"/>
        </w:rPr>
        <w:t xml:space="preserve"> </w:t>
      </w:r>
      <w:r w:rsidRPr="00185917">
        <w:rPr>
          <w:rFonts w:ascii="Times New Roman" w:hAnsi="Times New Roman" w:cs="Times New Roman"/>
          <w:sz w:val="24"/>
          <w:szCs w:val="24"/>
          <w:lang w:val="en-GB"/>
        </w:rPr>
        <w:t xml:space="preserve">health personnel, physicians’ specialty and unmet needs extracted from </w:t>
      </w:r>
      <w:r w:rsidR="00B55DC1">
        <w:rPr>
          <w:rFonts w:ascii="Times New Roman" w:hAnsi="Times New Roman" w:cs="Times New Roman"/>
          <w:sz w:val="24"/>
          <w:szCs w:val="24"/>
          <w:lang w:val="en-GB"/>
        </w:rPr>
        <w:t>Eurostat</w:t>
      </w:r>
      <w:r>
        <w:rPr>
          <w:rFonts w:ascii="Times New Roman" w:hAnsi="Times New Roman" w:cs="Times New Roman"/>
          <w:sz w:val="24"/>
          <w:szCs w:val="24"/>
          <w:lang w:val="en-GB"/>
        </w:rPr>
        <w:t xml:space="preserve"> </w:t>
      </w:r>
      <w:r w:rsidRPr="00767E82">
        <w:rPr>
          <w:rFonts w:ascii="Times New Roman" w:hAnsi="Times New Roman" w:cs="Times New Roman"/>
          <w:sz w:val="24"/>
          <w:szCs w:val="24"/>
          <w:lang w:val="en-GB"/>
        </w:rPr>
        <w:t xml:space="preserve">and mortality </w:t>
      </w:r>
      <w:r w:rsidRPr="00767E82">
        <w:rPr>
          <w:rFonts w:ascii="Times New Roman" w:hAnsi="Times New Roman" w:cs="Times New Roman"/>
          <w:i/>
          <w:sz w:val="24"/>
          <w:szCs w:val="24"/>
          <w:lang w:val="en-GB"/>
        </w:rPr>
        <w:t>(c)</w:t>
      </w:r>
      <w:r w:rsidRPr="00767E8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their </w:t>
      </w:r>
      <w:r w:rsidRPr="00767E82">
        <w:rPr>
          <w:rFonts w:ascii="Times New Roman" w:hAnsi="Times New Roman" w:cs="Times New Roman"/>
          <w:sz w:val="24"/>
          <w:szCs w:val="24"/>
          <w:lang w:val="en-GB"/>
        </w:rPr>
        <w:t xml:space="preserve">correlations </w:t>
      </w:r>
      <w:r>
        <w:rPr>
          <w:rFonts w:ascii="Times New Roman" w:hAnsi="Times New Roman" w:cs="Times New Roman"/>
          <w:sz w:val="24"/>
          <w:szCs w:val="24"/>
          <w:lang w:val="en-GB"/>
        </w:rPr>
        <w:t>with</w:t>
      </w:r>
      <w:r w:rsidRPr="00767E82">
        <w:rPr>
          <w:rFonts w:ascii="Times New Roman" w:hAnsi="Times New Roman" w:cs="Times New Roman"/>
          <w:sz w:val="24"/>
          <w:szCs w:val="24"/>
          <w:lang w:val="en-GB"/>
        </w:rPr>
        <w:t xml:space="preserve"> </w:t>
      </w:r>
      <w:r w:rsidRPr="00767E82">
        <w:rPr>
          <w:rFonts w:ascii="Times New Roman" w:hAnsi="Times New Roman" w:cs="Times New Roman"/>
          <w:b/>
          <w:i/>
          <w:sz w:val="24"/>
          <w:szCs w:val="24"/>
          <w:lang w:val="en-GB"/>
        </w:rPr>
        <w:t>incidence</w:t>
      </w:r>
      <w:r w:rsidRPr="00767E82">
        <w:rPr>
          <w:rFonts w:ascii="Times New Roman" w:hAnsi="Times New Roman" w:cs="Times New Roman"/>
          <w:sz w:val="24"/>
          <w:szCs w:val="24"/>
          <w:lang w:val="en-GB"/>
        </w:rPr>
        <w:t xml:space="preserve"> </w:t>
      </w:r>
      <w:r w:rsidRPr="00767E82">
        <w:rPr>
          <w:rFonts w:ascii="Times New Roman" w:hAnsi="Times New Roman" w:cs="Times New Roman"/>
          <w:i/>
          <w:sz w:val="24"/>
          <w:szCs w:val="24"/>
          <w:lang w:val="en-GB"/>
        </w:rPr>
        <w:t>(a)</w:t>
      </w:r>
      <w:r w:rsidRPr="00767E82">
        <w:rPr>
          <w:rFonts w:ascii="Times New Roman" w:hAnsi="Times New Roman" w:cs="Times New Roman"/>
          <w:sz w:val="24"/>
          <w:szCs w:val="24"/>
          <w:lang w:val="en-GB"/>
        </w:rPr>
        <w:t xml:space="preserve"> and the controlled direct effect of </w:t>
      </w:r>
      <w:r>
        <w:rPr>
          <w:rFonts w:ascii="Times New Roman" w:hAnsi="Times New Roman" w:cs="Times New Roman"/>
          <w:sz w:val="24"/>
          <w:szCs w:val="24"/>
          <w:lang w:val="en-GB"/>
        </w:rPr>
        <w:t xml:space="preserve">these </w:t>
      </w:r>
      <w:r w:rsidRPr="00767E82">
        <w:rPr>
          <w:rFonts w:ascii="Times New Roman" w:hAnsi="Times New Roman" w:cs="Times New Roman"/>
          <w:sz w:val="24"/>
          <w:szCs w:val="24"/>
          <w:lang w:val="en-GB"/>
        </w:rPr>
        <w:t xml:space="preserve">indicators on </w:t>
      </w:r>
      <w:r w:rsidRPr="00767E82">
        <w:rPr>
          <w:rFonts w:ascii="Times New Roman" w:hAnsi="Times New Roman" w:cs="Times New Roman"/>
          <w:b/>
          <w:i/>
          <w:sz w:val="24"/>
          <w:szCs w:val="24"/>
          <w:lang w:val="en-GB"/>
        </w:rPr>
        <w:t>mortality</w:t>
      </w:r>
      <w:r w:rsidRPr="00767E82">
        <w:rPr>
          <w:rFonts w:ascii="Times New Roman" w:hAnsi="Times New Roman" w:cs="Times New Roman"/>
          <w:sz w:val="24"/>
          <w:szCs w:val="24"/>
          <w:lang w:val="en-GB"/>
        </w:rPr>
        <w:t xml:space="preserve"> mediated by incidence </w:t>
      </w:r>
      <w:r w:rsidRPr="00767E82">
        <w:rPr>
          <w:rFonts w:ascii="Times New Roman" w:hAnsi="Times New Roman" w:cs="Times New Roman"/>
          <w:i/>
          <w:sz w:val="24"/>
          <w:szCs w:val="24"/>
          <w:lang w:val="en-GB"/>
        </w:rPr>
        <w:t>(c’)</w:t>
      </w:r>
      <w:r w:rsidRPr="00767E82">
        <w:rPr>
          <w:rFonts w:ascii="Times New Roman" w:hAnsi="Times New Roman" w:cs="Times New Roman"/>
          <w:sz w:val="24"/>
          <w:szCs w:val="24"/>
          <w:lang w:val="en-GB"/>
        </w:rPr>
        <w:t xml:space="preserve">. </w:t>
      </w:r>
    </w:p>
    <w:p w14:paraId="1112FB7A" w14:textId="77777777" w:rsidR="00185917" w:rsidRDefault="00185917" w:rsidP="00185917">
      <w:pPr>
        <w:spacing w:after="0" w:line="240" w:lineRule="auto"/>
        <w:ind w:left="-426" w:right="-427"/>
        <w:jc w:val="both"/>
        <w:rPr>
          <w:rFonts w:ascii="Times New Roman" w:hAnsi="Times New Roman" w:cs="Times New Roman"/>
          <w:sz w:val="2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135"/>
        <w:gridCol w:w="921"/>
        <w:gridCol w:w="459"/>
        <w:gridCol w:w="2138"/>
        <w:gridCol w:w="1143"/>
        <w:gridCol w:w="444"/>
        <w:gridCol w:w="2248"/>
        <w:gridCol w:w="667"/>
      </w:tblGrid>
      <w:tr w:rsidR="00185917" w:rsidRPr="00DE1AAE" w14:paraId="391E4C43" w14:textId="77777777" w:rsidTr="00DB2B0D">
        <w:trPr>
          <w:trHeight w:val="418"/>
        </w:trPr>
        <w:tc>
          <w:tcPr>
            <w:tcW w:w="1481" w:type="pct"/>
            <w:tcBorders>
              <w:top w:val="single" w:sz="12" w:space="0" w:color="auto"/>
            </w:tcBorders>
            <w:vAlign w:val="center"/>
          </w:tcPr>
          <w:p w14:paraId="20462BD9" w14:textId="77777777" w:rsidR="00185917" w:rsidRPr="00563178" w:rsidRDefault="00185917" w:rsidP="00DB2B0D">
            <w:pPr>
              <w:rPr>
                <w:rFonts w:ascii="Times New Roman" w:hAnsi="Times New Roman" w:cs="Times New Roman"/>
                <w:b/>
                <w:sz w:val="20"/>
                <w:szCs w:val="20"/>
                <w:lang w:val="en-US"/>
              </w:rPr>
            </w:pPr>
          </w:p>
        </w:tc>
        <w:tc>
          <w:tcPr>
            <w:tcW w:w="1059" w:type="pct"/>
            <w:gridSpan w:val="2"/>
            <w:tcBorders>
              <w:top w:val="single" w:sz="12" w:space="0" w:color="auto"/>
              <w:bottom w:val="single" w:sz="12" w:space="0" w:color="auto"/>
            </w:tcBorders>
            <w:vAlign w:val="center"/>
          </w:tcPr>
          <w:p w14:paraId="3F0CE3F9" w14:textId="77777777" w:rsidR="00185917" w:rsidRDefault="00185917" w:rsidP="00DB2B0D">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Mortality – total effect </w:t>
            </w:r>
            <w:r w:rsidRPr="002903AC">
              <w:rPr>
                <w:rFonts w:ascii="Times New Roman" w:hAnsi="Times New Roman" w:cs="Times New Roman"/>
                <w:b/>
                <w:i/>
                <w:sz w:val="20"/>
                <w:szCs w:val="20"/>
                <w:lang w:val="en-GB"/>
              </w:rPr>
              <w:t>(c)</w:t>
            </w:r>
          </w:p>
        </w:tc>
        <w:tc>
          <w:tcPr>
            <w:tcW w:w="159" w:type="pct"/>
            <w:tcBorders>
              <w:top w:val="single" w:sz="12" w:space="0" w:color="auto"/>
            </w:tcBorders>
            <w:vAlign w:val="center"/>
          </w:tcPr>
          <w:p w14:paraId="6C928D83" w14:textId="77777777" w:rsidR="00185917" w:rsidRDefault="00185917" w:rsidP="00DB2B0D">
            <w:pPr>
              <w:jc w:val="center"/>
              <w:rPr>
                <w:rFonts w:ascii="Times New Roman" w:hAnsi="Times New Roman" w:cs="Times New Roman"/>
                <w:b/>
                <w:sz w:val="20"/>
                <w:szCs w:val="20"/>
                <w:lang w:val="en-GB"/>
              </w:rPr>
            </w:pPr>
          </w:p>
        </w:tc>
        <w:tc>
          <w:tcPr>
            <w:tcW w:w="1137" w:type="pct"/>
            <w:gridSpan w:val="2"/>
            <w:tcBorders>
              <w:top w:val="single" w:sz="12" w:space="0" w:color="auto"/>
              <w:bottom w:val="single" w:sz="12" w:space="0" w:color="auto"/>
            </w:tcBorders>
            <w:vAlign w:val="center"/>
          </w:tcPr>
          <w:p w14:paraId="4D4BD46C" w14:textId="77777777" w:rsidR="00185917" w:rsidRDefault="00185917" w:rsidP="00DB2B0D">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Incidence </w:t>
            </w:r>
            <w:r w:rsidRPr="002903AC">
              <w:rPr>
                <w:rFonts w:ascii="Times New Roman" w:hAnsi="Times New Roman" w:cs="Times New Roman"/>
                <w:b/>
                <w:i/>
                <w:sz w:val="20"/>
                <w:szCs w:val="20"/>
                <w:lang w:val="en-GB"/>
              </w:rPr>
              <w:t>(a)</w:t>
            </w:r>
          </w:p>
        </w:tc>
        <w:tc>
          <w:tcPr>
            <w:tcW w:w="154" w:type="pct"/>
            <w:tcBorders>
              <w:top w:val="single" w:sz="12" w:space="0" w:color="auto"/>
            </w:tcBorders>
            <w:vAlign w:val="center"/>
          </w:tcPr>
          <w:p w14:paraId="71211A8F" w14:textId="77777777" w:rsidR="00185917" w:rsidRPr="00563178" w:rsidRDefault="00185917" w:rsidP="00DB2B0D">
            <w:pPr>
              <w:jc w:val="center"/>
              <w:rPr>
                <w:rFonts w:ascii="Times New Roman" w:hAnsi="Times New Roman" w:cs="Times New Roman"/>
                <w:b/>
                <w:sz w:val="20"/>
                <w:szCs w:val="20"/>
                <w:lang w:val="en-GB"/>
              </w:rPr>
            </w:pPr>
          </w:p>
        </w:tc>
        <w:tc>
          <w:tcPr>
            <w:tcW w:w="1010" w:type="pct"/>
            <w:gridSpan w:val="2"/>
            <w:tcBorders>
              <w:top w:val="single" w:sz="12" w:space="0" w:color="auto"/>
              <w:bottom w:val="single" w:sz="12" w:space="0" w:color="auto"/>
            </w:tcBorders>
            <w:vAlign w:val="center"/>
          </w:tcPr>
          <w:p w14:paraId="1E04CC4C" w14:textId="77777777" w:rsidR="00185917" w:rsidRPr="00563178" w:rsidRDefault="00185917" w:rsidP="00DB2B0D">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Direct effect on Mortality </w:t>
            </w:r>
            <w:r w:rsidRPr="002903AC">
              <w:rPr>
                <w:rFonts w:ascii="Times New Roman" w:hAnsi="Times New Roman" w:cs="Times New Roman"/>
                <w:b/>
                <w:i/>
                <w:sz w:val="20"/>
                <w:szCs w:val="20"/>
                <w:lang w:val="en-GB"/>
              </w:rPr>
              <w:t>(c’)</w:t>
            </w:r>
          </w:p>
        </w:tc>
      </w:tr>
      <w:tr w:rsidR="00185917" w:rsidRPr="00563178" w14:paraId="69E0F905" w14:textId="77777777" w:rsidTr="00DB2B0D">
        <w:trPr>
          <w:trHeight w:val="418"/>
        </w:trPr>
        <w:tc>
          <w:tcPr>
            <w:tcW w:w="1481" w:type="pct"/>
            <w:tcBorders>
              <w:bottom w:val="single" w:sz="12" w:space="0" w:color="auto"/>
            </w:tcBorders>
            <w:vAlign w:val="center"/>
          </w:tcPr>
          <w:p w14:paraId="5A607936" w14:textId="77777777" w:rsidR="00185917" w:rsidRPr="007B732B" w:rsidRDefault="00185917" w:rsidP="00DB2B0D">
            <w:pPr>
              <w:rPr>
                <w:rFonts w:ascii="Times New Roman" w:hAnsi="Times New Roman" w:cs="Times New Roman"/>
                <w:b/>
                <w:sz w:val="20"/>
                <w:szCs w:val="20"/>
                <w:lang w:val="en-US"/>
              </w:rPr>
            </w:pPr>
            <w:r w:rsidRPr="007B732B">
              <w:rPr>
                <w:rFonts w:ascii="Times New Roman" w:hAnsi="Times New Roman" w:cs="Times New Roman"/>
                <w:b/>
                <w:sz w:val="20"/>
                <w:szCs w:val="20"/>
                <w:lang w:val="en-US"/>
              </w:rPr>
              <w:t>Exposure</w:t>
            </w:r>
            <w:r w:rsidRPr="00563178">
              <w:rPr>
                <w:rFonts w:ascii="Times New Roman" w:hAnsi="Times New Roman" w:cs="Times New Roman"/>
                <w:sz w:val="20"/>
                <w:szCs w:val="20"/>
                <w:lang w:val="en-US"/>
              </w:rPr>
              <w:t>, (unit of measure of increase)</w:t>
            </w:r>
          </w:p>
        </w:tc>
        <w:tc>
          <w:tcPr>
            <w:tcW w:w="740" w:type="pct"/>
            <w:tcBorders>
              <w:top w:val="single" w:sz="12" w:space="0" w:color="auto"/>
              <w:bottom w:val="single" w:sz="12" w:space="0" w:color="auto"/>
            </w:tcBorders>
            <w:vAlign w:val="center"/>
          </w:tcPr>
          <w:p w14:paraId="4216E269" w14:textId="77777777" w:rsidR="00185917" w:rsidRPr="00563178" w:rsidRDefault="00185917" w:rsidP="00DB2B0D">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β-coeff (95%CI)</w:t>
            </w:r>
          </w:p>
        </w:tc>
        <w:tc>
          <w:tcPr>
            <w:tcW w:w="319" w:type="pct"/>
            <w:tcBorders>
              <w:top w:val="single" w:sz="12" w:space="0" w:color="auto"/>
              <w:bottom w:val="single" w:sz="12" w:space="0" w:color="auto"/>
            </w:tcBorders>
            <w:vAlign w:val="center"/>
          </w:tcPr>
          <w:p w14:paraId="02F8AF2A" w14:textId="77777777" w:rsidR="00185917" w:rsidRPr="00563178" w:rsidRDefault="00185917" w:rsidP="00DB2B0D">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P</w:t>
            </w:r>
          </w:p>
        </w:tc>
        <w:tc>
          <w:tcPr>
            <w:tcW w:w="159" w:type="pct"/>
            <w:tcBorders>
              <w:bottom w:val="single" w:sz="12" w:space="0" w:color="auto"/>
            </w:tcBorders>
          </w:tcPr>
          <w:p w14:paraId="196489A5" w14:textId="77777777" w:rsidR="00185917" w:rsidRPr="00563178" w:rsidRDefault="00185917" w:rsidP="00DB2B0D">
            <w:pPr>
              <w:jc w:val="center"/>
              <w:rPr>
                <w:rFonts w:ascii="Times New Roman" w:hAnsi="Times New Roman" w:cs="Times New Roman"/>
                <w:b/>
                <w:sz w:val="20"/>
                <w:szCs w:val="20"/>
                <w:lang w:val="en-GB"/>
              </w:rPr>
            </w:pPr>
          </w:p>
        </w:tc>
        <w:tc>
          <w:tcPr>
            <w:tcW w:w="741" w:type="pct"/>
            <w:tcBorders>
              <w:top w:val="single" w:sz="12" w:space="0" w:color="auto"/>
              <w:bottom w:val="single" w:sz="12" w:space="0" w:color="auto"/>
            </w:tcBorders>
            <w:vAlign w:val="center"/>
          </w:tcPr>
          <w:p w14:paraId="410138F0" w14:textId="77777777" w:rsidR="00185917" w:rsidRPr="00563178" w:rsidRDefault="00185917" w:rsidP="00DB2B0D">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β-coeff (95%CI)</w:t>
            </w:r>
          </w:p>
        </w:tc>
        <w:tc>
          <w:tcPr>
            <w:tcW w:w="396" w:type="pct"/>
            <w:tcBorders>
              <w:top w:val="single" w:sz="12" w:space="0" w:color="auto"/>
              <w:bottom w:val="single" w:sz="12" w:space="0" w:color="auto"/>
            </w:tcBorders>
            <w:vAlign w:val="center"/>
          </w:tcPr>
          <w:p w14:paraId="66F2304B" w14:textId="77777777" w:rsidR="00185917" w:rsidRPr="00563178" w:rsidRDefault="00185917" w:rsidP="00DB2B0D">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P</w:t>
            </w:r>
          </w:p>
        </w:tc>
        <w:tc>
          <w:tcPr>
            <w:tcW w:w="154" w:type="pct"/>
            <w:tcBorders>
              <w:bottom w:val="single" w:sz="12" w:space="0" w:color="auto"/>
            </w:tcBorders>
          </w:tcPr>
          <w:p w14:paraId="743396AB" w14:textId="77777777" w:rsidR="00185917" w:rsidRPr="00563178" w:rsidRDefault="00185917" w:rsidP="00DB2B0D">
            <w:pPr>
              <w:jc w:val="center"/>
              <w:rPr>
                <w:rFonts w:ascii="Times New Roman" w:hAnsi="Times New Roman" w:cs="Times New Roman"/>
                <w:b/>
                <w:sz w:val="20"/>
                <w:szCs w:val="20"/>
                <w:lang w:val="en-GB"/>
              </w:rPr>
            </w:pPr>
          </w:p>
        </w:tc>
        <w:tc>
          <w:tcPr>
            <w:tcW w:w="779" w:type="pct"/>
            <w:tcBorders>
              <w:top w:val="single" w:sz="12" w:space="0" w:color="auto"/>
              <w:bottom w:val="single" w:sz="12" w:space="0" w:color="auto"/>
            </w:tcBorders>
            <w:vAlign w:val="center"/>
          </w:tcPr>
          <w:p w14:paraId="7A280DC3" w14:textId="77777777" w:rsidR="00185917" w:rsidRPr="00563178" w:rsidRDefault="00185917" w:rsidP="00DB2B0D">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β-coeff (95%CI)</w:t>
            </w:r>
          </w:p>
        </w:tc>
        <w:tc>
          <w:tcPr>
            <w:tcW w:w="231" w:type="pct"/>
            <w:tcBorders>
              <w:top w:val="single" w:sz="12" w:space="0" w:color="auto"/>
              <w:bottom w:val="single" w:sz="12" w:space="0" w:color="auto"/>
            </w:tcBorders>
            <w:vAlign w:val="center"/>
          </w:tcPr>
          <w:p w14:paraId="6DA4E48D" w14:textId="77777777" w:rsidR="00185917" w:rsidRPr="00563178" w:rsidRDefault="00185917" w:rsidP="00DB2B0D">
            <w:pPr>
              <w:jc w:val="center"/>
              <w:rPr>
                <w:rFonts w:ascii="Times New Roman" w:hAnsi="Times New Roman" w:cs="Times New Roman"/>
                <w:b/>
                <w:sz w:val="20"/>
                <w:szCs w:val="20"/>
                <w:lang w:val="en-GB"/>
              </w:rPr>
            </w:pPr>
            <w:r w:rsidRPr="00563178">
              <w:rPr>
                <w:rFonts w:ascii="Times New Roman" w:hAnsi="Times New Roman" w:cs="Times New Roman"/>
                <w:b/>
                <w:sz w:val="20"/>
                <w:szCs w:val="20"/>
                <w:lang w:val="en-GB"/>
              </w:rPr>
              <w:t>P</w:t>
            </w:r>
          </w:p>
        </w:tc>
      </w:tr>
      <w:tr w:rsidR="00185917" w:rsidRPr="00563178" w14:paraId="70F01212" w14:textId="77777777" w:rsidTr="00DB2B0D">
        <w:tc>
          <w:tcPr>
            <w:tcW w:w="1481" w:type="pct"/>
          </w:tcPr>
          <w:p w14:paraId="5298FAFD" w14:textId="77777777" w:rsidR="00185917" w:rsidRPr="00563178" w:rsidRDefault="00185917" w:rsidP="00DB2B0D">
            <w:pPr>
              <w:spacing w:beforeLines="20" w:before="48" w:afterLines="20" w:after="4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b/>
                <w:color w:val="000000"/>
                <w:sz w:val="20"/>
                <w:szCs w:val="20"/>
                <w:shd w:val="clear" w:color="auto" w:fill="FFFFFF"/>
                <w:lang w:val="en-GB"/>
              </w:rPr>
              <w:t>Health personnel</w:t>
            </w:r>
            <w:r w:rsidRPr="00563178">
              <w:rPr>
                <w:rFonts w:ascii="Times New Roman" w:hAnsi="Times New Roman" w:cs="Times New Roman"/>
                <w:sz w:val="20"/>
                <w:szCs w:val="20"/>
                <w:lang w:val="en-GB"/>
              </w:rPr>
              <w:t xml:space="preserve">, </w:t>
            </w:r>
            <w:r w:rsidRPr="00563178">
              <w:rPr>
                <w:rFonts w:ascii="Times New Roman" w:hAnsi="Times New Roman" w:cs="Times New Roman"/>
                <w:sz w:val="20"/>
                <w:szCs w:val="20"/>
                <w:lang w:val="en-US"/>
              </w:rPr>
              <w:t>(per 1</w:t>
            </w:r>
            <w:r>
              <w:rPr>
                <w:rFonts w:ascii="Times New Roman" w:hAnsi="Times New Roman" w:cs="Times New Roman"/>
                <w:sz w:val="20"/>
                <w:szCs w:val="20"/>
                <w:lang w:val="en-US"/>
              </w:rPr>
              <w:t>000</w:t>
            </w:r>
            <w:r w:rsidRPr="00563178">
              <w:rPr>
                <w:rFonts w:ascii="Times New Roman" w:hAnsi="Times New Roman" w:cs="Times New Roman"/>
                <w:sz w:val="20"/>
                <w:szCs w:val="20"/>
                <w:lang w:val="en-US"/>
              </w:rPr>
              <w:t>/p)</w:t>
            </w:r>
          </w:p>
        </w:tc>
        <w:tc>
          <w:tcPr>
            <w:tcW w:w="740" w:type="pct"/>
          </w:tcPr>
          <w:p w14:paraId="51E18B69"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319" w:type="pct"/>
          </w:tcPr>
          <w:p w14:paraId="54AE0A45"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159" w:type="pct"/>
          </w:tcPr>
          <w:p w14:paraId="33CCCBB7"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52AFEC5E"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396" w:type="pct"/>
          </w:tcPr>
          <w:p w14:paraId="420BB787"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154" w:type="pct"/>
          </w:tcPr>
          <w:p w14:paraId="568C86AA"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681712AE"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231" w:type="pct"/>
          </w:tcPr>
          <w:p w14:paraId="58347EC4"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r>
      <w:tr w:rsidR="00185917" w:rsidRPr="00563178" w14:paraId="2EA786C8" w14:textId="77777777" w:rsidTr="00DB2B0D">
        <w:tc>
          <w:tcPr>
            <w:tcW w:w="1481" w:type="pct"/>
          </w:tcPr>
          <w:p w14:paraId="44F239D2" w14:textId="77777777" w:rsidR="00185917" w:rsidRPr="00563178" w:rsidRDefault="00185917" w:rsidP="00DB2B0D">
            <w:pPr>
              <w:spacing w:beforeLines="20" w:before="48" w:afterLines="20" w:after="48"/>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Practising medical doctors</w:t>
            </w:r>
            <w:r>
              <w:rPr>
                <w:rFonts w:ascii="Times New Roman" w:hAnsi="Times New Roman" w:cs="Times New Roman"/>
                <w:color w:val="000000"/>
                <w:sz w:val="20"/>
                <w:szCs w:val="20"/>
                <w:shd w:val="clear" w:color="auto" w:fill="FFFFFF"/>
                <w:lang w:val="en-GB"/>
              </w:rPr>
              <w:t xml:space="preserve"> </w:t>
            </w:r>
          </w:p>
        </w:tc>
        <w:tc>
          <w:tcPr>
            <w:tcW w:w="740" w:type="pct"/>
          </w:tcPr>
          <w:p w14:paraId="1BA0FBBE"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0.318 (-0.389, 1.026)</w:t>
            </w:r>
          </w:p>
        </w:tc>
        <w:tc>
          <w:tcPr>
            <w:tcW w:w="319" w:type="pct"/>
          </w:tcPr>
          <w:p w14:paraId="09E66252"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0.378</w:t>
            </w:r>
          </w:p>
        </w:tc>
        <w:tc>
          <w:tcPr>
            <w:tcW w:w="159" w:type="pct"/>
          </w:tcPr>
          <w:p w14:paraId="6656A367"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24C7886D"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0.791 (0.007, 1.574)</w:t>
            </w:r>
          </w:p>
        </w:tc>
        <w:tc>
          <w:tcPr>
            <w:tcW w:w="396" w:type="pct"/>
          </w:tcPr>
          <w:p w14:paraId="15C9878E" w14:textId="77777777" w:rsidR="00185917" w:rsidRPr="00E17D05" w:rsidRDefault="00185917" w:rsidP="00DB2B0D">
            <w:pPr>
              <w:spacing w:beforeLines="20" w:before="48" w:afterLines="20" w:after="48"/>
              <w:jc w:val="center"/>
              <w:rPr>
                <w:rFonts w:ascii="Times New Roman" w:hAnsi="Times New Roman" w:cs="Times New Roman"/>
                <w:b/>
                <w:sz w:val="20"/>
                <w:szCs w:val="20"/>
                <w:lang w:val="en-GB"/>
              </w:rPr>
            </w:pPr>
            <w:r w:rsidRPr="00E17D05">
              <w:rPr>
                <w:rFonts w:ascii="Times New Roman" w:hAnsi="Times New Roman" w:cs="Times New Roman"/>
                <w:b/>
                <w:sz w:val="20"/>
                <w:szCs w:val="20"/>
                <w:lang w:val="en-GB"/>
              </w:rPr>
              <w:t>0.048</w:t>
            </w:r>
          </w:p>
        </w:tc>
        <w:tc>
          <w:tcPr>
            <w:tcW w:w="154" w:type="pct"/>
          </w:tcPr>
          <w:p w14:paraId="6F6210C6" w14:textId="77777777" w:rsidR="00185917" w:rsidRPr="00C603AF"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202A72FE" w14:textId="77777777" w:rsidR="00185917" w:rsidRPr="00C603AF"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-0.362 (-0.593, -0.130)</w:t>
            </w:r>
          </w:p>
        </w:tc>
        <w:tc>
          <w:tcPr>
            <w:tcW w:w="231" w:type="pct"/>
          </w:tcPr>
          <w:p w14:paraId="178A45E1" w14:textId="77777777" w:rsidR="00185917" w:rsidRPr="00E17D05" w:rsidRDefault="00185917" w:rsidP="00DB2B0D">
            <w:pPr>
              <w:spacing w:beforeLines="20" w:before="48" w:afterLines="20" w:after="48"/>
              <w:jc w:val="center"/>
              <w:rPr>
                <w:rFonts w:ascii="Times New Roman" w:hAnsi="Times New Roman" w:cs="Times New Roman"/>
                <w:b/>
                <w:sz w:val="20"/>
                <w:szCs w:val="20"/>
                <w:lang w:val="en-GB"/>
              </w:rPr>
            </w:pPr>
            <w:r w:rsidRPr="00E17D05">
              <w:rPr>
                <w:rFonts w:ascii="Times New Roman" w:hAnsi="Times New Roman" w:cs="Times New Roman"/>
                <w:b/>
                <w:sz w:val="20"/>
                <w:szCs w:val="20"/>
                <w:lang w:val="en-GB"/>
              </w:rPr>
              <w:t>0.002</w:t>
            </w:r>
          </w:p>
        </w:tc>
      </w:tr>
      <w:tr w:rsidR="00185917" w:rsidRPr="00563178" w14:paraId="27933C00" w14:textId="77777777" w:rsidTr="00DB2B0D">
        <w:tc>
          <w:tcPr>
            <w:tcW w:w="1481" w:type="pct"/>
          </w:tcPr>
          <w:p w14:paraId="6BEA696A" w14:textId="77777777" w:rsidR="00185917" w:rsidRPr="00563178" w:rsidRDefault="00185917" w:rsidP="00DB2B0D">
            <w:pPr>
              <w:spacing w:beforeLines="20" w:before="48" w:afterLines="20" w:after="48"/>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Practising nurses</w:t>
            </w:r>
            <w:r>
              <w:rPr>
                <w:rFonts w:ascii="Times New Roman" w:hAnsi="Times New Roman" w:cs="Times New Roman"/>
                <w:color w:val="000000"/>
                <w:sz w:val="20"/>
                <w:szCs w:val="20"/>
                <w:shd w:val="clear" w:color="auto" w:fill="FFFFFF"/>
                <w:lang w:val="en-GB"/>
              </w:rPr>
              <w:t xml:space="preserve"> </w:t>
            </w:r>
          </w:p>
        </w:tc>
        <w:tc>
          <w:tcPr>
            <w:tcW w:w="740" w:type="pct"/>
          </w:tcPr>
          <w:p w14:paraId="1ADB01A5"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.0.106 (-0.092, 0.305)</w:t>
            </w:r>
          </w:p>
        </w:tc>
        <w:tc>
          <w:tcPr>
            <w:tcW w:w="319" w:type="pct"/>
          </w:tcPr>
          <w:p w14:paraId="5EDACD6A"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0.293</w:t>
            </w:r>
          </w:p>
        </w:tc>
        <w:tc>
          <w:tcPr>
            <w:tcW w:w="159" w:type="pct"/>
          </w:tcPr>
          <w:p w14:paraId="0B073760"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2EE40583"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0.188 (-0.059, 0.435)</w:t>
            </w:r>
          </w:p>
        </w:tc>
        <w:tc>
          <w:tcPr>
            <w:tcW w:w="396" w:type="pct"/>
          </w:tcPr>
          <w:p w14:paraId="7CB44FCC"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0.137</w:t>
            </w:r>
          </w:p>
        </w:tc>
        <w:tc>
          <w:tcPr>
            <w:tcW w:w="154" w:type="pct"/>
          </w:tcPr>
          <w:p w14:paraId="2C6643D1" w14:textId="77777777" w:rsidR="00185917"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6A446265"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-0.050 (-0.112, 0.012)</w:t>
            </w:r>
          </w:p>
        </w:tc>
        <w:tc>
          <w:tcPr>
            <w:tcW w:w="231" w:type="pct"/>
          </w:tcPr>
          <w:p w14:paraId="5C7FA2BE"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0.115</w:t>
            </w:r>
          </w:p>
        </w:tc>
      </w:tr>
      <w:tr w:rsidR="00185917" w:rsidRPr="005E3462" w14:paraId="5852B3B8" w14:textId="77777777" w:rsidTr="00DB2B0D">
        <w:tc>
          <w:tcPr>
            <w:tcW w:w="1481" w:type="pct"/>
          </w:tcPr>
          <w:p w14:paraId="567191D5" w14:textId="77777777" w:rsidR="00185917" w:rsidRPr="00563178" w:rsidRDefault="00185917" w:rsidP="00DB2B0D">
            <w:pPr>
              <w:spacing w:beforeLines="20" w:before="48" w:afterLines="20" w:after="48"/>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Assistants &amp; home-based care workers</w:t>
            </w:r>
          </w:p>
        </w:tc>
        <w:tc>
          <w:tcPr>
            <w:tcW w:w="740" w:type="pct"/>
          </w:tcPr>
          <w:p w14:paraId="5DF47D4E"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-0.038 (-0.117, 0.040)</w:t>
            </w:r>
          </w:p>
        </w:tc>
        <w:tc>
          <w:tcPr>
            <w:tcW w:w="319" w:type="pct"/>
          </w:tcPr>
          <w:p w14:paraId="07780CE1"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0.339</w:t>
            </w:r>
          </w:p>
        </w:tc>
        <w:tc>
          <w:tcPr>
            <w:tcW w:w="159" w:type="pct"/>
          </w:tcPr>
          <w:p w14:paraId="2392CAAA"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517594B4"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-0.024 (-0.115, 0.068)</w:t>
            </w:r>
          </w:p>
        </w:tc>
        <w:tc>
          <w:tcPr>
            <w:tcW w:w="396" w:type="pct"/>
          </w:tcPr>
          <w:p w14:paraId="26D69908"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0.612</w:t>
            </w:r>
          </w:p>
        </w:tc>
        <w:tc>
          <w:tcPr>
            <w:tcW w:w="154" w:type="pct"/>
          </w:tcPr>
          <w:p w14:paraId="11B98101" w14:textId="77777777" w:rsidR="00185917"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1496C694"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-0.018 (-0.046, 0.009)</w:t>
            </w:r>
          </w:p>
        </w:tc>
        <w:tc>
          <w:tcPr>
            <w:tcW w:w="231" w:type="pct"/>
          </w:tcPr>
          <w:p w14:paraId="774CCC9E"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0.192</w:t>
            </w:r>
          </w:p>
        </w:tc>
      </w:tr>
      <w:tr w:rsidR="00185917" w:rsidRPr="00DE1AAE" w14:paraId="0125386D" w14:textId="77777777" w:rsidTr="00DB2B0D">
        <w:tc>
          <w:tcPr>
            <w:tcW w:w="1481" w:type="pct"/>
          </w:tcPr>
          <w:p w14:paraId="77C59074" w14:textId="77777777" w:rsidR="00185917" w:rsidRPr="00563178" w:rsidRDefault="00185917" w:rsidP="00DB2B0D">
            <w:pPr>
              <w:spacing w:beforeLines="20" w:before="48" w:afterLines="20" w:after="4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b/>
                <w:color w:val="000000"/>
                <w:sz w:val="20"/>
                <w:szCs w:val="20"/>
                <w:shd w:val="clear" w:color="auto" w:fill="FFFFFF"/>
                <w:lang w:val="en-GB"/>
              </w:rPr>
              <w:t>Physicians’ specialty</w:t>
            </w:r>
            <w:r w:rsidRPr="00563178">
              <w:rPr>
                <w:rFonts w:ascii="Times New Roman" w:hAnsi="Times New Roman" w:cs="Times New Roman"/>
                <w:sz w:val="20"/>
                <w:szCs w:val="20"/>
                <w:lang w:val="en-GB"/>
              </w:rPr>
              <w:t xml:space="preserve">, </w:t>
            </w:r>
            <w:r w:rsidRPr="00563178">
              <w:rPr>
                <w:rFonts w:ascii="Times New Roman" w:hAnsi="Times New Roman" w:cs="Times New Roman"/>
                <w:sz w:val="20"/>
                <w:szCs w:val="20"/>
                <w:lang w:val="en-US"/>
              </w:rPr>
              <w:t>(per 100K/p)</w:t>
            </w:r>
          </w:p>
        </w:tc>
        <w:tc>
          <w:tcPr>
            <w:tcW w:w="740" w:type="pct"/>
          </w:tcPr>
          <w:p w14:paraId="7143A095"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319" w:type="pct"/>
          </w:tcPr>
          <w:p w14:paraId="4A746A71"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159" w:type="pct"/>
          </w:tcPr>
          <w:p w14:paraId="6F2443B2"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5D45EAEA"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396" w:type="pct"/>
          </w:tcPr>
          <w:p w14:paraId="5E51F889"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154" w:type="pct"/>
          </w:tcPr>
          <w:p w14:paraId="09B87E55"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05D33F33"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231" w:type="pct"/>
          </w:tcPr>
          <w:p w14:paraId="142C4379"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r>
      <w:tr w:rsidR="00185917" w:rsidRPr="00563178" w14:paraId="5BCC6252" w14:textId="77777777" w:rsidTr="00DB2B0D">
        <w:tc>
          <w:tcPr>
            <w:tcW w:w="1481" w:type="pct"/>
          </w:tcPr>
          <w:p w14:paraId="0BF25B4F" w14:textId="77777777" w:rsidR="00185917" w:rsidRPr="00563178" w:rsidRDefault="00185917" w:rsidP="00DB2B0D">
            <w:pPr>
              <w:spacing w:beforeLines="20" w:before="48" w:afterLines="20" w:after="48"/>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Gastroenterology</w:t>
            </w:r>
          </w:p>
        </w:tc>
        <w:tc>
          <w:tcPr>
            <w:tcW w:w="740" w:type="pct"/>
          </w:tcPr>
          <w:p w14:paraId="6BA59188"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0.166 (-0.259, 0.593)</w:t>
            </w:r>
          </w:p>
        </w:tc>
        <w:tc>
          <w:tcPr>
            <w:tcW w:w="319" w:type="pct"/>
          </w:tcPr>
          <w:p w14:paraId="49CCFDB6"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0.444</w:t>
            </w:r>
          </w:p>
        </w:tc>
        <w:tc>
          <w:tcPr>
            <w:tcW w:w="159" w:type="pct"/>
          </w:tcPr>
          <w:p w14:paraId="582E158B"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7AFD5AF2"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0.224 (-0.248, 0.697)</w:t>
            </w:r>
          </w:p>
        </w:tc>
        <w:tc>
          <w:tcPr>
            <w:tcW w:w="396" w:type="pct"/>
          </w:tcPr>
          <w:p w14:paraId="6496F3DE"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0.353</w:t>
            </w:r>
          </w:p>
        </w:tc>
        <w:tc>
          <w:tcPr>
            <w:tcW w:w="154" w:type="pct"/>
          </w:tcPr>
          <w:p w14:paraId="0E167287" w14:textId="77777777" w:rsidR="00185917"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0E346795"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-0.011 (-0.097, 0.074)</w:t>
            </w:r>
          </w:p>
        </w:tc>
        <w:tc>
          <w:tcPr>
            <w:tcW w:w="231" w:type="pct"/>
          </w:tcPr>
          <w:p w14:paraId="0B767DFF"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0.797</w:t>
            </w:r>
          </w:p>
        </w:tc>
      </w:tr>
      <w:tr w:rsidR="00185917" w:rsidRPr="00563178" w14:paraId="20457CFB" w14:textId="77777777" w:rsidTr="00DB2B0D">
        <w:tc>
          <w:tcPr>
            <w:tcW w:w="1481" w:type="pct"/>
          </w:tcPr>
          <w:p w14:paraId="4AE4D6F4" w14:textId="77777777" w:rsidR="00185917" w:rsidRPr="00563178" w:rsidRDefault="00185917" w:rsidP="00DB2B0D">
            <w:pPr>
              <w:spacing w:beforeLines="20" w:before="48" w:afterLines="20" w:after="48"/>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Oncology</w:t>
            </w:r>
            <w:r>
              <w:rPr>
                <w:rFonts w:ascii="Times New Roman" w:hAnsi="Times New Roman" w:cs="Times New Roman"/>
                <w:color w:val="000000"/>
                <w:sz w:val="20"/>
                <w:szCs w:val="20"/>
                <w:shd w:val="clear" w:color="auto" w:fill="FFFFFF"/>
                <w:lang w:val="en-GB"/>
              </w:rPr>
              <w:t xml:space="preserve"> </w:t>
            </w:r>
          </w:p>
        </w:tc>
        <w:tc>
          <w:tcPr>
            <w:tcW w:w="740" w:type="pct"/>
          </w:tcPr>
          <w:p w14:paraId="48172F73"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0.177 (-0.204, 0.559)</w:t>
            </w:r>
          </w:p>
        </w:tc>
        <w:tc>
          <w:tcPr>
            <w:tcW w:w="319" w:type="pct"/>
          </w:tcPr>
          <w:p w14:paraId="3C841C54"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0.363</w:t>
            </w:r>
          </w:p>
        </w:tc>
        <w:tc>
          <w:tcPr>
            <w:tcW w:w="159" w:type="pct"/>
          </w:tcPr>
          <w:p w14:paraId="333F9C48"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2A5B40DD"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0.238 (-0.188, 0.663)</w:t>
            </w:r>
          </w:p>
        </w:tc>
        <w:tc>
          <w:tcPr>
            <w:tcW w:w="396" w:type="pct"/>
          </w:tcPr>
          <w:p w14:paraId="09D41570"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0.274</w:t>
            </w:r>
          </w:p>
        </w:tc>
        <w:tc>
          <w:tcPr>
            <w:tcW w:w="154" w:type="pct"/>
          </w:tcPr>
          <w:p w14:paraId="2847112D" w14:textId="77777777" w:rsidR="00185917"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496ABA9F"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-0.010 (-0.073, 0.054)</w:t>
            </w:r>
          </w:p>
        </w:tc>
        <w:tc>
          <w:tcPr>
            <w:tcW w:w="231" w:type="pct"/>
          </w:tcPr>
          <w:p w14:paraId="1E864659"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0.765</w:t>
            </w:r>
          </w:p>
        </w:tc>
      </w:tr>
      <w:tr w:rsidR="00185917" w:rsidRPr="00563178" w14:paraId="3D3AC088" w14:textId="77777777" w:rsidTr="00DB2B0D">
        <w:tc>
          <w:tcPr>
            <w:tcW w:w="1481" w:type="pct"/>
          </w:tcPr>
          <w:p w14:paraId="24D868F3" w14:textId="77777777" w:rsidR="00185917" w:rsidRPr="00563178" w:rsidRDefault="00185917" w:rsidP="00DB2B0D">
            <w:pPr>
              <w:spacing w:beforeLines="20" w:before="48" w:afterLines="20" w:after="48"/>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Radiology</w:t>
            </w:r>
          </w:p>
        </w:tc>
        <w:tc>
          <w:tcPr>
            <w:tcW w:w="740" w:type="pct"/>
          </w:tcPr>
          <w:p w14:paraId="1D3EFBDC"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0.090 (-0.048, 0.228)</w:t>
            </w:r>
          </w:p>
        </w:tc>
        <w:tc>
          <w:tcPr>
            <w:tcW w:w="319" w:type="pct"/>
          </w:tcPr>
          <w:p w14:paraId="1450E8A3"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0.202</w:t>
            </w:r>
          </w:p>
        </w:tc>
        <w:tc>
          <w:tcPr>
            <w:tcW w:w="159" w:type="pct"/>
          </w:tcPr>
          <w:p w14:paraId="7EF97427"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42E9EC30"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0.096 (-0.064, 0.258)</w:t>
            </w:r>
          </w:p>
        </w:tc>
        <w:tc>
          <w:tcPr>
            <w:tcW w:w="396" w:type="pct"/>
          </w:tcPr>
          <w:p w14:paraId="2316B632"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0.239</w:t>
            </w:r>
          </w:p>
        </w:tc>
        <w:tc>
          <w:tcPr>
            <w:tcW w:w="154" w:type="pct"/>
          </w:tcPr>
          <w:p w14:paraId="39585DF4" w14:textId="77777777" w:rsidR="00185917"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0E191F8D"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0.014 (-0.010, 0.039)</w:t>
            </w:r>
          </w:p>
        </w:tc>
        <w:tc>
          <w:tcPr>
            <w:tcW w:w="231" w:type="pct"/>
          </w:tcPr>
          <w:p w14:paraId="74DC29C1"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0.255</w:t>
            </w:r>
          </w:p>
        </w:tc>
      </w:tr>
      <w:tr w:rsidR="00185917" w:rsidRPr="00563178" w14:paraId="5478F328" w14:textId="77777777" w:rsidTr="00DB2B0D">
        <w:tc>
          <w:tcPr>
            <w:tcW w:w="1481" w:type="pct"/>
          </w:tcPr>
          <w:p w14:paraId="11F8FF25" w14:textId="77777777" w:rsidR="00185917" w:rsidRPr="00563178" w:rsidRDefault="00185917" w:rsidP="00DB2B0D">
            <w:pPr>
              <w:spacing w:beforeLines="20" w:before="48" w:afterLines="20" w:after="48"/>
              <w:ind w:firstLine="31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color w:val="000000"/>
                <w:sz w:val="20"/>
                <w:szCs w:val="20"/>
                <w:shd w:val="clear" w:color="auto" w:fill="FFFFFF"/>
                <w:lang w:val="en-GB"/>
              </w:rPr>
              <w:t>General Surgery</w:t>
            </w:r>
          </w:p>
        </w:tc>
        <w:tc>
          <w:tcPr>
            <w:tcW w:w="740" w:type="pct"/>
          </w:tcPr>
          <w:p w14:paraId="1860EAD6"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0.138 (-0.027, 0.312)</w:t>
            </w:r>
          </w:p>
        </w:tc>
        <w:tc>
          <w:tcPr>
            <w:tcW w:w="319" w:type="pct"/>
          </w:tcPr>
          <w:p w14:paraId="591DD6A7"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0.110</w:t>
            </w:r>
          </w:p>
        </w:tc>
        <w:tc>
          <w:tcPr>
            <w:tcW w:w="159" w:type="pct"/>
          </w:tcPr>
          <w:p w14:paraId="68C0A65F"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41BB8552"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0.163 (-0.032, 0.357)</w:t>
            </w:r>
          </w:p>
        </w:tc>
        <w:tc>
          <w:tcPr>
            <w:tcW w:w="396" w:type="pct"/>
          </w:tcPr>
          <w:p w14:paraId="51F66977"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0.101</w:t>
            </w:r>
          </w:p>
        </w:tc>
        <w:tc>
          <w:tcPr>
            <w:tcW w:w="154" w:type="pct"/>
          </w:tcPr>
          <w:p w14:paraId="7538C96D" w14:textId="77777777" w:rsidR="00185917"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1E945A94"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0.011 (-0.021, 0.043)</w:t>
            </w:r>
          </w:p>
        </w:tc>
        <w:tc>
          <w:tcPr>
            <w:tcW w:w="231" w:type="pct"/>
          </w:tcPr>
          <w:p w14:paraId="3C639C88" w14:textId="77777777" w:rsidR="00185917"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0.495</w:t>
            </w:r>
          </w:p>
        </w:tc>
      </w:tr>
      <w:tr w:rsidR="00185917" w:rsidRPr="00DE1AAE" w14:paraId="6350826A" w14:textId="77777777" w:rsidTr="00DB2B0D">
        <w:tc>
          <w:tcPr>
            <w:tcW w:w="1481" w:type="pct"/>
          </w:tcPr>
          <w:p w14:paraId="3F1538FF" w14:textId="77777777" w:rsidR="00185917" w:rsidRPr="00563178" w:rsidRDefault="00185917" w:rsidP="00DB2B0D">
            <w:pPr>
              <w:spacing w:beforeLines="20" w:before="48" w:afterLines="20" w:after="48"/>
              <w:rPr>
                <w:rFonts w:ascii="Times New Roman" w:hAnsi="Times New Roman" w:cs="Times New Roman"/>
                <w:color w:val="000000"/>
                <w:sz w:val="20"/>
                <w:szCs w:val="20"/>
                <w:shd w:val="clear" w:color="auto" w:fill="FFFFFF"/>
                <w:lang w:val="en-GB"/>
              </w:rPr>
            </w:pPr>
            <w:r w:rsidRPr="00563178">
              <w:rPr>
                <w:rFonts w:ascii="Times New Roman" w:hAnsi="Times New Roman" w:cs="Times New Roman"/>
                <w:b/>
                <w:sz w:val="20"/>
                <w:szCs w:val="20"/>
                <w:lang w:val="en-GB"/>
              </w:rPr>
              <w:t xml:space="preserve">Medical examination’ unmet needs, </w:t>
            </w:r>
            <w:r w:rsidRPr="00563178">
              <w:rPr>
                <w:rFonts w:ascii="Times New Roman" w:hAnsi="Times New Roman" w:cs="Times New Roman"/>
                <w:sz w:val="20"/>
                <w:szCs w:val="20"/>
                <w:lang w:val="en-GB"/>
              </w:rPr>
              <w:t>(per %)</w:t>
            </w:r>
          </w:p>
        </w:tc>
        <w:tc>
          <w:tcPr>
            <w:tcW w:w="740" w:type="pct"/>
          </w:tcPr>
          <w:p w14:paraId="2C3864F5"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319" w:type="pct"/>
          </w:tcPr>
          <w:p w14:paraId="0A85C813"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159" w:type="pct"/>
          </w:tcPr>
          <w:p w14:paraId="495935CD"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Pr>
          <w:p w14:paraId="7E71DC73"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396" w:type="pct"/>
          </w:tcPr>
          <w:p w14:paraId="712325F4"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154" w:type="pct"/>
          </w:tcPr>
          <w:p w14:paraId="6C73FD58"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Pr>
          <w:p w14:paraId="38CB14FA"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231" w:type="pct"/>
          </w:tcPr>
          <w:p w14:paraId="61F085F9"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r>
      <w:tr w:rsidR="00185917" w:rsidRPr="005E3462" w14:paraId="12DD1F99" w14:textId="77777777" w:rsidTr="00DB2B0D">
        <w:tc>
          <w:tcPr>
            <w:tcW w:w="1481" w:type="pct"/>
            <w:tcBorders>
              <w:bottom w:val="single" w:sz="12" w:space="0" w:color="auto"/>
            </w:tcBorders>
          </w:tcPr>
          <w:p w14:paraId="22A7F7FF" w14:textId="77777777" w:rsidR="00185917" w:rsidRPr="00563178" w:rsidRDefault="00185917" w:rsidP="00DB2B0D">
            <w:pPr>
              <w:spacing w:beforeLines="20" w:before="48" w:afterLines="20" w:after="48"/>
              <w:ind w:firstLine="318"/>
              <w:rPr>
                <w:rFonts w:ascii="Times New Roman" w:hAnsi="Times New Roman" w:cs="Times New Roman"/>
                <w:b/>
                <w:sz w:val="20"/>
                <w:szCs w:val="20"/>
                <w:lang w:val="en-GB"/>
              </w:rPr>
            </w:pPr>
            <w:r>
              <w:rPr>
                <w:rFonts w:ascii="Times New Roman" w:hAnsi="Times New Roman" w:cs="Times New Roman"/>
                <w:sz w:val="20"/>
                <w:szCs w:val="20"/>
                <w:lang w:val="en-GB"/>
              </w:rPr>
              <w:t>T</w:t>
            </w:r>
            <w:r w:rsidRPr="00563178">
              <w:rPr>
                <w:rFonts w:ascii="Times New Roman" w:hAnsi="Times New Roman" w:cs="Times New Roman"/>
                <w:sz w:val="20"/>
                <w:szCs w:val="20"/>
                <w:lang w:val="en-GB"/>
              </w:rPr>
              <w:t>oo far</w:t>
            </w:r>
            <w:r>
              <w:rPr>
                <w:rFonts w:ascii="Times New Roman" w:hAnsi="Times New Roman" w:cs="Times New Roman"/>
                <w:sz w:val="20"/>
                <w:szCs w:val="20"/>
                <w:lang w:val="en-GB"/>
              </w:rPr>
              <w:t xml:space="preserve"> /</w:t>
            </w:r>
            <w:r w:rsidRPr="00563178">
              <w:rPr>
                <w:rFonts w:ascii="Times New Roman" w:hAnsi="Times New Roman" w:cs="Times New Roman"/>
                <w:sz w:val="20"/>
                <w:szCs w:val="20"/>
                <w:lang w:val="en-GB"/>
              </w:rPr>
              <w:t xml:space="preserve"> expensive</w:t>
            </w:r>
            <w:r>
              <w:rPr>
                <w:rFonts w:ascii="Times New Roman" w:hAnsi="Times New Roman" w:cs="Times New Roman"/>
                <w:sz w:val="20"/>
                <w:szCs w:val="20"/>
                <w:lang w:val="en-GB"/>
              </w:rPr>
              <w:t xml:space="preserve"> / waiting list</w:t>
            </w:r>
          </w:p>
        </w:tc>
        <w:tc>
          <w:tcPr>
            <w:tcW w:w="740" w:type="pct"/>
            <w:tcBorders>
              <w:bottom w:val="single" w:sz="12" w:space="0" w:color="auto"/>
            </w:tcBorders>
          </w:tcPr>
          <w:p w14:paraId="20E1C329"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.0.166 (-0.368, 0.035)</w:t>
            </w:r>
          </w:p>
        </w:tc>
        <w:tc>
          <w:tcPr>
            <w:tcW w:w="319" w:type="pct"/>
            <w:tcBorders>
              <w:bottom w:val="single" w:sz="12" w:space="0" w:color="auto"/>
            </w:tcBorders>
          </w:tcPr>
          <w:p w14:paraId="1008C75A"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0.106</w:t>
            </w:r>
          </w:p>
        </w:tc>
        <w:tc>
          <w:tcPr>
            <w:tcW w:w="159" w:type="pct"/>
            <w:tcBorders>
              <w:bottom w:val="single" w:sz="12" w:space="0" w:color="auto"/>
            </w:tcBorders>
          </w:tcPr>
          <w:p w14:paraId="3BD477CD"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p>
        </w:tc>
        <w:tc>
          <w:tcPr>
            <w:tcW w:w="741" w:type="pct"/>
            <w:tcBorders>
              <w:bottom w:val="single" w:sz="12" w:space="0" w:color="auto"/>
            </w:tcBorders>
          </w:tcPr>
          <w:p w14:paraId="6104BE79" w14:textId="77777777" w:rsidR="00185917" w:rsidRPr="00563178"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-0.219 (-0.423, 0.016)</w:t>
            </w:r>
          </w:p>
        </w:tc>
        <w:tc>
          <w:tcPr>
            <w:tcW w:w="396" w:type="pct"/>
            <w:tcBorders>
              <w:bottom w:val="single" w:sz="12" w:space="0" w:color="auto"/>
            </w:tcBorders>
          </w:tcPr>
          <w:p w14:paraId="0E0C2158" w14:textId="77777777" w:rsidR="00185917" w:rsidRPr="00A83DD3" w:rsidRDefault="00185917" w:rsidP="00DB2B0D">
            <w:pPr>
              <w:spacing w:beforeLines="20" w:before="48" w:afterLines="20" w:after="48"/>
              <w:jc w:val="center"/>
              <w:rPr>
                <w:rFonts w:ascii="Times New Roman" w:hAnsi="Times New Roman" w:cs="Times New Roman"/>
                <w:b/>
                <w:sz w:val="20"/>
                <w:szCs w:val="20"/>
                <w:lang w:val="en-GB"/>
              </w:rPr>
            </w:pPr>
            <w:r w:rsidRPr="00A83DD3">
              <w:rPr>
                <w:rFonts w:ascii="Times New Roman" w:hAnsi="Times New Roman" w:cs="Times New Roman"/>
                <w:b/>
                <w:sz w:val="20"/>
                <w:szCs w:val="20"/>
                <w:lang w:val="en-GB"/>
              </w:rPr>
              <w:t>0.035</w:t>
            </w:r>
          </w:p>
        </w:tc>
        <w:tc>
          <w:tcPr>
            <w:tcW w:w="154" w:type="pct"/>
            <w:tcBorders>
              <w:bottom w:val="single" w:sz="12" w:space="0" w:color="auto"/>
            </w:tcBorders>
          </w:tcPr>
          <w:p w14:paraId="0267EA57" w14:textId="77777777" w:rsidR="00185917" w:rsidRPr="00C603AF" w:rsidRDefault="00185917" w:rsidP="00DB2B0D">
            <w:pPr>
              <w:spacing w:beforeLines="20" w:before="48" w:afterLines="20" w:after="48"/>
              <w:jc w:val="center"/>
              <w:rPr>
                <w:rFonts w:ascii="Times New Roman" w:hAnsi="Times New Roman" w:cs="Times New Roman"/>
                <w:sz w:val="20"/>
                <w:szCs w:val="20"/>
                <w:lang w:val="en-GB"/>
              </w:rPr>
            </w:pPr>
          </w:p>
        </w:tc>
        <w:tc>
          <w:tcPr>
            <w:tcW w:w="779" w:type="pct"/>
            <w:tcBorders>
              <w:bottom w:val="single" w:sz="12" w:space="0" w:color="auto"/>
            </w:tcBorders>
          </w:tcPr>
          <w:p w14:paraId="6795B603" w14:textId="77777777" w:rsidR="00185917" w:rsidRPr="00C603AF"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0.021 (-0.027, 0.070)</w:t>
            </w:r>
          </w:p>
        </w:tc>
        <w:tc>
          <w:tcPr>
            <w:tcW w:w="231" w:type="pct"/>
            <w:tcBorders>
              <w:bottom w:val="single" w:sz="12" w:space="0" w:color="auto"/>
            </w:tcBorders>
          </w:tcPr>
          <w:p w14:paraId="757489F3" w14:textId="77777777" w:rsidR="00185917" w:rsidRPr="00C603AF" w:rsidRDefault="00185917" w:rsidP="00DB2B0D">
            <w:pPr>
              <w:spacing w:beforeLines="20" w:before="48" w:afterLines="20" w:after="48"/>
              <w:jc w:val="center"/>
              <w:rPr>
                <w:rFonts w:ascii="Times New Roman" w:hAnsi="Times New Roman" w:cs="Times New Roman"/>
                <w:sz w:val="20"/>
                <w:szCs w:val="20"/>
                <w:lang w:val="en-GB"/>
              </w:rPr>
            </w:pPr>
            <w:r>
              <w:rPr>
                <w:rFonts w:ascii="Times New Roman" w:hAnsi="Times New Roman" w:cs="Times New Roman"/>
                <w:sz w:val="20"/>
                <w:szCs w:val="20"/>
                <w:lang w:val="en-GB"/>
              </w:rPr>
              <w:t>0.386</w:t>
            </w:r>
          </w:p>
        </w:tc>
      </w:tr>
    </w:tbl>
    <w:p w14:paraId="4811EED9" w14:textId="17B44651" w:rsidR="00185917" w:rsidRPr="00902DAC" w:rsidRDefault="00185917" w:rsidP="00185917">
      <w:pPr>
        <w:spacing w:before="120" w:after="0" w:line="240" w:lineRule="auto"/>
        <w:ind w:right="-285"/>
        <w:jc w:val="both"/>
        <w:rPr>
          <w:rFonts w:ascii="Times New Roman" w:hAnsi="Times New Roman" w:cs="Times New Roman"/>
          <w:sz w:val="20"/>
          <w:szCs w:val="20"/>
          <w:lang w:val="en-GB"/>
        </w:rPr>
      </w:pPr>
      <w:r w:rsidRPr="00902DAC">
        <w:rPr>
          <w:rFonts w:ascii="Times New Roman" w:hAnsi="Times New Roman" w:cs="Times New Roman"/>
          <w:sz w:val="20"/>
          <w:szCs w:val="20"/>
          <w:lang w:val="en-GB"/>
        </w:rPr>
        <w:t>Regression model</w:t>
      </w:r>
      <w:r>
        <w:rPr>
          <w:rFonts w:ascii="Times New Roman" w:hAnsi="Times New Roman" w:cs="Times New Roman"/>
          <w:sz w:val="20"/>
          <w:szCs w:val="20"/>
          <w:lang w:val="en-GB"/>
        </w:rPr>
        <w:t>s</w:t>
      </w:r>
      <w:r w:rsidRPr="00902DAC">
        <w:rPr>
          <w:rFonts w:ascii="Times New Roman" w:hAnsi="Times New Roman" w:cs="Times New Roman"/>
          <w:sz w:val="20"/>
          <w:szCs w:val="20"/>
          <w:lang w:val="en-GB"/>
        </w:rPr>
        <w:t xml:space="preserve"> weighted for population (millions of inhabitants) and clustered for countries. </w:t>
      </w:r>
    </w:p>
    <w:p w14:paraId="1B0C3FE9" w14:textId="2994EFDC" w:rsidR="00185917" w:rsidRPr="009359DF" w:rsidRDefault="00185917" w:rsidP="00976ABF">
      <w:pPr>
        <w:spacing w:before="120" w:after="0" w:line="240" w:lineRule="auto"/>
        <w:ind w:right="-285"/>
        <w:jc w:val="both"/>
        <w:rPr>
          <w:rFonts w:ascii="Times New Roman" w:hAnsi="Times New Roman" w:cs="Times New Roman"/>
          <w:sz w:val="24"/>
          <w:szCs w:val="24"/>
          <w:lang w:val="en-GB"/>
        </w:rPr>
      </w:pPr>
      <w:r w:rsidRPr="00185917">
        <w:rPr>
          <w:rFonts w:ascii="Times New Roman" w:hAnsi="Times New Roman" w:cs="Times New Roman"/>
          <w:sz w:val="20"/>
          <w:szCs w:val="20"/>
          <w:lang w:val="en-GB"/>
        </w:rPr>
        <w:t xml:space="preserve">The path </w:t>
      </w:r>
      <w:r w:rsidRPr="00185917">
        <w:rPr>
          <w:rFonts w:ascii="Times New Roman" w:hAnsi="Times New Roman" w:cs="Times New Roman"/>
          <w:i/>
          <w:sz w:val="20"/>
          <w:szCs w:val="20"/>
          <w:lang w:val="en-GB"/>
        </w:rPr>
        <w:t>(b)</w:t>
      </w:r>
      <w:r w:rsidRPr="00185917">
        <w:rPr>
          <w:rFonts w:ascii="Times New Roman" w:hAnsi="Times New Roman" w:cs="Times New Roman"/>
          <w:sz w:val="20"/>
          <w:szCs w:val="20"/>
          <w:lang w:val="en-GB"/>
        </w:rPr>
        <w:t xml:space="preserve"> of indirect effect was represented by the correlation between incidence and mortality (β =0.839; 95%CI: 0.700, 0.977; p=0.001)</w:t>
      </w:r>
    </w:p>
    <w:p w14:paraId="52B9B55F" w14:textId="77777777" w:rsidR="00EF34EE" w:rsidRPr="009359DF" w:rsidRDefault="00EF34EE" w:rsidP="005134B8">
      <w:pPr>
        <w:pStyle w:val="ListParagraph"/>
        <w:spacing w:before="120" w:after="0" w:line="240" w:lineRule="auto"/>
        <w:ind w:left="0"/>
        <w:rPr>
          <w:rFonts w:ascii="Times New Roman" w:hAnsi="Times New Roman" w:cs="Times New Roman"/>
          <w:sz w:val="24"/>
          <w:szCs w:val="24"/>
          <w:lang w:val="en-GB"/>
        </w:rPr>
      </w:pPr>
    </w:p>
    <w:p w14:paraId="720C78EC" w14:textId="77777777" w:rsidR="003E48FC" w:rsidRDefault="003E48FC" w:rsidP="00E774C6">
      <w:pPr>
        <w:spacing w:after="0" w:line="360" w:lineRule="auto"/>
        <w:rPr>
          <w:rFonts w:ascii="Times New Roman" w:hAnsi="Times New Roman" w:cs="Times New Roman"/>
          <w:b/>
          <w:sz w:val="20"/>
          <w:szCs w:val="20"/>
          <w:lang w:val="en-GB"/>
        </w:rPr>
        <w:sectPr w:rsidR="003E48FC" w:rsidSect="002903AC">
          <w:pgSz w:w="16838" w:h="11906" w:orient="landscape"/>
          <w:pgMar w:top="1134" w:right="1276" w:bottom="1134" w:left="1134" w:header="709" w:footer="709" w:gutter="0"/>
          <w:cols w:space="708"/>
          <w:docGrid w:linePitch="360"/>
        </w:sectPr>
      </w:pPr>
    </w:p>
    <w:p w14:paraId="74F36CFD" w14:textId="48502CD0" w:rsidR="00EF34EE" w:rsidRDefault="000F796A" w:rsidP="002470AC">
      <w:pPr>
        <w:spacing w:after="0" w:line="240" w:lineRule="auto"/>
        <w:jc w:val="both"/>
        <w:rPr>
          <w:rFonts w:ascii="Times New Roman" w:hAnsi="Times New Roman" w:cs="Times New Roman"/>
          <w:sz w:val="24"/>
          <w:szCs w:val="24"/>
          <w:lang w:val="en-GB"/>
        </w:rPr>
      </w:pPr>
      <w:r w:rsidRPr="000D130F">
        <w:rPr>
          <w:rFonts w:ascii="Times New Roman" w:hAnsi="Times New Roman" w:cs="Times New Roman"/>
          <w:b/>
          <w:sz w:val="24"/>
          <w:szCs w:val="24"/>
          <w:lang w:val="en-GB"/>
        </w:rPr>
        <w:lastRenderedPageBreak/>
        <w:t>Figure 1.</w:t>
      </w:r>
      <w:r>
        <w:rPr>
          <w:rFonts w:ascii="Times New Roman" w:hAnsi="Times New Roman" w:cs="Times New Roman"/>
          <w:sz w:val="24"/>
          <w:szCs w:val="24"/>
          <w:lang w:val="en-GB"/>
        </w:rPr>
        <w:t xml:space="preserve"> Description of mediation analysis</w:t>
      </w:r>
      <w:r w:rsidR="00B520AC">
        <w:rPr>
          <w:rFonts w:ascii="Times New Roman" w:hAnsi="Times New Roman" w:cs="Times New Roman"/>
          <w:sz w:val="24"/>
          <w:szCs w:val="24"/>
          <w:lang w:val="en-GB"/>
        </w:rPr>
        <w:t xml:space="preserve"> where population median age is the variable of interest, mortality is the analysed outcome and incident represents the mediator.</w:t>
      </w:r>
    </w:p>
    <w:p w14:paraId="01489301" w14:textId="583C4436" w:rsidR="000F796A" w:rsidRDefault="000F796A" w:rsidP="002470AC">
      <w:pPr>
        <w:spacing w:after="0" w:line="240" w:lineRule="auto"/>
        <w:jc w:val="both"/>
        <w:rPr>
          <w:rFonts w:ascii="Times New Roman" w:hAnsi="Times New Roman" w:cs="Times New Roman"/>
          <w:sz w:val="24"/>
          <w:szCs w:val="24"/>
          <w:lang w:val="en-GB"/>
        </w:rPr>
      </w:pPr>
    </w:p>
    <w:p w14:paraId="1B11A3F6" w14:textId="092FD0A5" w:rsidR="000F796A" w:rsidRDefault="000F19D1" w:rsidP="000F796A">
      <w:pPr>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1B06CEC6" wp14:editId="363259E1">
            <wp:extent cx="6165215" cy="3530807"/>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5005" cy="3542141"/>
                    </a:xfrm>
                    <a:prstGeom prst="rect">
                      <a:avLst/>
                    </a:prstGeom>
                    <a:noFill/>
                  </pic:spPr>
                </pic:pic>
              </a:graphicData>
            </a:graphic>
          </wp:inline>
        </w:drawing>
      </w:r>
    </w:p>
    <w:p w14:paraId="41712B64" w14:textId="337D0E25" w:rsidR="000F19D1" w:rsidRDefault="000F19D1" w:rsidP="000F19D1">
      <w:pPr>
        <w:spacing w:before="120" w:after="0" w:line="240" w:lineRule="auto"/>
        <w:jc w:val="both"/>
        <w:rPr>
          <w:rFonts w:ascii="Times New Roman" w:hAnsi="Times New Roman" w:cs="Times New Roman"/>
          <w:lang w:val="en-GB"/>
        </w:rPr>
      </w:pPr>
      <w:r w:rsidRPr="000F19D1">
        <w:rPr>
          <w:rFonts w:ascii="Times New Roman" w:hAnsi="Times New Roman" w:cs="Times New Roman"/>
          <w:b/>
          <w:lang w:val="en-GB"/>
        </w:rPr>
        <w:t>Panel A</w:t>
      </w:r>
      <w:r>
        <w:rPr>
          <w:rFonts w:ascii="Times New Roman" w:hAnsi="Times New Roman" w:cs="Times New Roman"/>
          <w:lang w:val="en-GB"/>
        </w:rPr>
        <w:t xml:space="preserve">: </w:t>
      </w:r>
      <w:r w:rsidR="000D130F" w:rsidRPr="000D130F">
        <w:rPr>
          <w:rFonts w:ascii="Times New Roman" w:hAnsi="Times New Roman" w:cs="Times New Roman"/>
          <w:lang w:val="en-GB"/>
        </w:rPr>
        <w:t xml:space="preserve">The total effect (correlation) of increased median age of the population on mortality </w:t>
      </w:r>
      <w:r w:rsidR="00B314E5" w:rsidRPr="00B314E5">
        <w:rPr>
          <w:rFonts w:ascii="Times New Roman" w:hAnsi="Times New Roman" w:cs="Times New Roman"/>
          <w:i/>
          <w:lang w:val="en-GB"/>
        </w:rPr>
        <w:t>(c</w:t>
      </w:r>
      <w:r w:rsidR="00B314E5">
        <w:rPr>
          <w:rFonts w:ascii="Times New Roman" w:hAnsi="Times New Roman" w:cs="Times New Roman"/>
          <w:i/>
          <w:lang w:val="en-GB"/>
        </w:rPr>
        <w:t xml:space="preserve">) </w:t>
      </w:r>
      <w:r w:rsidR="000D130F">
        <w:rPr>
          <w:rFonts w:ascii="Times New Roman" w:hAnsi="Times New Roman" w:cs="Times New Roman"/>
          <w:lang w:val="en-GB"/>
        </w:rPr>
        <w:t>showed</w:t>
      </w:r>
      <w:r w:rsidR="000D130F" w:rsidRPr="000D130F">
        <w:rPr>
          <w:rFonts w:ascii="Times New Roman" w:hAnsi="Times New Roman" w:cs="Times New Roman"/>
          <w:lang w:val="en-GB"/>
        </w:rPr>
        <w:t xml:space="preserve"> a positive coefficient (β=</w:t>
      </w:r>
      <w:r w:rsidR="00EA22CA">
        <w:rPr>
          <w:rFonts w:ascii="Times New Roman" w:hAnsi="Times New Roman" w:cs="Times New Roman"/>
          <w:lang w:val="en-GB"/>
        </w:rPr>
        <w:t xml:space="preserve"> </w:t>
      </w:r>
      <w:r w:rsidR="000D130F" w:rsidRPr="000D130F">
        <w:rPr>
          <w:rFonts w:ascii="Times New Roman" w:hAnsi="Times New Roman" w:cs="Times New Roman"/>
          <w:lang w:val="en-GB"/>
        </w:rPr>
        <w:t>0.270; p=</w:t>
      </w:r>
      <w:r w:rsidR="00EA22CA">
        <w:rPr>
          <w:rFonts w:ascii="Times New Roman" w:hAnsi="Times New Roman" w:cs="Times New Roman"/>
          <w:lang w:val="en-GB"/>
        </w:rPr>
        <w:t xml:space="preserve"> </w:t>
      </w:r>
      <w:r w:rsidR="000D130F" w:rsidRPr="000D130F">
        <w:rPr>
          <w:rFonts w:ascii="Times New Roman" w:hAnsi="Times New Roman" w:cs="Times New Roman"/>
          <w:lang w:val="en-GB"/>
        </w:rPr>
        <w:t>0.00</w:t>
      </w:r>
      <w:r w:rsidR="00B314E5">
        <w:rPr>
          <w:rFonts w:ascii="Times New Roman" w:hAnsi="Times New Roman" w:cs="Times New Roman"/>
          <w:lang w:val="en-GB"/>
        </w:rPr>
        <w:t>1</w:t>
      </w:r>
      <w:r w:rsidR="000D130F" w:rsidRPr="000D130F">
        <w:rPr>
          <w:rFonts w:ascii="Times New Roman" w:hAnsi="Times New Roman" w:cs="Times New Roman"/>
          <w:lang w:val="en-GB"/>
        </w:rPr>
        <w:t xml:space="preserve">), apparently meaning that mortality of the population was due to the aging of the population itself. </w:t>
      </w:r>
    </w:p>
    <w:p w14:paraId="2805B4C1" w14:textId="3F983F20" w:rsidR="000D130F" w:rsidRDefault="000F19D1" w:rsidP="000F19D1">
      <w:pPr>
        <w:spacing w:before="120" w:after="0" w:line="240" w:lineRule="auto"/>
        <w:jc w:val="both"/>
        <w:rPr>
          <w:rFonts w:ascii="Times New Roman" w:hAnsi="Times New Roman" w:cs="Times New Roman"/>
          <w:lang w:val="en-GB"/>
        </w:rPr>
      </w:pPr>
      <w:r w:rsidRPr="000F19D1">
        <w:rPr>
          <w:rFonts w:ascii="Times New Roman" w:hAnsi="Times New Roman" w:cs="Times New Roman"/>
          <w:b/>
          <w:lang w:val="en-GB"/>
        </w:rPr>
        <w:t>Panel B:</w:t>
      </w:r>
      <w:r>
        <w:rPr>
          <w:rFonts w:ascii="Times New Roman" w:hAnsi="Times New Roman" w:cs="Times New Roman"/>
          <w:lang w:val="en-GB"/>
        </w:rPr>
        <w:t xml:space="preserve"> H</w:t>
      </w:r>
      <w:r w:rsidR="000D130F">
        <w:rPr>
          <w:rFonts w:ascii="Times New Roman" w:hAnsi="Times New Roman" w:cs="Times New Roman"/>
          <w:lang w:val="en-GB"/>
        </w:rPr>
        <w:t xml:space="preserve">owever, median age </w:t>
      </w:r>
      <w:r w:rsidR="00B314E5">
        <w:rPr>
          <w:rFonts w:ascii="Times New Roman" w:hAnsi="Times New Roman" w:cs="Times New Roman"/>
          <w:lang w:val="en-GB"/>
        </w:rPr>
        <w:t>also</w:t>
      </w:r>
      <w:r w:rsidR="000D130F">
        <w:rPr>
          <w:rFonts w:ascii="Times New Roman" w:hAnsi="Times New Roman" w:cs="Times New Roman"/>
          <w:lang w:val="en-GB"/>
        </w:rPr>
        <w:t xml:space="preserve"> corre</w:t>
      </w:r>
      <w:r w:rsidR="00B314E5">
        <w:rPr>
          <w:rFonts w:ascii="Times New Roman" w:hAnsi="Times New Roman" w:cs="Times New Roman"/>
          <w:lang w:val="en-GB"/>
        </w:rPr>
        <w:t xml:space="preserve">lated </w:t>
      </w:r>
      <w:r w:rsidR="00B314E5" w:rsidRPr="00B314E5">
        <w:rPr>
          <w:rFonts w:ascii="Times New Roman" w:hAnsi="Times New Roman" w:cs="Times New Roman"/>
          <w:i/>
          <w:lang w:val="en-GB"/>
        </w:rPr>
        <w:t>(a)</w:t>
      </w:r>
      <w:r w:rsidR="00B314E5">
        <w:rPr>
          <w:rFonts w:ascii="Times New Roman" w:hAnsi="Times New Roman" w:cs="Times New Roman"/>
          <w:lang w:val="en-GB"/>
        </w:rPr>
        <w:t xml:space="preserve"> with incidence </w:t>
      </w:r>
      <w:r w:rsidR="00B314E5" w:rsidRPr="000D130F">
        <w:rPr>
          <w:rFonts w:ascii="Times New Roman" w:hAnsi="Times New Roman" w:cs="Times New Roman"/>
          <w:lang w:val="en-GB"/>
        </w:rPr>
        <w:t>(β=</w:t>
      </w:r>
      <w:r w:rsidR="00EA22CA">
        <w:rPr>
          <w:rFonts w:ascii="Times New Roman" w:hAnsi="Times New Roman" w:cs="Times New Roman"/>
          <w:lang w:val="en-GB"/>
        </w:rPr>
        <w:t xml:space="preserve"> </w:t>
      </w:r>
      <w:r w:rsidR="00B314E5" w:rsidRPr="000D130F">
        <w:rPr>
          <w:rFonts w:ascii="Times New Roman" w:hAnsi="Times New Roman" w:cs="Times New Roman"/>
          <w:lang w:val="en-GB"/>
        </w:rPr>
        <w:t>0.</w:t>
      </w:r>
      <w:r w:rsidR="00B314E5">
        <w:rPr>
          <w:rFonts w:ascii="Times New Roman" w:hAnsi="Times New Roman" w:cs="Times New Roman"/>
          <w:lang w:val="en-GB"/>
        </w:rPr>
        <w:t>334</w:t>
      </w:r>
      <w:r w:rsidR="00B314E5" w:rsidRPr="000D130F">
        <w:rPr>
          <w:rFonts w:ascii="Times New Roman" w:hAnsi="Times New Roman" w:cs="Times New Roman"/>
          <w:lang w:val="en-GB"/>
        </w:rPr>
        <w:t>; p=</w:t>
      </w:r>
      <w:r w:rsidR="00EA22CA">
        <w:rPr>
          <w:rFonts w:ascii="Times New Roman" w:hAnsi="Times New Roman" w:cs="Times New Roman"/>
          <w:lang w:val="en-GB"/>
        </w:rPr>
        <w:t xml:space="preserve"> </w:t>
      </w:r>
      <w:r w:rsidR="00B314E5" w:rsidRPr="000D130F">
        <w:rPr>
          <w:rFonts w:ascii="Times New Roman" w:hAnsi="Times New Roman" w:cs="Times New Roman"/>
          <w:lang w:val="en-GB"/>
        </w:rPr>
        <w:t>0.00</w:t>
      </w:r>
      <w:r>
        <w:rPr>
          <w:rFonts w:ascii="Times New Roman" w:hAnsi="Times New Roman" w:cs="Times New Roman"/>
          <w:lang w:val="en-GB"/>
        </w:rPr>
        <w:t>2</w:t>
      </w:r>
      <w:r w:rsidR="00B314E5" w:rsidRPr="000D130F">
        <w:rPr>
          <w:rFonts w:ascii="Times New Roman" w:hAnsi="Times New Roman" w:cs="Times New Roman"/>
          <w:lang w:val="en-GB"/>
        </w:rPr>
        <w:t>)</w:t>
      </w:r>
      <w:r w:rsidR="00B314E5">
        <w:rPr>
          <w:rFonts w:ascii="Times New Roman" w:hAnsi="Times New Roman" w:cs="Times New Roman"/>
          <w:lang w:val="en-GB"/>
        </w:rPr>
        <w:t xml:space="preserve"> which in turn had a strong correlation </w:t>
      </w:r>
      <w:r w:rsidR="00B314E5" w:rsidRPr="00B314E5">
        <w:rPr>
          <w:rFonts w:ascii="Times New Roman" w:hAnsi="Times New Roman" w:cs="Times New Roman"/>
          <w:i/>
          <w:lang w:val="en-GB"/>
        </w:rPr>
        <w:t>(</w:t>
      </w:r>
      <w:r w:rsidR="00B314E5">
        <w:rPr>
          <w:rFonts w:ascii="Times New Roman" w:hAnsi="Times New Roman" w:cs="Times New Roman"/>
          <w:i/>
          <w:lang w:val="en-GB"/>
        </w:rPr>
        <w:t>b</w:t>
      </w:r>
      <w:r w:rsidR="00B314E5" w:rsidRPr="00B314E5">
        <w:rPr>
          <w:rFonts w:ascii="Times New Roman" w:hAnsi="Times New Roman" w:cs="Times New Roman"/>
          <w:i/>
          <w:lang w:val="en-GB"/>
        </w:rPr>
        <w:t>)</w:t>
      </w:r>
      <w:r w:rsidR="00B314E5">
        <w:rPr>
          <w:rFonts w:ascii="Times New Roman" w:hAnsi="Times New Roman" w:cs="Times New Roman"/>
          <w:i/>
          <w:lang w:val="en-GB"/>
        </w:rPr>
        <w:t xml:space="preserve"> </w:t>
      </w:r>
      <w:r w:rsidR="00B314E5">
        <w:rPr>
          <w:rFonts w:ascii="Times New Roman" w:hAnsi="Times New Roman" w:cs="Times New Roman"/>
          <w:lang w:val="en-GB"/>
        </w:rPr>
        <w:t xml:space="preserve">with mortality </w:t>
      </w:r>
      <w:r w:rsidR="00B314E5" w:rsidRPr="000D130F">
        <w:rPr>
          <w:rFonts w:ascii="Times New Roman" w:hAnsi="Times New Roman" w:cs="Times New Roman"/>
          <w:lang w:val="en-GB"/>
        </w:rPr>
        <w:t>(β=</w:t>
      </w:r>
      <w:r w:rsidR="00EA22CA">
        <w:rPr>
          <w:rFonts w:ascii="Times New Roman" w:hAnsi="Times New Roman" w:cs="Times New Roman"/>
          <w:lang w:val="en-GB"/>
        </w:rPr>
        <w:t xml:space="preserve"> </w:t>
      </w:r>
      <w:r w:rsidR="00B314E5" w:rsidRPr="000D130F">
        <w:rPr>
          <w:rFonts w:ascii="Times New Roman" w:hAnsi="Times New Roman" w:cs="Times New Roman"/>
          <w:lang w:val="en-GB"/>
        </w:rPr>
        <w:t>0.</w:t>
      </w:r>
      <w:r w:rsidR="00B314E5">
        <w:rPr>
          <w:rFonts w:ascii="Times New Roman" w:hAnsi="Times New Roman" w:cs="Times New Roman"/>
          <w:lang w:val="en-GB"/>
        </w:rPr>
        <w:t>8</w:t>
      </w:r>
      <w:r>
        <w:rPr>
          <w:rFonts w:ascii="Times New Roman" w:hAnsi="Times New Roman" w:cs="Times New Roman"/>
          <w:lang w:val="en-GB"/>
        </w:rPr>
        <w:t>39</w:t>
      </w:r>
      <w:r w:rsidR="00B314E5" w:rsidRPr="000D130F">
        <w:rPr>
          <w:rFonts w:ascii="Times New Roman" w:hAnsi="Times New Roman" w:cs="Times New Roman"/>
          <w:lang w:val="en-GB"/>
        </w:rPr>
        <w:t>; p=</w:t>
      </w:r>
      <w:r w:rsidR="00EA22CA">
        <w:rPr>
          <w:rFonts w:ascii="Times New Roman" w:hAnsi="Times New Roman" w:cs="Times New Roman"/>
          <w:lang w:val="en-GB"/>
        </w:rPr>
        <w:t xml:space="preserve"> </w:t>
      </w:r>
      <w:r w:rsidR="00B314E5" w:rsidRPr="000D130F">
        <w:rPr>
          <w:rFonts w:ascii="Times New Roman" w:hAnsi="Times New Roman" w:cs="Times New Roman"/>
          <w:lang w:val="en-GB"/>
        </w:rPr>
        <w:t>0.00</w:t>
      </w:r>
      <w:r>
        <w:rPr>
          <w:rFonts w:ascii="Times New Roman" w:hAnsi="Times New Roman" w:cs="Times New Roman"/>
          <w:lang w:val="en-GB"/>
        </w:rPr>
        <w:t>1</w:t>
      </w:r>
      <w:r w:rsidR="00B314E5" w:rsidRPr="000D130F">
        <w:rPr>
          <w:rFonts w:ascii="Times New Roman" w:hAnsi="Times New Roman" w:cs="Times New Roman"/>
          <w:lang w:val="en-GB"/>
        </w:rPr>
        <w:t>)</w:t>
      </w:r>
      <w:r w:rsidR="00B314E5">
        <w:rPr>
          <w:rFonts w:ascii="Times New Roman" w:hAnsi="Times New Roman" w:cs="Times New Roman"/>
          <w:lang w:val="en-GB"/>
        </w:rPr>
        <w:t>. The direct effect of population</w:t>
      </w:r>
      <w:r>
        <w:rPr>
          <w:rFonts w:ascii="Times New Roman" w:hAnsi="Times New Roman" w:cs="Times New Roman"/>
          <w:lang w:val="en-GB"/>
        </w:rPr>
        <w:t>’</w:t>
      </w:r>
      <w:r w:rsidR="00B314E5">
        <w:rPr>
          <w:rFonts w:ascii="Times New Roman" w:hAnsi="Times New Roman" w:cs="Times New Roman"/>
          <w:lang w:val="en-GB"/>
        </w:rPr>
        <w:t xml:space="preserve"> median age </w:t>
      </w:r>
      <w:r w:rsidR="00B314E5" w:rsidRPr="00B314E5">
        <w:rPr>
          <w:rFonts w:ascii="Times New Roman" w:hAnsi="Times New Roman" w:cs="Times New Roman"/>
          <w:i/>
          <w:lang w:val="en-GB"/>
        </w:rPr>
        <w:t>(c’)</w:t>
      </w:r>
      <w:r w:rsidR="00B314E5">
        <w:rPr>
          <w:rFonts w:ascii="Times New Roman" w:hAnsi="Times New Roman" w:cs="Times New Roman"/>
          <w:i/>
          <w:lang w:val="en-GB"/>
        </w:rPr>
        <w:t xml:space="preserve"> </w:t>
      </w:r>
      <w:r w:rsidR="00B314E5">
        <w:rPr>
          <w:rFonts w:ascii="Times New Roman" w:hAnsi="Times New Roman" w:cs="Times New Roman"/>
          <w:lang w:val="en-GB"/>
        </w:rPr>
        <w:t xml:space="preserve">on mortality is </w:t>
      </w:r>
      <w:r w:rsidR="00B520AC">
        <w:rPr>
          <w:rFonts w:ascii="Times New Roman" w:hAnsi="Times New Roman" w:cs="Times New Roman"/>
          <w:lang w:val="en-GB"/>
        </w:rPr>
        <w:t>obtained</w:t>
      </w:r>
      <w:r w:rsidR="00B314E5">
        <w:rPr>
          <w:rFonts w:ascii="Times New Roman" w:hAnsi="Times New Roman" w:cs="Times New Roman"/>
          <w:lang w:val="en-GB"/>
        </w:rPr>
        <w:t xml:space="preserve"> </w:t>
      </w:r>
      <w:r w:rsidR="00B520AC">
        <w:rPr>
          <w:rFonts w:ascii="Times New Roman" w:hAnsi="Times New Roman" w:cs="Times New Roman"/>
          <w:lang w:val="en-GB"/>
        </w:rPr>
        <w:t>by subtracting from the</w:t>
      </w:r>
      <w:r w:rsidR="00B314E5">
        <w:rPr>
          <w:rFonts w:ascii="Times New Roman" w:hAnsi="Times New Roman" w:cs="Times New Roman"/>
          <w:lang w:val="en-GB"/>
        </w:rPr>
        <w:t xml:space="preserve"> total effect </w:t>
      </w:r>
      <w:r w:rsidR="00B314E5" w:rsidRPr="00B314E5">
        <w:rPr>
          <w:rFonts w:ascii="Times New Roman" w:hAnsi="Times New Roman" w:cs="Times New Roman"/>
          <w:i/>
          <w:lang w:val="en-GB"/>
        </w:rPr>
        <w:t>(c)</w:t>
      </w:r>
      <w:r w:rsidR="00B314E5">
        <w:rPr>
          <w:rFonts w:ascii="Times New Roman" w:hAnsi="Times New Roman" w:cs="Times New Roman"/>
          <w:i/>
          <w:lang w:val="en-GB"/>
        </w:rPr>
        <w:t xml:space="preserve"> </w:t>
      </w:r>
      <w:r w:rsidR="00B314E5">
        <w:rPr>
          <w:rFonts w:ascii="Times New Roman" w:hAnsi="Times New Roman" w:cs="Times New Roman"/>
          <w:lang w:val="en-GB"/>
        </w:rPr>
        <w:t xml:space="preserve">the indirect effect </w:t>
      </w:r>
      <w:r w:rsidR="00B314E5" w:rsidRPr="00B314E5">
        <w:rPr>
          <w:rFonts w:ascii="Times New Roman" w:hAnsi="Times New Roman" w:cs="Times New Roman"/>
          <w:i/>
          <w:lang w:val="en-GB"/>
        </w:rPr>
        <w:t>(a x b)</w:t>
      </w:r>
      <w:r w:rsidR="00B314E5">
        <w:rPr>
          <w:rFonts w:ascii="Times New Roman" w:hAnsi="Times New Roman" w:cs="Times New Roman"/>
          <w:lang w:val="en-GB"/>
        </w:rPr>
        <w:t xml:space="preserve">. In this example the direct effect </w:t>
      </w:r>
      <w:r w:rsidR="00B520AC">
        <w:rPr>
          <w:rFonts w:ascii="Times New Roman" w:hAnsi="Times New Roman" w:cs="Times New Roman"/>
          <w:lang w:val="en-GB"/>
        </w:rPr>
        <w:t>wa</w:t>
      </w:r>
      <w:r w:rsidR="00B314E5">
        <w:rPr>
          <w:rFonts w:ascii="Times New Roman" w:hAnsi="Times New Roman" w:cs="Times New Roman"/>
          <w:lang w:val="en-GB"/>
        </w:rPr>
        <w:t xml:space="preserve">s </w:t>
      </w:r>
      <w:r w:rsidR="00B520AC">
        <w:rPr>
          <w:rFonts w:ascii="Times New Roman" w:hAnsi="Times New Roman" w:cs="Times New Roman"/>
          <w:lang w:val="en-GB"/>
        </w:rPr>
        <w:t xml:space="preserve">thus </w:t>
      </w:r>
      <w:r w:rsidR="00B314E5">
        <w:rPr>
          <w:rFonts w:ascii="Times New Roman" w:hAnsi="Times New Roman" w:cs="Times New Roman"/>
          <w:lang w:val="en-GB"/>
        </w:rPr>
        <w:t>0.270 – (0.334 x 0.8</w:t>
      </w:r>
      <w:r>
        <w:rPr>
          <w:rFonts w:ascii="Times New Roman" w:hAnsi="Times New Roman" w:cs="Times New Roman"/>
          <w:lang w:val="en-GB"/>
        </w:rPr>
        <w:t>39</w:t>
      </w:r>
      <w:r w:rsidR="00B314E5">
        <w:rPr>
          <w:rFonts w:ascii="Times New Roman" w:hAnsi="Times New Roman" w:cs="Times New Roman"/>
          <w:lang w:val="en-GB"/>
        </w:rPr>
        <w:t>) = -0.0</w:t>
      </w:r>
      <w:r>
        <w:rPr>
          <w:rFonts w:ascii="Times New Roman" w:hAnsi="Times New Roman" w:cs="Times New Roman"/>
          <w:lang w:val="en-GB"/>
        </w:rPr>
        <w:t>10 (p=</w:t>
      </w:r>
      <w:r w:rsidR="00EA22CA">
        <w:rPr>
          <w:rFonts w:ascii="Times New Roman" w:hAnsi="Times New Roman" w:cs="Times New Roman"/>
          <w:lang w:val="en-GB"/>
        </w:rPr>
        <w:t xml:space="preserve"> </w:t>
      </w:r>
      <w:r>
        <w:rPr>
          <w:rFonts w:ascii="Times New Roman" w:hAnsi="Times New Roman" w:cs="Times New Roman"/>
          <w:lang w:val="en-GB"/>
        </w:rPr>
        <w:t>0.711), meaning that median age had no direct effect over mortality</w:t>
      </w:r>
      <w:r w:rsidR="00B520AC">
        <w:rPr>
          <w:rFonts w:ascii="Times New Roman" w:hAnsi="Times New Roman" w:cs="Times New Roman"/>
          <w:lang w:val="en-GB"/>
        </w:rPr>
        <w:t>, and</w:t>
      </w:r>
      <w:r w:rsidR="00B520AC" w:rsidRPr="00B520AC">
        <w:rPr>
          <w:rFonts w:ascii="Times New Roman" w:hAnsi="Times New Roman" w:cs="Times New Roman"/>
          <w:lang w:val="en-GB"/>
        </w:rPr>
        <w:t xml:space="preserve"> that the observation was due to the presence of the mediator</w:t>
      </w:r>
      <w:r w:rsidR="00B520AC">
        <w:rPr>
          <w:rFonts w:ascii="Times New Roman" w:hAnsi="Times New Roman" w:cs="Times New Roman"/>
          <w:lang w:val="en-GB"/>
        </w:rPr>
        <w:t>.</w:t>
      </w:r>
    </w:p>
    <w:p w14:paraId="64A63313" w14:textId="5702529E" w:rsidR="00976ABF" w:rsidRDefault="00976ABF">
      <w:pPr>
        <w:rPr>
          <w:rFonts w:ascii="Times New Roman" w:hAnsi="Times New Roman" w:cs="Times New Roman"/>
          <w:lang w:val="en-GB"/>
        </w:rPr>
      </w:pPr>
      <w:r>
        <w:rPr>
          <w:rFonts w:ascii="Times New Roman" w:hAnsi="Times New Roman" w:cs="Times New Roman"/>
          <w:lang w:val="en-GB"/>
        </w:rPr>
        <w:br w:type="page"/>
      </w:r>
    </w:p>
    <w:p w14:paraId="19487CC2" w14:textId="26E02D06" w:rsidR="00976ABF" w:rsidRDefault="00976ABF" w:rsidP="00976ABF">
      <w:pPr>
        <w:spacing w:after="0" w:line="240" w:lineRule="auto"/>
        <w:jc w:val="both"/>
        <w:rPr>
          <w:rFonts w:ascii="Times New Roman" w:hAnsi="Times New Roman" w:cs="Times New Roman"/>
          <w:sz w:val="24"/>
          <w:szCs w:val="24"/>
          <w:lang w:val="en-GB"/>
        </w:rPr>
      </w:pPr>
      <w:r w:rsidRPr="000D130F">
        <w:rPr>
          <w:rFonts w:ascii="Times New Roman" w:hAnsi="Times New Roman" w:cs="Times New Roman"/>
          <w:b/>
          <w:sz w:val="24"/>
          <w:szCs w:val="24"/>
          <w:lang w:val="en-GB"/>
        </w:rPr>
        <w:lastRenderedPageBreak/>
        <w:t xml:space="preserve">Figure </w:t>
      </w:r>
      <w:r>
        <w:rPr>
          <w:rFonts w:ascii="Times New Roman" w:hAnsi="Times New Roman" w:cs="Times New Roman"/>
          <w:b/>
          <w:sz w:val="24"/>
          <w:szCs w:val="24"/>
          <w:lang w:val="en-GB"/>
        </w:rPr>
        <w:t>2</w:t>
      </w:r>
      <w:r w:rsidRPr="000D130F">
        <w:rPr>
          <w:rFonts w:ascii="Times New Roman" w:hAnsi="Times New Roman" w:cs="Times New Roman"/>
          <w:b/>
          <w:sz w:val="24"/>
          <w:szCs w:val="24"/>
          <w:lang w:val="en-GB"/>
        </w:rPr>
        <w:t>.</w:t>
      </w:r>
      <w:r>
        <w:rPr>
          <w:rFonts w:ascii="Times New Roman" w:hAnsi="Times New Roman" w:cs="Times New Roman"/>
          <w:sz w:val="24"/>
          <w:szCs w:val="24"/>
          <w:lang w:val="en-GB"/>
        </w:rPr>
        <w:t xml:space="preserve"> Average Annual Percent Change (AAPC) of incidence and mortality</w:t>
      </w:r>
      <w:r w:rsidR="007944A8">
        <w:rPr>
          <w:rFonts w:ascii="Times New Roman" w:hAnsi="Times New Roman" w:cs="Times New Roman"/>
          <w:sz w:val="24"/>
          <w:szCs w:val="24"/>
          <w:lang w:val="en-GB"/>
        </w:rPr>
        <w:t xml:space="preserve"> </w:t>
      </w:r>
      <w:r>
        <w:rPr>
          <w:rFonts w:ascii="Times New Roman" w:hAnsi="Times New Roman" w:cs="Times New Roman"/>
          <w:sz w:val="24"/>
          <w:szCs w:val="24"/>
          <w:lang w:val="en-GB"/>
        </w:rPr>
        <w:t>across 36 European countries between 2004 and 2019 resulting from the GBD study 2019.</w:t>
      </w:r>
    </w:p>
    <w:p w14:paraId="012C0A0A" w14:textId="1189C05B" w:rsidR="007944A8" w:rsidRDefault="007944A8" w:rsidP="00976ABF">
      <w:pPr>
        <w:spacing w:after="0" w:line="240" w:lineRule="auto"/>
        <w:jc w:val="both"/>
        <w:rPr>
          <w:rFonts w:ascii="Times New Roman" w:hAnsi="Times New Roman" w:cs="Times New Roman"/>
          <w:sz w:val="24"/>
          <w:szCs w:val="24"/>
          <w:lang w:val="en-GB"/>
        </w:rPr>
      </w:pPr>
    </w:p>
    <w:p w14:paraId="6CA528AA" w14:textId="5ECA479F" w:rsidR="007944A8" w:rsidRDefault="007944A8" w:rsidP="00976ABF">
      <w:pPr>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736741AD" wp14:editId="14EEB9CE">
            <wp:extent cx="6114220" cy="597027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651" cy="5977526"/>
                    </a:xfrm>
                    <a:prstGeom prst="rect">
                      <a:avLst/>
                    </a:prstGeom>
                    <a:noFill/>
                  </pic:spPr>
                </pic:pic>
              </a:graphicData>
            </a:graphic>
          </wp:inline>
        </w:drawing>
      </w:r>
    </w:p>
    <w:p w14:paraId="0F2854C3" w14:textId="77777777" w:rsidR="00976ABF" w:rsidRPr="00B314E5" w:rsidRDefault="00976ABF" w:rsidP="000F19D1">
      <w:pPr>
        <w:spacing w:before="120" w:after="0" w:line="240" w:lineRule="auto"/>
        <w:jc w:val="both"/>
        <w:rPr>
          <w:rFonts w:ascii="Times New Roman" w:hAnsi="Times New Roman" w:cs="Times New Roman"/>
          <w:lang w:val="en-GB"/>
        </w:rPr>
      </w:pPr>
    </w:p>
    <w:sectPr w:rsidR="00976ABF" w:rsidRPr="00B314E5" w:rsidSect="00976ABF">
      <w:pgSz w:w="11906" w:h="16838"/>
      <w:pgMar w:top="1134" w:right="1134" w:bottom="1276"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8112F" w16cex:dateUtc="2023-06-17T09:02:00Z"/>
  <w16cex:commentExtensible w16cex:durableId="28381149" w16cex:dateUtc="2023-06-17T09: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EB3"/>
    <w:multiLevelType w:val="hybridMultilevel"/>
    <w:tmpl w:val="CE9260C4"/>
    <w:lvl w:ilvl="0" w:tplc="409C282E">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86ED2"/>
    <w:multiLevelType w:val="hybridMultilevel"/>
    <w:tmpl w:val="B98E191C"/>
    <w:lvl w:ilvl="0" w:tplc="F8628BF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53D8A"/>
    <w:multiLevelType w:val="hybridMultilevel"/>
    <w:tmpl w:val="BA04A58C"/>
    <w:lvl w:ilvl="0" w:tplc="F454D20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7227EF"/>
    <w:multiLevelType w:val="hybridMultilevel"/>
    <w:tmpl w:val="8348F75C"/>
    <w:lvl w:ilvl="0" w:tplc="22A6912A">
      <w:start w:val="1"/>
      <w:numFmt w:val="upp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0D7C46"/>
    <w:multiLevelType w:val="hybridMultilevel"/>
    <w:tmpl w:val="44943F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E45D63"/>
    <w:multiLevelType w:val="hybridMultilevel"/>
    <w:tmpl w:val="1C569924"/>
    <w:lvl w:ilvl="0" w:tplc="97AABB8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AB0185"/>
    <w:multiLevelType w:val="hybridMultilevel"/>
    <w:tmpl w:val="84DA3554"/>
    <w:lvl w:ilvl="0" w:tplc="502E4E68">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15:restartNumberingAfterBreak="0">
    <w:nsid w:val="2FB31A2C"/>
    <w:multiLevelType w:val="hybridMultilevel"/>
    <w:tmpl w:val="A2AC3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F32475"/>
    <w:multiLevelType w:val="hybridMultilevel"/>
    <w:tmpl w:val="44943F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DF6F9F"/>
    <w:multiLevelType w:val="hybridMultilevel"/>
    <w:tmpl w:val="A2AC3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1A700C"/>
    <w:multiLevelType w:val="hybridMultilevel"/>
    <w:tmpl w:val="2DE063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C40189"/>
    <w:multiLevelType w:val="hybridMultilevel"/>
    <w:tmpl w:val="5BB6B6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D63567"/>
    <w:multiLevelType w:val="hybridMultilevel"/>
    <w:tmpl w:val="BB3EE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A32BA1"/>
    <w:multiLevelType w:val="hybridMultilevel"/>
    <w:tmpl w:val="00E25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BD2E49"/>
    <w:multiLevelType w:val="hybridMultilevel"/>
    <w:tmpl w:val="E7A660AE"/>
    <w:lvl w:ilvl="0" w:tplc="2CD070E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176A7B"/>
    <w:multiLevelType w:val="hybridMultilevel"/>
    <w:tmpl w:val="E1565D4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D77A1A"/>
    <w:multiLevelType w:val="hybridMultilevel"/>
    <w:tmpl w:val="12882ECA"/>
    <w:lvl w:ilvl="0" w:tplc="CAF6F9C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1"/>
  </w:num>
  <w:num w:numId="5">
    <w:abstractNumId w:val="10"/>
  </w:num>
  <w:num w:numId="6">
    <w:abstractNumId w:val="7"/>
  </w:num>
  <w:num w:numId="7">
    <w:abstractNumId w:val="0"/>
  </w:num>
  <w:num w:numId="8">
    <w:abstractNumId w:val="13"/>
  </w:num>
  <w:num w:numId="9">
    <w:abstractNumId w:val="8"/>
  </w:num>
  <w:num w:numId="10">
    <w:abstractNumId w:val="4"/>
  </w:num>
  <w:num w:numId="11">
    <w:abstractNumId w:val="9"/>
  </w:num>
  <w:num w:numId="12">
    <w:abstractNumId w:val="3"/>
  </w:num>
  <w:num w:numId="13">
    <w:abstractNumId w:val="14"/>
  </w:num>
  <w:num w:numId="14">
    <w:abstractNumId w:val="16"/>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A7"/>
    <w:rsid w:val="00001519"/>
    <w:rsid w:val="00006D97"/>
    <w:rsid w:val="00014ECA"/>
    <w:rsid w:val="000173A7"/>
    <w:rsid w:val="000179A5"/>
    <w:rsid w:val="00021AA8"/>
    <w:rsid w:val="00024820"/>
    <w:rsid w:val="00025660"/>
    <w:rsid w:val="00025E80"/>
    <w:rsid w:val="00026321"/>
    <w:rsid w:val="000330DE"/>
    <w:rsid w:val="0003660B"/>
    <w:rsid w:val="000415A4"/>
    <w:rsid w:val="00053B88"/>
    <w:rsid w:val="000540AC"/>
    <w:rsid w:val="00057D9D"/>
    <w:rsid w:val="00061D55"/>
    <w:rsid w:val="00066048"/>
    <w:rsid w:val="0007179B"/>
    <w:rsid w:val="00076960"/>
    <w:rsid w:val="00084A8A"/>
    <w:rsid w:val="00086F38"/>
    <w:rsid w:val="00092C1B"/>
    <w:rsid w:val="00094F1C"/>
    <w:rsid w:val="00095B4A"/>
    <w:rsid w:val="0009623E"/>
    <w:rsid w:val="00096506"/>
    <w:rsid w:val="0009727B"/>
    <w:rsid w:val="000A2CE6"/>
    <w:rsid w:val="000A6064"/>
    <w:rsid w:val="000B0AA2"/>
    <w:rsid w:val="000B315A"/>
    <w:rsid w:val="000B34BF"/>
    <w:rsid w:val="000B4729"/>
    <w:rsid w:val="000B7EB6"/>
    <w:rsid w:val="000C0355"/>
    <w:rsid w:val="000C787E"/>
    <w:rsid w:val="000D130F"/>
    <w:rsid w:val="000D4A25"/>
    <w:rsid w:val="000E030D"/>
    <w:rsid w:val="000E293A"/>
    <w:rsid w:val="000E4651"/>
    <w:rsid w:val="000F10E6"/>
    <w:rsid w:val="000F19D1"/>
    <w:rsid w:val="000F1A53"/>
    <w:rsid w:val="000F1F5E"/>
    <w:rsid w:val="000F3C61"/>
    <w:rsid w:val="000F796A"/>
    <w:rsid w:val="0010080E"/>
    <w:rsid w:val="0010171E"/>
    <w:rsid w:val="00107AAC"/>
    <w:rsid w:val="00111ABB"/>
    <w:rsid w:val="00116307"/>
    <w:rsid w:val="00116922"/>
    <w:rsid w:val="001200BE"/>
    <w:rsid w:val="001219DF"/>
    <w:rsid w:val="00133BC0"/>
    <w:rsid w:val="00135504"/>
    <w:rsid w:val="0013599D"/>
    <w:rsid w:val="00144484"/>
    <w:rsid w:val="001473B6"/>
    <w:rsid w:val="00152645"/>
    <w:rsid w:val="00153D8B"/>
    <w:rsid w:val="0016136E"/>
    <w:rsid w:val="00165508"/>
    <w:rsid w:val="00167080"/>
    <w:rsid w:val="001711F3"/>
    <w:rsid w:val="00174373"/>
    <w:rsid w:val="001801DC"/>
    <w:rsid w:val="00180BFB"/>
    <w:rsid w:val="00180D31"/>
    <w:rsid w:val="001810EE"/>
    <w:rsid w:val="0018215C"/>
    <w:rsid w:val="00185917"/>
    <w:rsid w:val="0019545E"/>
    <w:rsid w:val="001A1B22"/>
    <w:rsid w:val="001A3238"/>
    <w:rsid w:val="001A5C66"/>
    <w:rsid w:val="001A6727"/>
    <w:rsid w:val="001B2646"/>
    <w:rsid w:val="001B2A59"/>
    <w:rsid w:val="001B3766"/>
    <w:rsid w:val="001C0015"/>
    <w:rsid w:val="001C0E18"/>
    <w:rsid w:val="001D2C70"/>
    <w:rsid w:val="001D3405"/>
    <w:rsid w:val="001E14CD"/>
    <w:rsid w:val="001E5D3A"/>
    <w:rsid w:val="001E76BC"/>
    <w:rsid w:val="001F093E"/>
    <w:rsid w:val="001F1C11"/>
    <w:rsid w:val="001F2935"/>
    <w:rsid w:val="001F7F71"/>
    <w:rsid w:val="001F7FB0"/>
    <w:rsid w:val="002033ED"/>
    <w:rsid w:val="00204A7F"/>
    <w:rsid w:val="00206664"/>
    <w:rsid w:val="00211CB6"/>
    <w:rsid w:val="00212CAF"/>
    <w:rsid w:val="002223B3"/>
    <w:rsid w:val="00224F28"/>
    <w:rsid w:val="00231222"/>
    <w:rsid w:val="002373E5"/>
    <w:rsid w:val="00237F7F"/>
    <w:rsid w:val="002470AC"/>
    <w:rsid w:val="002538F2"/>
    <w:rsid w:val="00257E93"/>
    <w:rsid w:val="0026034A"/>
    <w:rsid w:val="00261133"/>
    <w:rsid w:val="00264A03"/>
    <w:rsid w:val="00266C9C"/>
    <w:rsid w:val="00266ED4"/>
    <w:rsid w:val="002706F2"/>
    <w:rsid w:val="0027234C"/>
    <w:rsid w:val="00272697"/>
    <w:rsid w:val="00272D1F"/>
    <w:rsid w:val="0027655E"/>
    <w:rsid w:val="0027676B"/>
    <w:rsid w:val="00276AA5"/>
    <w:rsid w:val="002832C4"/>
    <w:rsid w:val="00283890"/>
    <w:rsid w:val="00283E78"/>
    <w:rsid w:val="00286A14"/>
    <w:rsid w:val="002903AC"/>
    <w:rsid w:val="00290D00"/>
    <w:rsid w:val="00290EEA"/>
    <w:rsid w:val="00294790"/>
    <w:rsid w:val="00294D49"/>
    <w:rsid w:val="002A1A38"/>
    <w:rsid w:val="002A25A3"/>
    <w:rsid w:val="002A28B8"/>
    <w:rsid w:val="002A3F06"/>
    <w:rsid w:val="002A747E"/>
    <w:rsid w:val="002B006D"/>
    <w:rsid w:val="002B0FB4"/>
    <w:rsid w:val="002B208C"/>
    <w:rsid w:val="002B222B"/>
    <w:rsid w:val="002B2380"/>
    <w:rsid w:val="002B2E8D"/>
    <w:rsid w:val="002B531F"/>
    <w:rsid w:val="002B68BC"/>
    <w:rsid w:val="002B70C4"/>
    <w:rsid w:val="002C118D"/>
    <w:rsid w:val="002C6E94"/>
    <w:rsid w:val="002C7040"/>
    <w:rsid w:val="002D6436"/>
    <w:rsid w:val="002D70F2"/>
    <w:rsid w:val="002E3AB5"/>
    <w:rsid w:val="002E58ED"/>
    <w:rsid w:val="002F1A37"/>
    <w:rsid w:val="002F3189"/>
    <w:rsid w:val="002F51C0"/>
    <w:rsid w:val="003022A4"/>
    <w:rsid w:val="0030278C"/>
    <w:rsid w:val="0030290C"/>
    <w:rsid w:val="00312DDB"/>
    <w:rsid w:val="00312FA1"/>
    <w:rsid w:val="0031401A"/>
    <w:rsid w:val="00317AC1"/>
    <w:rsid w:val="00317C4B"/>
    <w:rsid w:val="0032211F"/>
    <w:rsid w:val="0032318A"/>
    <w:rsid w:val="00326B46"/>
    <w:rsid w:val="003343C0"/>
    <w:rsid w:val="00337BF2"/>
    <w:rsid w:val="003438EC"/>
    <w:rsid w:val="00346F29"/>
    <w:rsid w:val="00353D42"/>
    <w:rsid w:val="00354A4A"/>
    <w:rsid w:val="00355168"/>
    <w:rsid w:val="003551CB"/>
    <w:rsid w:val="003664C4"/>
    <w:rsid w:val="00366815"/>
    <w:rsid w:val="00372136"/>
    <w:rsid w:val="00372A06"/>
    <w:rsid w:val="00372D04"/>
    <w:rsid w:val="00373F22"/>
    <w:rsid w:val="00374321"/>
    <w:rsid w:val="003744EA"/>
    <w:rsid w:val="003758FF"/>
    <w:rsid w:val="00382D25"/>
    <w:rsid w:val="003921DF"/>
    <w:rsid w:val="003970CF"/>
    <w:rsid w:val="00397849"/>
    <w:rsid w:val="003A00F9"/>
    <w:rsid w:val="003A1C5A"/>
    <w:rsid w:val="003A226E"/>
    <w:rsid w:val="003A26DE"/>
    <w:rsid w:val="003A44B8"/>
    <w:rsid w:val="003B57F0"/>
    <w:rsid w:val="003B5B70"/>
    <w:rsid w:val="003B5E55"/>
    <w:rsid w:val="003B623D"/>
    <w:rsid w:val="003B6DC6"/>
    <w:rsid w:val="003C4439"/>
    <w:rsid w:val="003C4DF8"/>
    <w:rsid w:val="003D0A37"/>
    <w:rsid w:val="003D34F5"/>
    <w:rsid w:val="003E0105"/>
    <w:rsid w:val="003E0B84"/>
    <w:rsid w:val="003E15F4"/>
    <w:rsid w:val="003E2B27"/>
    <w:rsid w:val="003E48FC"/>
    <w:rsid w:val="003F13EF"/>
    <w:rsid w:val="003F1AFD"/>
    <w:rsid w:val="004001BC"/>
    <w:rsid w:val="00400767"/>
    <w:rsid w:val="004009A7"/>
    <w:rsid w:val="00400F6A"/>
    <w:rsid w:val="004020C7"/>
    <w:rsid w:val="0040633D"/>
    <w:rsid w:val="00411E52"/>
    <w:rsid w:val="00412882"/>
    <w:rsid w:val="00412902"/>
    <w:rsid w:val="004157EC"/>
    <w:rsid w:val="00422E73"/>
    <w:rsid w:val="00423475"/>
    <w:rsid w:val="0042571A"/>
    <w:rsid w:val="00437A99"/>
    <w:rsid w:val="00437D96"/>
    <w:rsid w:val="00444D73"/>
    <w:rsid w:val="00444F77"/>
    <w:rsid w:val="004450A2"/>
    <w:rsid w:val="00451F47"/>
    <w:rsid w:val="00452581"/>
    <w:rsid w:val="004546A1"/>
    <w:rsid w:val="0045650A"/>
    <w:rsid w:val="00456DB7"/>
    <w:rsid w:val="00472FAB"/>
    <w:rsid w:val="0047385C"/>
    <w:rsid w:val="00474070"/>
    <w:rsid w:val="00474341"/>
    <w:rsid w:val="00490692"/>
    <w:rsid w:val="00495C31"/>
    <w:rsid w:val="004A2022"/>
    <w:rsid w:val="004A35DA"/>
    <w:rsid w:val="004A3C1E"/>
    <w:rsid w:val="004A4BC1"/>
    <w:rsid w:val="004B3364"/>
    <w:rsid w:val="004B6144"/>
    <w:rsid w:val="004C17F1"/>
    <w:rsid w:val="004C28B3"/>
    <w:rsid w:val="004C4D0D"/>
    <w:rsid w:val="004C4E2B"/>
    <w:rsid w:val="004C4ED0"/>
    <w:rsid w:val="004C6790"/>
    <w:rsid w:val="004D6F6C"/>
    <w:rsid w:val="004E1F45"/>
    <w:rsid w:val="004E699B"/>
    <w:rsid w:val="004E733E"/>
    <w:rsid w:val="004E7872"/>
    <w:rsid w:val="004F121A"/>
    <w:rsid w:val="004F7175"/>
    <w:rsid w:val="004F7A29"/>
    <w:rsid w:val="00500BA5"/>
    <w:rsid w:val="005014B1"/>
    <w:rsid w:val="00504555"/>
    <w:rsid w:val="00506C29"/>
    <w:rsid w:val="005074AE"/>
    <w:rsid w:val="00507BCC"/>
    <w:rsid w:val="00507C49"/>
    <w:rsid w:val="005112D6"/>
    <w:rsid w:val="005118E9"/>
    <w:rsid w:val="00512A24"/>
    <w:rsid w:val="005134B8"/>
    <w:rsid w:val="00513794"/>
    <w:rsid w:val="00513DA0"/>
    <w:rsid w:val="00514ED6"/>
    <w:rsid w:val="00516719"/>
    <w:rsid w:val="0052160C"/>
    <w:rsid w:val="00521C99"/>
    <w:rsid w:val="005235F1"/>
    <w:rsid w:val="00523AEA"/>
    <w:rsid w:val="0052444A"/>
    <w:rsid w:val="00527609"/>
    <w:rsid w:val="00527BE1"/>
    <w:rsid w:val="00530550"/>
    <w:rsid w:val="005308DB"/>
    <w:rsid w:val="00531C1E"/>
    <w:rsid w:val="00534FAF"/>
    <w:rsid w:val="00537CF2"/>
    <w:rsid w:val="00543FD0"/>
    <w:rsid w:val="00545FD6"/>
    <w:rsid w:val="00546677"/>
    <w:rsid w:val="00550491"/>
    <w:rsid w:val="00554F47"/>
    <w:rsid w:val="00563178"/>
    <w:rsid w:val="0056474D"/>
    <w:rsid w:val="00565678"/>
    <w:rsid w:val="005676B3"/>
    <w:rsid w:val="00571C9A"/>
    <w:rsid w:val="00576E31"/>
    <w:rsid w:val="005812F0"/>
    <w:rsid w:val="00595D25"/>
    <w:rsid w:val="00596FD4"/>
    <w:rsid w:val="005A0B70"/>
    <w:rsid w:val="005A35DD"/>
    <w:rsid w:val="005A5550"/>
    <w:rsid w:val="005A7950"/>
    <w:rsid w:val="005A7AA1"/>
    <w:rsid w:val="005A7ECE"/>
    <w:rsid w:val="005B2FC9"/>
    <w:rsid w:val="005B3D2C"/>
    <w:rsid w:val="005B60C5"/>
    <w:rsid w:val="005B728A"/>
    <w:rsid w:val="005B772D"/>
    <w:rsid w:val="005C0288"/>
    <w:rsid w:val="005C1301"/>
    <w:rsid w:val="005C1D6E"/>
    <w:rsid w:val="005C2108"/>
    <w:rsid w:val="005C2DA6"/>
    <w:rsid w:val="005C50E9"/>
    <w:rsid w:val="005D0069"/>
    <w:rsid w:val="005D2F02"/>
    <w:rsid w:val="005D7967"/>
    <w:rsid w:val="005E0465"/>
    <w:rsid w:val="005E178C"/>
    <w:rsid w:val="005E2BDB"/>
    <w:rsid w:val="005E3462"/>
    <w:rsid w:val="005E4B98"/>
    <w:rsid w:val="005E7CF6"/>
    <w:rsid w:val="005F3D54"/>
    <w:rsid w:val="00613330"/>
    <w:rsid w:val="006203B9"/>
    <w:rsid w:val="00624525"/>
    <w:rsid w:val="00630121"/>
    <w:rsid w:val="006305A3"/>
    <w:rsid w:val="00630C50"/>
    <w:rsid w:val="00632264"/>
    <w:rsid w:val="0063390E"/>
    <w:rsid w:val="00634B19"/>
    <w:rsid w:val="006375A5"/>
    <w:rsid w:val="0063781E"/>
    <w:rsid w:val="0064203A"/>
    <w:rsid w:val="00645F37"/>
    <w:rsid w:val="006476C6"/>
    <w:rsid w:val="006506BD"/>
    <w:rsid w:val="006511D3"/>
    <w:rsid w:val="006528DA"/>
    <w:rsid w:val="00653F8C"/>
    <w:rsid w:val="0065615C"/>
    <w:rsid w:val="00657444"/>
    <w:rsid w:val="00660C48"/>
    <w:rsid w:val="00661A2C"/>
    <w:rsid w:val="00665F51"/>
    <w:rsid w:val="00666E49"/>
    <w:rsid w:val="006675A0"/>
    <w:rsid w:val="0067411F"/>
    <w:rsid w:val="00682694"/>
    <w:rsid w:val="00690478"/>
    <w:rsid w:val="006904B2"/>
    <w:rsid w:val="00690F30"/>
    <w:rsid w:val="00697980"/>
    <w:rsid w:val="006A19BC"/>
    <w:rsid w:val="006A395B"/>
    <w:rsid w:val="006A7BF6"/>
    <w:rsid w:val="006B115E"/>
    <w:rsid w:val="006B2169"/>
    <w:rsid w:val="006B4AB7"/>
    <w:rsid w:val="006C17E3"/>
    <w:rsid w:val="006C2727"/>
    <w:rsid w:val="006C417E"/>
    <w:rsid w:val="006D2A72"/>
    <w:rsid w:val="006D2CFC"/>
    <w:rsid w:val="006D33C0"/>
    <w:rsid w:val="006D4F0A"/>
    <w:rsid w:val="006E036C"/>
    <w:rsid w:val="006E05DE"/>
    <w:rsid w:val="006E4BA1"/>
    <w:rsid w:val="006F4682"/>
    <w:rsid w:val="006F56D4"/>
    <w:rsid w:val="006F7CBB"/>
    <w:rsid w:val="0070104A"/>
    <w:rsid w:val="0070358B"/>
    <w:rsid w:val="00703F08"/>
    <w:rsid w:val="007040A5"/>
    <w:rsid w:val="007108C2"/>
    <w:rsid w:val="0071491E"/>
    <w:rsid w:val="00714D8B"/>
    <w:rsid w:val="00715722"/>
    <w:rsid w:val="00716C78"/>
    <w:rsid w:val="00717D52"/>
    <w:rsid w:val="00721DD7"/>
    <w:rsid w:val="00732A8A"/>
    <w:rsid w:val="0073736A"/>
    <w:rsid w:val="00740D8E"/>
    <w:rsid w:val="007453F0"/>
    <w:rsid w:val="0074666A"/>
    <w:rsid w:val="00747232"/>
    <w:rsid w:val="00752CF4"/>
    <w:rsid w:val="0075660F"/>
    <w:rsid w:val="00762168"/>
    <w:rsid w:val="00765712"/>
    <w:rsid w:val="00767E82"/>
    <w:rsid w:val="007722FB"/>
    <w:rsid w:val="007758E4"/>
    <w:rsid w:val="0077651D"/>
    <w:rsid w:val="00776D4D"/>
    <w:rsid w:val="00787242"/>
    <w:rsid w:val="00791C1A"/>
    <w:rsid w:val="0079414D"/>
    <w:rsid w:val="007944A8"/>
    <w:rsid w:val="007A5885"/>
    <w:rsid w:val="007A5DD8"/>
    <w:rsid w:val="007A5FD4"/>
    <w:rsid w:val="007B03D5"/>
    <w:rsid w:val="007B05FE"/>
    <w:rsid w:val="007B5E39"/>
    <w:rsid w:val="007B6A12"/>
    <w:rsid w:val="007B7312"/>
    <w:rsid w:val="007B732B"/>
    <w:rsid w:val="007B7B3B"/>
    <w:rsid w:val="007B7EF5"/>
    <w:rsid w:val="007C16F8"/>
    <w:rsid w:val="007C23D4"/>
    <w:rsid w:val="007C6244"/>
    <w:rsid w:val="007D2F57"/>
    <w:rsid w:val="007D72A5"/>
    <w:rsid w:val="007D76B4"/>
    <w:rsid w:val="007D7A04"/>
    <w:rsid w:val="007E0576"/>
    <w:rsid w:val="007E0C1D"/>
    <w:rsid w:val="007E4CB7"/>
    <w:rsid w:val="007F50DD"/>
    <w:rsid w:val="0080202E"/>
    <w:rsid w:val="008025B4"/>
    <w:rsid w:val="008034DC"/>
    <w:rsid w:val="00804588"/>
    <w:rsid w:val="008127BE"/>
    <w:rsid w:val="008140FB"/>
    <w:rsid w:val="008154E0"/>
    <w:rsid w:val="00815C54"/>
    <w:rsid w:val="0082175E"/>
    <w:rsid w:val="00823DDC"/>
    <w:rsid w:val="00832B27"/>
    <w:rsid w:val="008332C9"/>
    <w:rsid w:val="0083759F"/>
    <w:rsid w:val="0084140C"/>
    <w:rsid w:val="0084174D"/>
    <w:rsid w:val="008456AD"/>
    <w:rsid w:val="008503FC"/>
    <w:rsid w:val="008511F0"/>
    <w:rsid w:val="00851BAA"/>
    <w:rsid w:val="00851F2D"/>
    <w:rsid w:val="00852900"/>
    <w:rsid w:val="00853413"/>
    <w:rsid w:val="008645C8"/>
    <w:rsid w:val="00864AB6"/>
    <w:rsid w:val="00865838"/>
    <w:rsid w:val="00870CFC"/>
    <w:rsid w:val="00873A31"/>
    <w:rsid w:val="0087565D"/>
    <w:rsid w:val="008777CD"/>
    <w:rsid w:val="008857E8"/>
    <w:rsid w:val="0088594E"/>
    <w:rsid w:val="00890002"/>
    <w:rsid w:val="008908E1"/>
    <w:rsid w:val="00892C8A"/>
    <w:rsid w:val="008940AD"/>
    <w:rsid w:val="00896483"/>
    <w:rsid w:val="00896C66"/>
    <w:rsid w:val="008A4FB0"/>
    <w:rsid w:val="008A7398"/>
    <w:rsid w:val="008B0C41"/>
    <w:rsid w:val="008B32E8"/>
    <w:rsid w:val="008B42D2"/>
    <w:rsid w:val="008B4B5D"/>
    <w:rsid w:val="008C1FA4"/>
    <w:rsid w:val="008C43BE"/>
    <w:rsid w:val="008C7793"/>
    <w:rsid w:val="008D06CC"/>
    <w:rsid w:val="008D41B1"/>
    <w:rsid w:val="008D4F53"/>
    <w:rsid w:val="008D583F"/>
    <w:rsid w:val="008D5E30"/>
    <w:rsid w:val="008E0DED"/>
    <w:rsid w:val="008E1215"/>
    <w:rsid w:val="008E1A0F"/>
    <w:rsid w:val="008E1B8C"/>
    <w:rsid w:val="008F0840"/>
    <w:rsid w:val="008F0F14"/>
    <w:rsid w:val="008F1324"/>
    <w:rsid w:val="008F3D82"/>
    <w:rsid w:val="008F640E"/>
    <w:rsid w:val="009007DC"/>
    <w:rsid w:val="00900D47"/>
    <w:rsid w:val="00902DAC"/>
    <w:rsid w:val="0090599F"/>
    <w:rsid w:val="0090759F"/>
    <w:rsid w:val="00910CF7"/>
    <w:rsid w:val="00912839"/>
    <w:rsid w:val="00920F27"/>
    <w:rsid w:val="009248D8"/>
    <w:rsid w:val="009359DF"/>
    <w:rsid w:val="00940108"/>
    <w:rsid w:val="009416B5"/>
    <w:rsid w:val="009436AE"/>
    <w:rsid w:val="0094428D"/>
    <w:rsid w:val="0094460A"/>
    <w:rsid w:val="009469A1"/>
    <w:rsid w:val="00947966"/>
    <w:rsid w:val="009503E2"/>
    <w:rsid w:val="0095090A"/>
    <w:rsid w:val="009538D1"/>
    <w:rsid w:val="00955850"/>
    <w:rsid w:val="00960472"/>
    <w:rsid w:val="00963BCC"/>
    <w:rsid w:val="0096590B"/>
    <w:rsid w:val="009701E6"/>
    <w:rsid w:val="00971C4B"/>
    <w:rsid w:val="00973AB6"/>
    <w:rsid w:val="00974245"/>
    <w:rsid w:val="00975020"/>
    <w:rsid w:val="009767D3"/>
    <w:rsid w:val="009767F7"/>
    <w:rsid w:val="00976ABF"/>
    <w:rsid w:val="00977BF8"/>
    <w:rsid w:val="00980B1C"/>
    <w:rsid w:val="00982D75"/>
    <w:rsid w:val="009834F1"/>
    <w:rsid w:val="0098663A"/>
    <w:rsid w:val="009877CE"/>
    <w:rsid w:val="00991309"/>
    <w:rsid w:val="00994506"/>
    <w:rsid w:val="009976E1"/>
    <w:rsid w:val="009B079F"/>
    <w:rsid w:val="009B17E7"/>
    <w:rsid w:val="009B3E26"/>
    <w:rsid w:val="009C0BC4"/>
    <w:rsid w:val="009C1EDF"/>
    <w:rsid w:val="009C322A"/>
    <w:rsid w:val="009C5544"/>
    <w:rsid w:val="009C57CB"/>
    <w:rsid w:val="009C65AC"/>
    <w:rsid w:val="009D1681"/>
    <w:rsid w:val="009D20D2"/>
    <w:rsid w:val="009D7010"/>
    <w:rsid w:val="009E5B92"/>
    <w:rsid w:val="009F010A"/>
    <w:rsid w:val="009F043F"/>
    <w:rsid w:val="009F09E8"/>
    <w:rsid w:val="00A004ED"/>
    <w:rsid w:val="00A00EB9"/>
    <w:rsid w:val="00A0541E"/>
    <w:rsid w:val="00A16A17"/>
    <w:rsid w:val="00A16F7E"/>
    <w:rsid w:val="00A2290A"/>
    <w:rsid w:val="00A22BD6"/>
    <w:rsid w:val="00A23906"/>
    <w:rsid w:val="00A24363"/>
    <w:rsid w:val="00A277D2"/>
    <w:rsid w:val="00A27D3D"/>
    <w:rsid w:val="00A27E03"/>
    <w:rsid w:val="00A30491"/>
    <w:rsid w:val="00A33007"/>
    <w:rsid w:val="00A35AF6"/>
    <w:rsid w:val="00A408E4"/>
    <w:rsid w:val="00A40C4D"/>
    <w:rsid w:val="00A44E6F"/>
    <w:rsid w:val="00A45608"/>
    <w:rsid w:val="00A476A0"/>
    <w:rsid w:val="00A510CE"/>
    <w:rsid w:val="00A52E5D"/>
    <w:rsid w:val="00A54092"/>
    <w:rsid w:val="00A54159"/>
    <w:rsid w:val="00A54974"/>
    <w:rsid w:val="00A54CCF"/>
    <w:rsid w:val="00A61D7B"/>
    <w:rsid w:val="00A62005"/>
    <w:rsid w:val="00A64965"/>
    <w:rsid w:val="00A726DE"/>
    <w:rsid w:val="00A801B7"/>
    <w:rsid w:val="00A8061C"/>
    <w:rsid w:val="00A81C09"/>
    <w:rsid w:val="00A81D21"/>
    <w:rsid w:val="00A8284D"/>
    <w:rsid w:val="00A83B9E"/>
    <w:rsid w:val="00A83DD3"/>
    <w:rsid w:val="00A84883"/>
    <w:rsid w:val="00A93D78"/>
    <w:rsid w:val="00A941FB"/>
    <w:rsid w:val="00A94F09"/>
    <w:rsid w:val="00AA01AA"/>
    <w:rsid w:val="00AA0AF0"/>
    <w:rsid w:val="00AA0ED0"/>
    <w:rsid w:val="00AA19C9"/>
    <w:rsid w:val="00AA201D"/>
    <w:rsid w:val="00AA5992"/>
    <w:rsid w:val="00AB10D9"/>
    <w:rsid w:val="00AB37B5"/>
    <w:rsid w:val="00AB7472"/>
    <w:rsid w:val="00AC0733"/>
    <w:rsid w:val="00AC0CE2"/>
    <w:rsid w:val="00AC1637"/>
    <w:rsid w:val="00AC523A"/>
    <w:rsid w:val="00AC5BAD"/>
    <w:rsid w:val="00AC7120"/>
    <w:rsid w:val="00AD26BB"/>
    <w:rsid w:val="00AD7998"/>
    <w:rsid w:val="00AE0747"/>
    <w:rsid w:val="00AE093E"/>
    <w:rsid w:val="00AE261C"/>
    <w:rsid w:val="00AE2DD5"/>
    <w:rsid w:val="00AF35D1"/>
    <w:rsid w:val="00AF3915"/>
    <w:rsid w:val="00AF3B97"/>
    <w:rsid w:val="00AF4280"/>
    <w:rsid w:val="00AF4599"/>
    <w:rsid w:val="00AF615B"/>
    <w:rsid w:val="00AF6E28"/>
    <w:rsid w:val="00AF78F4"/>
    <w:rsid w:val="00B00D15"/>
    <w:rsid w:val="00B03D16"/>
    <w:rsid w:val="00B05753"/>
    <w:rsid w:val="00B0590E"/>
    <w:rsid w:val="00B069A5"/>
    <w:rsid w:val="00B06C22"/>
    <w:rsid w:val="00B10C62"/>
    <w:rsid w:val="00B111AF"/>
    <w:rsid w:val="00B11C8A"/>
    <w:rsid w:val="00B12794"/>
    <w:rsid w:val="00B13545"/>
    <w:rsid w:val="00B14C0A"/>
    <w:rsid w:val="00B150EB"/>
    <w:rsid w:val="00B159D7"/>
    <w:rsid w:val="00B16C58"/>
    <w:rsid w:val="00B16FEC"/>
    <w:rsid w:val="00B171EE"/>
    <w:rsid w:val="00B2057C"/>
    <w:rsid w:val="00B2552C"/>
    <w:rsid w:val="00B27631"/>
    <w:rsid w:val="00B276C2"/>
    <w:rsid w:val="00B279DB"/>
    <w:rsid w:val="00B314E5"/>
    <w:rsid w:val="00B314F4"/>
    <w:rsid w:val="00B344F0"/>
    <w:rsid w:val="00B35311"/>
    <w:rsid w:val="00B40439"/>
    <w:rsid w:val="00B40944"/>
    <w:rsid w:val="00B4281F"/>
    <w:rsid w:val="00B43D67"/>
    <w:rsid w:val="00B43DE9"/>
    <w:rsid w:val="00B45103"/>
    <w:rsid w:val="00B47976"/>
    <w:rsid w:val="00B520AC"/>
    <w:rsid w:val="00B53B21"/>
    <w:rsid w:val="00B55682"/>
    <w:rsid w:val="00B55DC1"/>
    <w:rsid w:val="00B56B0C"/>
    <w:rsid w:val="00B57FF7"/>
    <w:rsid w:val="00B60778"/>
    <w:rsid w:val="00B6310A"/>
    <w:rsid w:val="00B632F7"/>
    <w:rsid w:val="00B63508"/>
    <w:rsid w:val="00B66E96"/>
    <w:rsid w:val="00B7184A"/>
    <w:rsid w:val="00B734FE"/>
    <w:rsid w:val="00B74219"/>
    <w:rsid w:val="00B75313"/>
    <w:rsid w:val="00B775E2"/>
    <w:rsid w:val="00B8128F"/>
    <w:rsid w:val="00B92C2D"/>
    <w:rsid w:val="00B93AA0"/>
    <w:rsid w:val="00B95206"/>
    <w:rsid w:val="00BA2F00"/>
    <w:rsid w:val="00BA6F70"/>
    <w:rsid w:val="00BA79E6"/>
    <w:rsid w:val="00BA7AB3"/>
    <w:rsid w:val="00BA7EF7"/>
    <w:rsid w:val="00BB13F8"/>
    <w:rsid w:val="00BB3811"/>
    <w:rsid w:val="00BB4B56"/>
    <w:rsid w:val="00BB624B"/>
    <w:rsid w:val="00BB7E17"/>
    <w:rsid w:val="00BC4084"/>
    <w:rsid w:val="00BC5751"/>
    <w:rsid w:val="00BC5FD5"/>
    <w:rsid w:val="00BC7ADC"/>
    <w:rsid w:val="00BC7EE3"/>
    <w:rsid w:val="00BD125D"/>
    <w:rsid w:val="00BD203B"/>
    <w:rsid w:val="00BD520D"/>
    <w:rsid w:val="00BE7730"/>
    <w:rsid w:val="00BF0B13"/>
    <w:rsid w:val="00BF746E"/>
    <w:rsid w:val="00C02B6A"/>
    <w:rsid w:val="00C11874"/>
    <w:rsid w:val="00C142DC"/>
    <w:rsid w:val="00C24575"/>
    <w:rsid w:val="00C252B7"/>
    <w:rsid w:val="00C255F1"/>
    <w:rsid w:val="00C2709D"/>
    <w:rsid w:val="00C27549"/>
    <w:rsid w:val="00C27BC2"/>
    <w:rsid w:val="00C311C8"/>
    <w:rsid w:val="00C31696"/>
    <w:rsid w:val="00C33232"/>
    <w:rsid w:val="00C3560A"/>
    <w:rsid w:val="00C40AA7"/>
    <w:rsid w:val="00C42187"/>
    <w:rsid w:val="00C42BF4"/>
    <w:rsid w:val="00C51A57"/>
    <w:rsid w:val="00C57B2D"/>
    <w:rsid w:val="00C603AF"/>
    <w:rsid w:val="00C61939"/>
    <w:rsid w:val="00C63251"/>
    <w:rsid w:val="00C63758"/>
    <w:rsid w:val="00C6539B"/>
    <w:rsid w:val="00C719B2"/>
    <w:rsid w:val="00C74A40"/>
    <w:rsid w:val="00C752F2"/>
    <w:rsid w:val="00C75FC3"/>
    <w:rsid w:val="00C7679B"/>
    <w:rsid w:val="00C77543"/>
    <w:rsid w:val="00C77666"/>
    <w:rsid w:val="00C81BDB"/>
    <w:rsid w:val="00C82362"/>
    <w:rsid w:val="00C834C7"/>
    <w:rsid w:val="00C838C2"/>
    <w:rsid w:val="00C85A5D"/>
    <w:rsid w:val="00C9214C"/>
    <w:rsid w:val="00C92BDC"/>
    <w:rsid w:val="00C935C6"/>
    <w:rsid w:val="00C9370E"/>
    <w:rsid w:val="00C97BB1"/>
    <w:rsid w:val="00CA09AF"/>
    <w:rsid w:val="00CA0ACB"/>
    <w:rsid w:val="00CB27FB"/>
    <w:rsid w:val="00CB30C4"/>
    <w:rsid w:val="00CC3C2A"/>
    <w:rsid w:val="00CC48FC"/>
    <w:rsid w:val="00CC7247"/>
    <w:rsid w:val="00CD1EF7"/>
    <w:rsid w:val="00CD4FF2"/>
    <w:rsid w:val="00CD7CDD"/>
    <w:rsid w:val="00CD7F73"/>
    <w:rsid w:val="00CE1F2F"/>
    <w:rsid w:val="00CE2690"/>
    <w:rsid w:val="00CE5887"/>
    <w:rsid w:val="00CE784A"/>
    <w:rsid w:val="00CF30EA"/>
    <w:rsid w:val="00CF55FC"/>
    <w:rsid w:val="00D041C9"/>
    <w:rsid w:val="00D05C8E"/>
    <w:rsid w:val="00D066FB"/>
    <w:rsid w:val="00D076C1"/>
    <w:rsid w:val="00D13505"/>
    <w:rsid w:val="00D13C59"/>
    <w:rsid w:val="00D15663"/>
    <w:rsid w:val="00D176EE"/>
    <w:rsid w:val="00D2013C"/>
    <w:rsid w:val="00D21307"/>
    <w:rsid w:val="00D21FD8"/>
    <w:rsid w:val="00D24784"/>
    <w:rsid w:val="00D34AA3"/>
    <w:rsid w:val="00D36318"/>
    <w:rsid w:val="00D37968"/>
    <w:rsid w:val="00D4275A"/>
    <w:rsid w:val="00D43DE1"/>
    <w:rsid w:val="00D446D1"/>
    <w:rsid w:val="00D46D3E"/>
    <w:rsid w:val="00D474F1"/>
    <w:rsid w:val="00D530EF"/>
    <w:rsid w:val="00D554B3"/>
    <w:rsid w:val="00D61375"/>
    <w:rsid w:val="00D645D2"/>
    <w:rsid w:val="00D71F86"/>
    <w:rsid w:val="00D748D6"/>
    <w:rsid w:val="00D7680C"/>
    <w:rsid w:val="00D769C0"/>
    <w:rsid w:val="00D8331C"/>
    <w:rsid w:val="00D85B1B"/>
    <w:rsid w:val="00D922F2"/>
    <w:rsid w:val="00D9234C"/>
    <w:rsid w:val="00D92941"/>
    <w:rsid w:val="00D92BAC"/>
    <w:rsid w:val="00D96733"/>
    <w:rsid w:val="00D97197"/>
    <w:rsid w:val="00DA1F00"/>
    <w:rsid w:val="00DB050E"/>
    <w:rsid w:val="00DB29C8"/>
    <w:rsid w:val="00DB2B0D"/>
    <w:rsid w:val="00DB6E5C"/>
    <w:rsid w:val="00DC02B1"/>
    <w:rsid w:val="00DC23D7"/>
    <w:rsid w:val="00DC3DC5"/>
    <w:rsid w:val="00DD06E3"/>
    <w:rsid w:val="00DD77EB"/>
    <w:rsid w:val="00DE1AAE"/>
    <w:rsid w:val="00DE48F0"/>
    <w:rsid w:val="00DE7F31"/>
    <w:rsid w:val="00DF0E50"/>
    <w:rsid w:val="00DF35AF"/>
    <w:rsid w:val="00DF53E8"/>
    <w:rsid w:val="00DF6B95"/>
    <w:rsid w:val="00E030FF"/>
    <w:rsid w:val="00E0358E"/>
    <w:rsid w:val="00E036B2"/>
    <w:rsid w:val="00E04751"/>
    <w:rsid w:val="00E06932"/>
    <w:rsid w:val="00E06ED9"/>
    <w:rsid w:val="00E07EC1"/>
    <w:rsid w:val="00E11621"/>
    <w:rsid w:val="00E12692"/>
    <w:rsid w:val="00E12AD6"/>
    <w:rsid w:val="00E13760"/>
    <w:rsid w:val="00E1516D"/>
    <w:rsid w:val="00E176F9"/>
    <w:rsid w:val="00E17D05"/>
    <w:rsid w:val="00E23037"/>
    <w:rsid w:val="00E23675"/>
    <w:rsid w:val="00E26885"/>
    <w:rsid w:val="00E27998"/>
    <w:rsid w:val="00E33B3C"/>
    <w:rsid w:val="00E34B37"/>
    <w:rsid w:val="00E4002E"/>
    <w:rsid w:val="00E40545"/>
    <w:rsid w:val="00E41EDE"/>
    <w:rsid w:val="00E43CC1"/>
    <w:rsid w:val="00E461F7"/>
    <w:rsid w:val="00E47ADC"/>
    <w:rsid w:val="00E50436"/>
    <w:rsid w:val="00E53F3D"/>
    <w:rsid w:val="00E54E9B"/>
    <w:rsid w:val="00E55DB3"/>
    <w:rsid w:val="00E6070F"/>
    <w:rsid w:val="00E60A92"/>
    <w:rsid w:val="00E60E38"/>
    <w:rsid w:val="00E65580"/>
    <w:rsid w:val="00E65D50"/>
    <w:rsid w:val="00E66B27"/>
    <w:rsid w:val="00E72FDB"/>
    <w:rsid w:val="00E73735"/>
    <w:rsid w:val="00E73878"/>
    <w:rsid w:val="00E74844"/>
    <w:rsid w:val="00E774C6"/>
    <w:rsid w:val="00E8229C"/>
    <w:rsid w:val="00E8412B"/>
    <w:rsid w:val="00E8464B"/>
    <w:rsid w:val="00E9547D"/>
    <w:rsid w:val="00EA22CA"/>
    <w:rsid w:val="00EA2AA4"/>
    <w:rsid w:val="00EA3A76"/>
    <w:rsid w:val="00EA3F5F"/>
    <w:rsid w:val="00EA78D4"/>
    <w:rsid w:val="00EB622C"/>
    <w:rsid w:val="00EC139C"/>
    <w:rsid w:val="00EC57E0"/>
    <w:rsid w:val="00ED409C"/>
    <w:rsid w:val="00ED45E4"/>
    <w:rsid w:val="00ED511E"/>
    <w:rsid w:val="00ED740F"/>
    <w:rsid w:val="00ED7D80"/>
    <w:rsid w:val="00EE058A"/>
    <w:rsid w:val="00EE232F"/>
    <w:rsid w:val="00EE6169"/>
    <w:rsid w:val="00EE7B8A"/>
    <w:rsid w:val="00EF34EE"/>
    <w:rsid w:val="00EF619D"/>
    <w:rsid w:val="00F0174D"/>
    <w:rsid w:val="00F0532E"/>
    <w:rsid w:val="00F16894"/>
    <w:rsid w:val="00F22943"/>
    <w:rsid w:val="00F25C34"/>
    <w:rsid w:val="00F324FE"/>
    <w:rsid w:val="00F32C6D"/>
    <w:rsid w:val="00F34B25"/>
    <w:rsid w:val="00F412A7"/>
    <w:rsid w:val="00F4432D"/>
    <w:rsid w:val="00F44BB0"/>
    <w:rsid w:val="00F46BF5"/>
    <w:rsid w:val="00F46F93"/>
    <w:rsid w:val="00F52F26"/>
    <w:rsid w:val="00F60567"/>
    <w:rsid w:val="00F62526"/>
    <w:rsid w:val="00F655F5"/>
    <w:rsid w:val="00F65635"/>
    <w:rsid w:val="00F75A8D"/>
    <w:rsid w:val="00F760C2"/>
    <w:rsid w:val="00F8170A"/>
    <w:rsid w:val="00F825C4"/>
    <w:rsid w:val="00F87B1A"/>
    <w:rsid w:val="00F948A3"/>
    <w:rsid w:val="00FA1364"/>
    <w:rsid w:val="00FA3BC8"/>
    <w:rsid w:val="00FA65AF"/>
    <w:rsid w:val="00FA75C2"/>
    <w:rsid w:val="00FA7717"/>
    <w:rsid w:val="00FA7ECC"/>
    <w:rsid w:val="00FC472D"/>
    <w:rsid w:val="00FC4B1C"/>
    <w:rsid w:val="00FC5734"/>
    <w:rsid w:val="00FC7821"/>
    <w:rsid w:val="00FD236E"/>
    <w:rsid w:val="00FD37C9"/>
    <w:rsid w:val="00FD489F"/>
    <w:rsid w:val="00FD4CE3"/>
    <w:rsid w:val="00FD508C"/>
    <w:rsid w:val="00FE0C36"/>
    <w:rsid w:val="00FE1940"/>
    <w:rsid w:val="00FE6CC4"/>
    <w:rsid w:val="00FE7F29"/>
    <w:rsid w:val="00FF2811"/>
    <w:rsid w:val="00FF4295"/>
    <w:rsid w:val="00FF4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CDEF"/>
  <w15:chartTrackingRefBased/>
  <w15:docId w15:val="{C63153CD-B15D-47C3-A696-AB9A94E6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54"/>
    <w:pPr>
      <w:ind w:left="720"/>
      <w:contextualSpacing/>
    </w:pPr>
  </w:style>
  <w:style w:type="table" w:styleId="TableGrid">
    <w:name w:val="Table Grid"/>
    <w:basedOn w:val="TableNormal"/>
    <w:uiPriority w:val="39"/>
    <w:rsid w:val="0009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7998"/>
    <w:rPr>
      <w:i/>
      <w:iCs/>
    </w:rPr>
  </w:style>
  <w:style w:type="character" w:styleId="Hyperlink">
    <w:name w:val="Hyperlink"/>
    <w:basedOn w:val="DefaultParagraphFont"/>
    <w:uiPriority w:val="99"/>
    <w:unhideWhenUsed/>
    <w:rsid w:val="00E27998"/>
    <w:rPr>
      <w:color w:val="0000FF"/>
      <w:u w:val="single"/>
    </w:rPr>
  </w:style>
  <w:style w:type="character" w:customStyle="1" w:styleId="Menzionenonrisolta1">
    <w:name w:val="Menzione non risolta1"/>
    <w:basedOn w:val="DefaultParagraphFont"/>
    <w:uiPriority w:val="99"/>
    <w:semiHidden/>
    <w:unhideWhenUsed/>
    <w:rsid w:val="00F46F93"/>
    <w:rPr>
      <w:color w:val="605E5C"/>
      <w:shd w:val="clear" w:color="auto" w:fill="E1DFDD"/>
    </w:rPr>
  </w:style>
  <w:style w:type="paragraph" w:styleId="NormalWeb">
    <w:name w:val="Normal (Web)"/>
    <w:basedOn w:val="Normal"/>
    <w:uiPriority w:val="99"/>
    <w:unhideWhenUsed/>
    <w:rsid w:val="00D21F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elenco1">
    <w:name w:val="Paragrafo elenco1"/>
    <w:basedOn w:val="Normal"/>
    <w:rsid w:val="008777CD"/>
    <w:pPr>
      <w:suppressAutoHyphens/>
      <w:overflowPunct w:val="0"/>
      <w:spacing w:after="0" w:line="240" w:lineRule="auto"/>
      <w:ind w:left="720"/>
      <w:contextualSpacing/>
    </w:pPr>
    <w:rPr>
      <w:rFonts w:ascii="Times New Roman" w:eastAsia="PMingLiU" w:hAnsi="Times New Roman" w:cs="Times New Roman"/>
      <w:color w:val="00000A"/>
      <w:kern w:val="1"/>
      <w:sz w:val="24"/>
      <w:szCs w:val="24"/>
      <w:lang w:val="en-GB" w:eastAsia="zh-TW"/>
    </w:rPr>
  </w:style>
  <w:style w:type="paragraph" w:styleId="Revision">
    <w:name w:val="Revision"/>
    <w:hidden/>
    <w:uiPriority w:val="99"/>
    <w:semiHidden/>
    <w:rsid w:val="00B069A5"/>
    <w:pPr>
      <w:spacing w:after="0" w:line="240" w:lineRule="auto"/>
    </w:pPr>
  </w:style>
  <w:style w:type="character" w:styleId="CommentReference">
    <w:name w:val="annotation reference"/>
    <w:basedOn w:val="DefaultParagraphFont"/>
    <w:uiPriority w:val="99"/>
    <w:semiHidden/>
    <w:unhideWhenUsed/>
    <w:rsid w:val="00B069A5"/>
    <w:rPr>
      <w:sz w:val="16"/>
      <w:szCs w:val="16"/>
    </w:rPr>
  </w:style>
  <w:style w:type="paragraph" w:styleId="CommentText">
    <w:name w:val="annotation text"/>
    <w:basedOn w:val="Normal"/>
    <w:link w:val="CommentTextChar"/>
    <w:uiPriority w:val="99"/>
    <w:unhideWhenUsed/>
    <w:rsid w:val="00B069A5"/>
    <w:pPr>
      <w:spacing w:line="240" w:lineRule="auto"/>
    </w:pPr>
    <w:rPr>
      <w:sz w:val="20"/>
      <w:szCs w:val="20"/>
    </w:rPr>
  </w:style>
  <w:style w:type="character" w:customStyle="1" w:styleId="CommentTextChar">
    <w:name w:val="Comment Text Char"/>
    <w:basedOn w:val="DefaultParagraphFont"/>
    <w:link w:val="CommentText"/>
    <w:uiPriority w:val="99"/>
    <w:rsid w:val="00B069A5"/>
    <w:rPr>
      <w:sz w:val="20"/>
      <w:szCs w:val="20"/>
    </w:rPr>
  </w:style>
  <w:style w:type="paragraph" w:styleId="CommentSubject">
    <w:name w:val="annotation subject"/>
    <w:basedOn w:val="CommentText"/>
    <w:next w:val="CommentText"/>
    <w:link w:val="CommentSubjectChar"/>
    <w:uiPriority w:val="99"/>
    <w:semiHidden/>
    <w:unhideWhenUsed/>
    <w:rsid w:val="00B069A5"/>
    <w:rPr>
      <w:b/>
      <w:bCs/>
    </w:rPr>
  </w:style>
  <w:style w:type="character" w:customStyle="1" w:styleId="CommentSubjectChar">
    <w:name w:val="Comment Subject Char"/>
    <w:basedOn w:val="CommentTextChar"/>
    <w:link w:val="CommentSubject"/>
    <w:uiPriority w:val="99"/>
    <w:semiHidden/>
    <w:rsid w:val="00B069A5"/>
    <w:rPr>
      <w:b/>
      <w:bCs/>
      <w:sz w:val="20"/>
      <w:szCs w:val="20"/>
    </w:rPr>
  </w:style>
  <w:style w:type="paragraph" w:styleId="BalloonText">
    <w:name w:val="Balloon Text"/>
    <w:basedOn w:val="Normal"/>
    <w:link w:val="BalloonTextChar"/>
    <w:uiPriority w:val="99"/>
    <w:semiHidden/>
    <w:unhideWhenUsed/>
    <w:rsid w:val="00DE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893">
      <w:bodyDiv w:val="1"/>
      <w:marLeft w:val="0"/>
      <w:marRight w:val="0"/>
      <w:marTop w:val="0"/>
      <w:marBottom w:val="0"/>
      <w:divBdr>
        <w:top w:val="none" w:sz="0" w:space="0" w:color="auto"/>
        <w:left w:val="none" w:sz="0" w:space="0" w:color="auto"/>
        <w:bottom w:val="none" w:sz="0" w:space="0" w:color="auto"/>
        <w:right w:val="none" w:sz="0" w:space="0" w:color="auto"/>
      </w:divBdr>
    </w:div>
    <w:div w:id="347223569">
      <w:bodyDiv w:val="1"/>
      <w:marLeft w:val="0"/>
      <w:marRight w:val="0"/>
      <w:marTop w:val="0"/>
      <w:marBottom w:val="0"/>
      <w:divBdr>
        <w:top w:val="none" w:sz="0" w:space="0" w:color="auto"/>
        <w:left w:val="none" w:sz="0" w:space="0" w:color="auto"/>
        <w:bottom w:val="none" w:sz="0" w:space="0" w:color="auto"/>
        <w:right w:val="none" w:sz="0" w:space="0" w:color="auto"/>
      </w:divBdr>
    </w:div>
    <w:div w:id="352222412">
      <w:bodyDiv w:val="1"/>
      <w:marLeft w:val="0"/>
      <w:marRight w:val="0"/>
      <w:marTop w:val="0"/>
      <w:marBottom w:val="0"/>
      <w:divBdr>
        <w:top w:val="none" w:sz="0" w:space="0" w:color="auto"/>
        <w:left w:val="none" w:sz="0" w:space="0" w:color="auto"/>
        <w:bottom w:val="none" w:sz="0" w:space="0" w:color="auto"/>
        <w:right w:val="none" w:sz="0" w:space="0" w:color="auto"/>
      </w:divBdr>
    </w:div>
    <w:div w:id="645747269">
      <w:bodyDiv w:val="1"/>
      <w:marLeft w:val="0"/>
      <w:marRight w:val="0"/>
      <w:marTop w:val="0"/>
      <w:marBottom w:val="0"/>
      <w:divBdr>
        <w:top w:val="none" w:sz="0" w:space="0" w:color="auto"/>
        <w:left w:val="none" w:sz="0" w:space="0" w:color="auto"/>
        <w:bottom w:val="none" w:sz="0" w:space="0" w:color="auto"/>
        <w:right w:val="none" w:sz="0" w:space="0" w:color="auto"/>
      </w:divBdr>
    </w:div>
    <w:div w:id="698356291">
      <w:bodyDiv w:val="1"/>
      <w:marLeft w:val="0"/>
      <w:marRight w:val="0"/>
      <w:marTop w:val="0"/>
      <w:marBottom w:val="0"/>
      <w:divBdr>
        <w:top w:val="none" w:sz="0" w:space="0" w:color="auto"/>
        <w:left w:val="none" w:sz="0" w:space="0" w:color="auto"/>
        <w:bottom w:val="none" w:sz="0" w:space="0" w:color="auto"/>
        <w:right w:val="none" w:sz="0" w:space="0" w:color="auto"/>
      </w:divBdr>
    </w:div>
    <w:div w:id="704670321">
      <w:bodyDiv w:val="1"/>
      <w:marLeft w:val="0"/>
      <w:marRight w:val="0"/>
      <w:marTop w:val="0"/>
      <w:marBottom w:val="0"/>
      <w:divBdr>
        <w:top w:val="none" w:sz="0" w:space="0" w:color="auto"/>
        <w:left w:val="none" w:sz="0" w:space="0" w:color="auto"/>
        <w:bottom w:val="none" w:sz="0" w:space="0" w:color="auto"/>
        <w:right w:val="none" w:sz="0" w:space="0" w:color="auto"/>
      </w:divBdr>
    </w:div>
    <w:div w:id="798839865">
      <w:bodyDiv w:val="1"/>
      <w:marLeft w:val="0"/>
      <w:marRight w:val="0"/>
      <w:marTop w:val="0"/>
      <w:marBottom w:val="0"/>
      <w:divBdr>
        <w:top w:val="none" w:sz="0" w:space="0" w:color="auto"/>
        <w:left w:val="none" w:sz="0" w:space="0" w:color="auto"/>
        <w:bottom w:val="none" w:sz="0" w:space="0" w:color="auto"/>
        <w:right w:val="none" w:sz="0" w:space="0" w:color="auto"/>
      </w:divBdr>
    </w:div>
    <w:div w:id="830676627">
      <w:bodyDiv w:val="1"/>
      <w:marLeft w:val="0"/>
      <w:marRight w:val="0"/>
      <w:marTop w:val="0"/>
      <w:marBottom w:val="0"/>
      <w:divBdr>
        <w:top w:val="none" w:sz="0" w:space="0" w:color="auto"/>
        <w:left w:val="none" w:sz="0" w:space="0" w:color="auto"/>
        <w:bottom w:val="none" w:sz="0" w:space="0" w:color="auto"/>
        <w:right w:val="none" w:sz="0" w:space="0" w:color="auto"/>
      </w:divBdr>
    </w:div>
    <w:div w:id="940531816">
      <w:bodyDiv w:val="1"/>
      <w:marLeft w:val="0"/>
      <w:marRight w:val="0"/>
      <w:marTop w:val="0"/>
      <w:marBottom w:val="0"/>
      <w:divBdr>
        <w:top w:val="none" w:sz="0" w:space="0" w:color="auto"/>
        <w:left w:val="none" w:sz="0" w:space="0" w:color="auto"/>
        <w:bottom w:val="none" w:sz="0" w:space="0" w:color="auto"/>
        <w:right w:val="none" w:sz="0" w:space="0" w:color="auto"/>
      </w:divBdr>
    </w:div>
    <w:div w:id="1412235748">
      <w:bodyDiv w:val="1"/>
      <w:marLeft w:val="0"/>
      <w:marRight w:val="0"/>
      <w:marTop w:val="0"/>
      <w:marBottom w:val="0"/>
      <w:divBdr>
        <w:top w:val="none" w:sz="0" w:space="0" w:color="auto"/>
        <w:left w:val="none" w:sz="0" w:space="0" w:color="auto"/>
        <w:bottom w:val="none" w:sz="0" w:space="0" w:color="auto"/>
        <w:right w:val="none" w:sz="0" w:space="0" w:color="auto"/>
      </w:divBdr>
    </w:div>
    <w:div w:id="1563784824">
      <w:bodyDiv w:val="1"/>
      <w:marLeft w:val="0"/>
      <w:marRight w:val="0"/>
      <w:marTop w:val="0"/>
      <w:marBottom w:val="0"/>
      <w:divBdr>
        <w:top w:val="none" w:sz="0" w:space="0" w:color="auto"/>
        <w:left w:val="none" w:sz="0" w:space="0" w:color="auto"/>
        <w:bottom w:val="none" w:sz="0" w:space="0" w:color="auto"/>
        <w:right w:val="none" w:sz="0" w:space="0" w:color="auto"/>
      </w:divBdr>
    </w:div>
    <w:div w:id="1588148177">
      <w:bodyDiv w:val="1"/>
      <w:marLeft w:val="0"/>
      <w:marRight w:val="0"/>
      <w:marTop w:val="0"/>
      <w:marBottom w:val="0"/>
      <w:divBdr>
        <w:top w:val="none" w:sz="0" w:space="0" w:color="auto"/>
        <w:left w:val="none" w:sz="0" w:space="0" w:color="auto"/>
        <w:bottom w:val="none" w:sz="0" w:space="0" w:color="auto"/>
        <w:right w:val="none" w:sz="0" w:space="0" w:color="auto"/>
      </w:divBdr>
    </w:div>
    <w:div w:id="1642421089">
      <w:bodyDiv w:val="1"/>
      <w:marLeft w:val="0"/>
      <w:marRight w:val="0"/>
      <w:marTop w:val="0"/>
      <w:marBottom w:val="0"/>
      <w:divBdr>
        <w:top w:val="none" w:sz="0" w:space="0" w:color="auto"/>
        <w:left w:val="none" w:sz="0" w:space="0" w:color="auto"/>
        <w:bottom w:val="none" w:sz="0" w:space="0" w:color="auto"/>
        <w:right w:val="none" w:sz="0" w:space="0" w:color="auto"/>
      </w:divBdr>
    </w:div>
    <w:div w:id="1956866765">
      <w:bodyDiv w:val="1"/>
      <w:marLeft w:val="0"/>
      <w:marRight w:val="0"/>
      <w:marTop w:val="0"/>
      <w:marBottom w:val="0"/>
      <w:divBdr>
        <w:top w:val="none" w:sz="0" w:space="0" w:color="auto"/>
        <w:left w:val="none" w:sz="0" w:space="0" w:color="auto"/>
        <w:bottom w:val="none" w:sz="0" w:space="0" w:color="auto"/>
        <w:right w:val="none" w:sz="0" w:space="0" w:color="auto"/>
      </w:divBdr>
    </w:div>
    <w:div w:id="2144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europa.eu/eurostat/web/main/data/database"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zhub.healthdata.org/gbd-results/" TargetMode="External"/><Relationship Id="rId11" Type="http://schemas.openxmlformats.org/officeDocument/2006/relationships/theme" Target="theme/theme1.xml"/><Relationship Id="rId5" Type="http://schemas.openxmlformats.org/officeDocument/2006/relationships/hyperlink" Target="mailto:alessandro.cucchett2@unib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4038</Words>
  <Characters>23018</Characters>
  <Application>Microsoft Office Word</Application>
  <DocSecurity>0</DocSecurity>
  <Lines>191</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Alma Mater Studiorum Università di Bologna</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Cucchetti</dc:creator>
  <cp:keywords/>
  <dc:description/>
  <cp:lastModifiedBy>Johnson, Philip</cp:lastModifiedBy>
  <cp:revision>2</cp:revision>
  <dcterms:created xsi:type="dcterms:W3CDTF">2024-03-19T11:22:00Z</dcterms:created>
  <dcterms:modified xsi:type="dcterms:W3CDTF">2024-03-19T11:22:00Z</dcterms:modified>
</cp:coreProperties>
</file>