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31" w:rsidRDefault="00214F31" w:rsidP="00214F31">
      <w:pPr>
        <w:spacing w:line="480" w:lineRule="auto"/>
        <w:rPr>
          <w:rFonts w:ascii="Arial" w:hAnsi="Arial" w:cs="Arial"/>
          <w:b/>
          <w:bCs/>
          <w:sz w:val="28"/>
          <w:szCs w:val="28"/>
        </w:rPr>
      </w:pPr>
      <w:r>
        <w:rPr>
          <w:rFonts w:ascii="Arial" w:hAnsi="Arial" w:cs="Arial"/>
          <w:b/>
          <w:bCs/>
          <w:sz w:val="28"/>
          <w:szCs w:val="28"/>
        </w:rPr>
        <w:t>Saliva collection methods for DNA biomarker analysis in oral cancer patients</w:t>
      </w:r>
    </w:p>
    <w:p w:rsidR="00F144D8" w:rsidRPr="00214F31" w:rsidRDefault="00F144D8" w:rsidP="00381177">
      <w:pPr>
        <w:spacing w:line="480" w:lineRule="auto"/>
        <w:rPr>
          <w:rFonts w:ascii="Calibri" w:hAnsi="Calibri"/>
          <w:sz w:val="24"/>
          <w:szCs w:val="24"/>
        </w:rPr>
      </w:pPr>
      <w:bookmarkStart w:id="0" w:name="_GoBack"/>
      <w:r w:rsidRPr="00214F31">
        <w:rPr>
          <w:rFonts w:ascii="Arial" w:hAnsi="Arial" w:cs="Arial"/>
          <w:b/>
          <w:bCs/>
          <w:sz w:val="24"/>
          <w:szCs w:val="24"/>
        </w:rPr>
        <w:t>Abstract</w:t>
      </w:r>
    </w:p>
    <w:p w:rsidR="00F144D8" w:rsidRPr="00552E35" w:rsidRDefault="0099134C" w:rsidP="00381177">
      <w:pPr>
        <w:spacing w:line="480" w:lineRule="auto"/>
        <w:rPr>
          <w:rFonts w:ascii="Calibri" w:hAnsi="Calibri"/>
        </w:rPr>
      </w:pPr>
      <w:r>
        <w:rPr>
          <w:rFonts w:ascii="Arial" w:hAnsi="Arial" w:cs="Arial"/>
        </w:rPr>
        <w:t xml:space="preserve">Patients with head and neck cancers are predisposed to local recurrence and second primaries due to the phenomenon of field </w:t>
      </w:r>
      <w:proofErr w:type="spellStart"/>
      <w:r>
        <w:rPr>
          <w:rFonts w:ascii="Arial" w:hAnsi="Arial" w:cs="Arial"/>
        </w:rPr>
        <w:t>cancerisation</w:t>
      </w:r>
      <w:proofErr w:type="spellEnd"/>
      <w:r w:rsidR="003E0735">
        <w:rPr>
          <w:rFonts w:ascii="Arial" w:hAnsi="Arial" w:cs="Arial"/>
        </w:rPr>
        <w:t>.  C</w:t>
      </w:r>
      <w:r w:rsidR="00F144D8" w:rsidRPr="00552E35">
        <w:rPr>
          <w:rFonts w:ascii="Arial" w:hAnsi="Arial" w:cs="Arial"/>
        </w:rPr>
        <w:t xml:space="preserve">linical detection </w:t>
      </w:r>
      <w:r w:rsidR="00D619E3">
        <w:rPr>
          <w:rFonts w:ascii="Arial" w:hAnsi="Arial" w:cs="Arial"/>
        </w:rPr>
        <w:t xml:space="preserve">of recurrence </w:t>
      </w:r>
      <w:r w:rsidR="00C653F6">
        <w:rPr>
          <w:rFonts w:ascii="Arial" w:hAnsi="Arial" w:cs="Arial"/>
        </w:rPr>
        <w:t>remains</w:t>
      </w:r>
      <w:r w:rsidR="00F144D8" w:rsidRPr="00552E35">
        <w:rPr>
          <w:rFonts w:ascii="Arial" w:hAnsi="Arial" w:cs="Arial"/>
        </w:rPr>
        <w:t xml:space="preserve"> challenging</w:t>
      </w:r>
      <w:r w:rsidR="00BF5632">
        <w:rPr>
          <w:rFonts w:ascii="Arial" w:hAnsi="Arial" w:cs="Arial"/>
        </w:rPr>
        <w:t>,</w:t>
      </w:r>
      <w:r w:rsidR="003E0735">
        <w:rPr>
          <w:rFonts w:ascii="Arial" w:hAnsi="Arial" w:cs="Arial"/>
        </w:rPr>
        <w:t xml:space="preserve"> but </w:t>
      </w:r>
      <w:r w:rsidR="00F144D8" w:rsidRPr="00552E35">
        <w:rPr>
          <w:rFonts w:ascii="Arial" w:hAnsi="Arial" w:cs="Arial"/>
        </w:rPr>
        <w:t xml:space="preserve">DNA biomarkers in saliva </w:t>
      </w:r>
      <w:r w:rsidR="003E0735">
        <w:rPr>
          <w:rFonts w:ascii="Arial" w:hAnsi="Arial" w:cs="Arial"/>
        </w:rPr>
        <w:t xml:space="preserve">may </w:t>
      </w:r>
      <w:r w:rsidR="00F144D8" w:rsidRPr="00552E35">
        <w:rPr>
          <w:rFonts w:ascii="Arial" w:hAnsi="Arial" w:cs="Arial"/>
        </w:rPr>
        <w:t xml:space="preserve">prove adjunctive to current diagnostic methods. </w:t>
      </w:r>
      <w:r w:rsidR="00085ED0">
        <w:rPr>
          <w:rFonts w:ascii="Arial" w:hAnsi="Arial" w:cs="Arial"/>
        </w:rPr>
        <w:t>However, p</w:t>
      </w:r>
      <w:r w:rsidR="00F144D8" w:rsidRPr="00552E35">
        <w:rPr>
          <w:rFonts w:ascii="Arial" w:hAnsi="Arial" w:cs="Arial"/>
        </w:rPr>
        <w:t>rimary site irradiat</w:t>
      </w:r>
      <w:r w:rsidR="003837FE">
        <w:rPr>
          <w:rFonts w:ascii="Arial" w:hAnsi="Arial" w:cs="Arial"/>
        </w:rPr>
        <w:t>ion</w:t>
      </w:r>
      <w:r w:rsidR="00F144D8" w:rsidRPr="00552E35">
        <w:rPr>
          <w:rFonts w:ascii="Arial" w:hAnsi="Arial" w:cs="Arial"/>
        </w:rPr>
        <w:t xml:space="preserve"> </w:t>
      </w:r>
      <w:r w:rsidR="00085ED0">
        <w:rPr>
          <w:rFonts w:ascii="Arial" w:hAnsi="Arial" w:cs="Arial"/>
        </w:rPr>
        <w:t xml:space="preserve">often leads to </w:t>
      </w:r>
      <w:proofErr w:type="spellStart"/>
      <w:r w:rsidR="00F144D8" w:rsidRPr="00552E35">
        <w:rPr>
          <w:rFonts w:ascii="Arial" w:hAnsi="Arial" w:cs="Arial"/>
        </w:rPr>
        <w:t>xerostomia</w:t>
      </w:r>
      <w:proofErr w:type="spellEnd"/>
      <w:r w:rsidR="00F144D8" w:rsidRPr="00552E35">
        <w:rPr>
          <w:rFonts w:ascii="Arial" w:hAnsi="Arial" w:cs="Arial"/>
        </w:rPr>
        <w:t xml:space="preserve">.  We </w:t>
      </w:r>
      <w:r w:rsidR="00085ED0">
        <w:rPr>
          <w:rFonts w:ascii="Arial" w:hAnsi="Arial" w:cs="Arial"/>
        </w:rPr>
        <w:t>assessed</w:t>
      </w:r>
      <w:r w:rsidR="00F144D8" w:rsidRPr="00552E35">
        <w:rPr>
          <w:rFonts w:ascii="Arial" w:hAnsi="Arial" w:cs="Arial"/>
        </w:rPr>
        <w:t xml:space="preserve"> </w:t>
      </w:r>
      <w:r w:rsidR="00085ED0">
        <w:rPr>
          <w:rFonts w:ascii="Arial" w:hAnsi="Arial" w:cs="Arial"/>
        </w:rPr>
        <w:t xml:space="preserve">the ability of </w:t>
      </w:r>
      <w:r w:rsidR="00D30C83">
        <w:rPr>
          <w:rFonts w:ascii="Arial" w:hAnsi="Arial" w:cs="Arial"/>
        </w:rPr>
        <w:t xml:space="preserve">three </w:t>
      </w:r>
      <w:r w:rsidR="00F144D8" w:rsidRPr="00552E35">
        <w:rPr>
          <w:rFonts w:ascii="Arial" w:hAnsi="Arial" w:cs="Arial"/>
        </w:rPr>
        <w:t xml:space="preserve">saliva collection </w:t>
      </w:r>
      <w:r w:rsidR="00085ED0">
        <w:rPr>
          <w:rFonts w:ascii="Arial" w:hAnsi="Arial" w:cs="Arial"/>
        </w:rPr>
        <w:t xml:space="preserve">methods </w:t>
      </w:r>
      <w:r w:rsidR="00F144D8" w:rsidRPr="00552E35">
        <w:rPr>
          <w:rFonts w:ascii="Arial" w:hAnsi="Arial" w:cs="Arial"/>
        </w:rPr>
        <w:t>to generate DNA of sufficient quantity and quality for use in biomarker assays</w:t>
      </w:r>
      <w:r w:rsidR="0024771E">
        <w:rPr>
          <w:rFonts w:ascii="Arial" w:hAnsi="Arial" w:cs="Arial"/>
        </w:rPr>
        <w:t>.</w:t>
      </w:r>
      <w:r>
        <w:rPr>
          <w:rFonts w:ascii="Arial" w:hAnsi="Arial" w:cs="Arial"/>
        </w:rPr>
        <w:t xml:space="preserve"> </w:t>
      </w:r>
      <w:r w:rsidR="003632AA">
        <w:rPr>
          <w:rFonts w:ascii="Arial" w:hAnsi="Arial" w:cs="Arial"/>
        </w:rPr>
        <w:t>Paired s</w:t>
      </w:r>
      <w:r w:rsidR="00F144D8" w:rsidRPr="00552E35">
        <w:rPr>
          <w:rFonts w:ascii="Arial" w:hAnsi="Arial" w:cs="Arial"/>
        </w:rPr>
        <w:t xml:space="preserve">aliva </w:t>
      </w:r>
      <w:r w:rsidR="003632AA">
        <w:rPr>
          <w:rFonts w:ascii="Arial" w:hAnsi="Arial" w:cs="Arial"/>
        </w:rPr>
        <w:t xml:space="preserve">samples were </w:t>
      </w:r>
      <w:r w:rsidR="00D30C83">
        <w:rPr>
          <w:rFonts w:ascii="Arial" w:hAnsi="Arial" w:cs="Arial"/>
        </w:rPr>
        <w:t xml:space="preserve">collected </w:t>
      </w:r>
      <w:r>
        <w:rPr>
          <w:rFonts w:ascii="Arial" w:hAnsi="Arial" w:cs="Arial"/>
        </w:rPr>
        <w:t xml:space="preserve">in </w:t>
      </w:r>
      <w:proofErr w:type="spellStart"/>
      <w:r w:rsidRPr="00552E35">
        <w:rPr>
          <w:rFonts w:ascii="Arial" w:hAnsi="Arial" w:cs="Arial"/>
        </w:rPr>
        <w:t>Oragene</w:t>
      </w:r>
      <w:r w:rsidRPr="00552E35">
        <w:rPr>
          <w:rFonts w:ascii="Arial" w:hAnsi="Arial" w:cs="Arial"/>
          <w:vertAlign w:val="superscript"/>
        </w:rPr>
        <w:t>TM</w:t>
      </w:r>
      <w:proofErr w:type="spellEnd"/>
      <w:r w:rsidRPr="00552E35">
        <w:rPr>
          <w:rFonts w:ascii="Arial" w:hAnsi="Arial" w:cs="Arial"/>
          <w:vertAlign w:val="superscript"/>
        </w:rPr>
        <w:t xml:space="preserve"> </w:t>
      </w:r>
      <w:r>
        <w:rPr>
          <w:rFonts w:ascii="Arial" w:hAnsi="Arial" w:cs="Arial"/>
        </w:rPr>
        <w:t xml:space="preserve">vials </w:t>
      </w:r>
      <w:r w:rsidRPr="00552E35">
        <w:rPr>
          <w:rFonts w:ascii="Arial" w:hAnsi="Arial" w:cs="Arial"/>
        </w:rPr>
        <w:t>and a</w:t>
      </w:r>
      <w:r>
        <w:rPr>
          <w:rFonts w:ascii="Arial" w:hAnsi="Arial" w:cs="Arial"/>
        </w:rPr>
        <w:t>s</w:t>
      </w:r>
      <w:r w:rsidRPr="00552E35">
        <w:rPr>
          <w:rFonts w:ascii="Arial" w:hAnsi="Arial" w:cs="Arial"/>
        </w:rPr>
        <w:t xml:space="preserve"> saline mouthwash </w:t>
      </w:r>
      <w:r w:rsidR="00F144D8" w:rsidRPr="00552E35">
        <w:rPr>
          <w:rFonts w:ascii="Arial" w:hAnsi="Arial" w:cs="Arial"/>
        </w:rPr>
        <w:t>from</w:t>
      </w:r>
      <w:r w:rsidR="00BF5632">
        <w:rPr>
          <w:rFonts w:ascii="Arial" w:hAnsi="Arial" w:cs="Arial"/>
        </w:rPr>
        <w:t xml:space="preserve"> </w:t>
      </w:r>
      <w:r w:rsidR="002E17DE">
        <w:rPr>
          <w:rFonts w:ascii="Arial" w:hAnsi="Arial" w:cs="Arial"/>
        </w:rPr>
        <w:t>non-</w:t>
      </w:r>
      <w:r w:rsidR="003632AA">
        <w:rPr>
          <w:rFonts w:ascii="Arial" w:hAnsi="Arial" w:cs="Arial"/>
        </w:rPr>
        <w:t>irradiated (n=2</w:t>
      </w:r>
      <w:r w:rsidR="000F39FE">
        <w:rPr>
          <w:rFonts w:ascii="Arial" w:hAnsi="Arial" w:cs="Arial"/>
        </w:rPr>
        <w:t>1</w:t>
      </w:r>
      <w:r w:rsidR="003632AA">
        <w:rPr>
          <w:rFonts w:ascii="Arial" w:hAnsi="Arial" w:cs="Arial"/>
        </w:rPr>
        <w:t xml:space="preserve">) </w:t>
      </w:r>
      <w:r w:rsidR="00062EA7">
        <w:rPr>
          <w:rFonts w:ascii="Arial" w:hAnsi="Arial" w:cs="Arial"/>
        </w:rPr>
        <w:t xml:space="preserve">patients </w:t>
      </w:r>
      <w:r w:rsidR="00062EA7" w:rsidRPr="00552E35">
        <w:rPr>
          <w:rFonts w:ascii="Arial" w:hAnsi="Arial" w:cs="Arial"/>
        </w:rPr>
        <w:t xml:space="preserve">with </w:t>
      </w:r>
      <w:r w:rsidR="00062EA7">
        <w:rPr>
          <w:rFonts w:ascii="Arial" w:hAnsi="Arial" w:cs="Arial"/>
        </w:rPr>
        <w:t xml:space="preserve">oral squamous cell carcinoma (OSCC) </w:t>
      </w:r>
      <w:r w:rsidR="003632AA">
        <w:rPr>
          <w:rFonts w:ascii="Arial" w:hAnsi="Arial" w:cs="Arial"/>
        </w:rPr>
        <w:t xml:space="preserve">and </w:t>
      </w:r>
      <w:r w:rsidR="002E17DE">
        <w:rPr>
          <w:rFonts w:ascii="Arial" w:hAnsi="Arial" w:cs="Arial"/>
        </w:rPr>
        <w:t xml:space="preserve">with </w:t>
      </w:r>
      <w:proofErr w:type="spellStart"/>
      <w:r w:rsidR="002E17DE" w:rsidRPr="00552E35">
        <w:rPr>
          <w:rFonts w:ascii="Arial" w:hAnsi="Arial" w:cs="Arial"/>
        </w:rPr>
        <w:t>Oragene</w:t>
      </w:r>
      <w:r w:rsidR="002E17DE" w:rsidRPr="00552E35">
        <w:rPr>
          <w:rFonts w:ascii="Arial" w:hAnsi="Arial" w:cs="Arial"/>
          <w:vertAlign w:val="superscript"/>
        </w:rPr>
        <w:t>TM</w:t>
      </w:r>
      <w:proofErr w:type="spellEnd"/>
      <w:r w:rsidR="002E17DE" w:rsidRPr="00552E35">
        <w:rPr>
          <w:rFonts w:ascii="Arial" w:hAnsi="Arial" w:cs="Arial"/>
          <w:vertAlign w:val="superscript"/>
        </w:rPr>
        <w:t xml:space="preserve"> </w:t>
      </w:r>
      <w:r w:rsidR="002E17DE" w:rsidRPr="00552E35">
        <w:rPr>
          <w:rFonts w:ascii="Arial" w:hAnsi="Arial" w:cs="Arial"/>
        </w:rPr>
        <w:t>sponge kits</w:t>
      </w:r>
      <w:r w:rsidR="002E17DE">
        <w:rPr>
          <w:rFonts w:ascii="Arial" w:hAnsi="Arial" w:cs="Arial"/>
        </w:rPr>
        <w:t xml:space="preserve"> and as mouthwash from </w:t>
      </w:r>
      <w:r w:rsidR="003632AA">
        <w:rPr>
          <w:rFonts w:ascii="Arial" w:hAnsi="Arial" w:cs="Arial"/>
        </w:rPr>
        <w:t>irradiated (n=24)</w:t>
      </w:r>
      <w:r w:rsidR="00062EA7">
        <w:rPr>
          <w:rFonts w:ascii="Arial" w:hAnsi="Arial" w:cs="Arial"/>
        </w:rPr>
        <w:t xml:space="preserve"> patients with OSCC</w:t>
      </w:r>
      <w:r w:rsidR="00D30C83">
        <w:rPr>
          <w:rFonts w:ascii="Arial" w:hAnsi="Arial" w:cs="Arial"/>
        </w:rPr>
        <w:t>.</w:t>
      </w:r>
      <w:r w:rsidR="00D30C83" w:rsidRPr="00552E35">
        <w:rPr>
          <w:rFonts w:ascii="Arial" w:hAnsi="Arial" w:cs="Arial"/>
        </w:rPr>
        <w:t xml:space="preserve"> </w:t>
      </w:r>
      <w:r w:rsidR="006539BF">
        <w:rPr>
          <w:rFonts w:ascii="Arial" w:hAnsi="Arial" w:cs="Arial"/>
        </w:rPr>
        <w:t>Q</w:t>
      </w:r>
      <w:r w:rsidR="00F144D8" w:rsidRPr="00552E35">
        <w:rPr>
          <w:rFonts w:ascii="Arial" w:hAnsi="Arial" w:cs="Arial"/>
        </w:rPr>
        <w:t>uantitative</w:t>
      </w:r>
      <w:r w:rsidR="00BF5632">
        <w:rPr>
          <w:rFonts w:ascii="Arial" w:hAnsi="Arial" w:cs="Arial"/>
        </w:rPr>
        <w:t xml:space="preserve"> polymerase chain reaction</w:t>
      </w:r>
      <w:r w:rsidR="00F144D8" w:rsidRPr="00552E35">
        <w:rPr>
          <w:rFonts w:ascii="Arial" w:hAnsi="Arial" w:cs="Arial"/>
        </w:rPr>
        <w:t xml:space="preserve"> </w:t>
      </w:r>
      <w:r>
        <w:rPr>
          <w:rFonts w:ascii="Arial" w:hAnsi="Arial" w:cs="Arial"/>
        </w:rPr>
        <w:t xml:space="preserve">demonstrated that </w:t>
      </w:r>
      <w:proofErr w:type="spellStart"/>
      <w:r w:rsidR="00F144D8" w:rsidRPr="00552E35">
        <w:rPr>
          <w:rFonts w:ascii="Arial" w:hAnsi="Arial" w:cs="Arial"/>
        </w:rPr>
        <w:t>Oragene</w:t>
      </w:r>
      <w:r w:rsidR="00F144D8" w:rsidRPr="00552E35">
        <w:rPr>
          <w:rFonts w:ascii="Arial" w:hAnsi="Arial" w:cs="Arial"/>
          <w:vertAlign w:val="superscript"/>
        </w:rPr>
        <w:t>TM</w:t>
      </w:r>
      <w:proofErr w:type="spellEnd"/>
      <w:r w:rsidR="00F144D8" w:rsidRPr="00552E35">
        <w:rPr>
          <w:rFonts w:ascii="Arial" w:hAnsi="Arial" w:cs="Arial"/>
          <w:vertAlign w:val="superscript"/>
        </w:rPr>
        <w:t xml:space="preserve"> </w:t>
      </w:r>
      <w:r w:rsidR="00F144D8" w:rsidRPr="00552E35">
        <w:rPr>
          <w:rFonts w:ascii="Arial" w:hAnsi="Arial" w:cs="Arial"/>
        </w:rPr>
        <w:t xml:space="preserve">vials contained DNA in significantly greater </w:t>
      </w:r>
      <w:r w:rsidR="00062EA7">
        <w:rPr>
          <w:rFonts w:ascii="Arial" w:hAnsi="Arial" w:cs="Arial"/>
        </w:rPr>
        <w:t>amounts</w:t>
      </w:r>
      <w:r w:rsidR="006E34BB">
        <w:rPr>
          <w:rFonts w:ascii="Arial" w:hAnsi="Arial" w:cs="Arial"/>
        </w:rPr>
        <w:t xml:space="preserve"> </w:t>
      </w:r>
      <w:r w:rsidR="00F144D8" w:rsidRPr="00552E35">
        <w:rPr>
          <w:rFonts w:ascii="Arial" w:hAnsi="Arial" w:cs="Arial"/>
        </w:rPr>
        <w:t>(</w:t>
      </w:r>
      <w:r w:rsidR="00184B9E">
        <w:rPr>
          <w:rFonts w:ascii="Arial" w:hAnsi="Arial" w:cs="Arial"/>
        </w:rPr>
        <w:t xml:space="preserve">median: </w:t>
      </w:r>
      <w:r w:rsidR="000F39FE">
        <w:rPr>
          <w:rFonts w:ascii="Arial" w:hAnsi="Arial" w:cs="Arial"/>
        </w:rPr>
        <w:t>122</w:t>
      </w:r>
      <w:r w:rsidR="00F144D8" w:rsidRPr="00552E35">
        <w:rPr>
          <w:rFonts w:ascii="Symbol" w:hAnsi="Symbol"/>
        </w:rPr>
        <w:t></w:t>
      </w:r>
      <w:r w:rsidR="00062EA7">
        <w:rPr>
          <w:rFonts w:ascii="Arial" w:hAnsi="Arial" w:cs="Arial"/>
        </w:rPr>
        <w:t>g</w:t>
      </w:r>
      <w:r w:rsidR="00D80F63">
        <w:rPr>
          <w:rFonts w:ascii="Arial" w:hAnsi="Arial" w:cs="Arial"/>
        </w:rPr>
        <w:t xml:space="preserve">) </w:t>
      </w:r>
      <w:r w:rsidR="00F144D8" w:rsidRPr="00552E35">
        <w:rPr>
          <w:rFonts w:ascii="Arial" w:hAnsi="Arial" w:cs="Arial"/>
        </w:rPr>
        <w:t>than mouthwash (</w:t>
      </w:r>
      <w:r w:rsidR="00184B9E">
        <w:rPr>
          <w:rFonts w:ascii="Arial" w:hAnsi="Arial" w:cs="Arial"/>
        </w:rPr>
        <w:t xml:space="preserve">median: </w:t>
      </w:r>
      <w:r w:rsidR="00062EA7">
        <w:rPr>
          <w:rFonts w:ascii="Arial" w:hAnsi="Arial" w:cs="Arial"/>
        </w:rPr>
        <w:t>1</w:t>
      </w:r>
      <w:r w:rsidR="000F39FE">
        <w:rPr>
          <w:rFonts w:ascii="Arial" w:hAnsi="Arial" w:cs="Arial"/>
        </w:rPr>
        <w:t>7</w:t>
      </w:r>
      <w:r w:rsidR="00F144D8" w:rsidRPr="00552E35">
        <w:rPr>
          <w:rFonts w:ascii="Symbol" w:hAnsi="Symbol"/>
        </w:rPr>
        <w:t></w:t>
      </w:r>
      <w:r w:rsidR="00062EA7">
        <w:rPr>
          <w:rFonts w:ascii="Arial" w:hAnsi="Arial" w:cs="Arial"/>
        </w:rPr>
        <w:t>g)</w:t>
      </w:r>
      <w:r w:rsidR="00F144D8" w:rsidRPr="00552E35">
        <w:rPr>
          <w:rFonts w:ascii="Arial" w:hAnsi="Arial" w:cs="Arial"/>
        </w:rPr>
        <w:t xml:space="preserve"> (p=0.00</w:t>
      </w:r>
      <w:r w:rsidR="00E841A6">
        <w:rPr>
          <w:rFonts w:ascii="Arial" w:hAnsi="Arial" w:cs="Arial"/>
        </w:rPr>
        <w:t>0</w:t>
      </w:r>
      <w:r w:rsidR="000F39FE">
        <w:rPr>
          <w:rFonts w:ascii="Arial" w:hAnsi="Arial" w:cs="Arial"/>
        </w:rPr>
        <w:t>1</w:t>
      </w:r>
      <w:r w:rsidR="00F144D8" w:rsidRPr="00552E35">
        <w:rPr>
          <w:rFonts w:ascii="Arial" w:hAnsi="Arial" w:cs="Arial"/>
        </w:rPr>
        <w:t>)</w:t>
      </w:r>
      <w:r w:rsidR="00062EA7">
        <w:rPr>
          <w:rFonts w:ascii="Arial" w:hAnsi="Arial" w:cs="Arial"/>
        </w:rPr>
        <w:t xml:space="preserve"> in non-irradiated pat</w:t>
      </w:r>
      <w:r w:rsidR="00214F31">
        <w:rPr>
          <w:rFonts w:ascii="Arial" w:hAnsi="Arial" w:cs="Arial"/>
        </w:rPr>
        <w:t>i</w:t>
      </w:r>
      <w:r w:rsidR="00062EA7">
        <w:rPr>
          <w:rFonts w:ascii="Arial" w:hAnsi="Arial" w:cs="Arial"/>
        </w:rPr>
        <w:t>ents</w:t>
      </w:r>
      <w:r w:rsidR="00BF5632">
        <w:rPr>
          <w:rFonts w:ascii="Arial" w:hAnsi="Arial" w:cs="Arial"/>
        </w:rPr>
        <w:t xml:space="preserve">, while </w:t>
      </w:r>
      <w:proofErr w:type="spellStart"/>
      <w:r w:rsidR="00F144D8" w:rsidRPr="00552E35">
        <w:rPr>
          <w:rFonts w:ascii="Arial" w:hAnsi="Arial" w:cs="Arial"/>
        </w:rPr>
        <w:t>Oragene</w:t>
      </w:r>
      <w:r w:rsidR="00F144D8" w:rsidRPr="00552E35">
        <w:rPr>
          <w:rFonts w:ascii="Arial" w:hAnsi="Arial" w:cs="Arial"/>
          <w:vertAlign w:val="superscript"/>
        </w:rPr>
        <w:t>TM</w:t>
      </w:r>
      <w:proofErr w:type="spellEnd"/>
      <w:r w:rsidR="00085ED0">
        <w:rPr>
          <w:rFonts w:ascii="Arial" w:hAnsi="Arial" w:cs="Arial"/>
        </w:rPr>
        <w:t xml:space="preserve"> s</w:t>
      </w:r>
      <w:r w:rsidR="00F144D8" w:rsidRPr="00552E35">
        <w:rPr>
          <w:rFonts w:ascii="Arial" w:hAnsi="Arial" w:cs="Arial"/>
        </w:rPr>
        <w:t xml:space="preserve">ponge </w:t>
      </w:r>
      <w:r w:rsidR="00085ED0">
        <w:rPr>
          <w:rFonts w:ascii="Arial" w:hAnsi="Arial" w:cs="Arial"/>
        </w:rPr>
        <w:t>k</w:t>
      </w:r>
      <w:r w:rsidR="00F144D8" w:rsidRPr="00552E35">
        <w:rPr>
          <w:rFonts w:ascii="Arial" w:hAnsi="Arial" w:cs="Arial"/>
        </w:rPr>
        <w:t>its (</w:t>
      </w:r>
      <w:r w:rsidR="00184B9E">
        <w:rPr>
          <w:rFonts w:ascii="Arial" w:hAnsi="Arial" w:cs="Arial"/>
        </w:rPr>
        <w:t xml:space="preserve">median: </w:t>
      </w:r>
      <w:r w:rsidR="00062EA7">
        <w:rPr>
          <w:rFonts w:ascii="Arial" w:hAnsi="Arial" w:cs="Arial"/>
        </w:rPr>
        <w:t>4</w:t>
      </w:r>
      <w:r w:rsidR="00F144D8" w:rsidRPr="00552E35">
        <w:rPr>
          <w:rFonts w:ascii="Symbol" w:hAnsi="Symbol"/>
        </w:rPr>
        <w:t></w:t>
      </w:r>
      <w:r w:rsidR="00062EA7">
        <w:rPr>
          <w:rFonts w:ascii="Arial" w:hAnsi="Arial" w:cs="Arial"/>
        </w:rPr>
        <w:t>g</w:t>
      </w:r>
      <w:r w:rsidR="00F144D8" w:rsidRPr="00552E35">
        <w:rPr>
          <w:rFonts w:ascii="Arial" w:hAnsi="Arial" w:cs="Arial"/>
        </w:rPr>
        <w:t>) and mouthwash (</w:t>
      </w:r>
      <w:r w:rsidR="00184B9E">
        <w:rPr>
          <w:rFonts w:ascii="Arial" w:hAnsi="Arial" w:cs="Arial"/>
        </w:rPr>
        <w:t xml:space="preserve">median: </w:t>
      </w:r>
      <w:r w:rsidR="00062EA7">
        <w:rPr>
          <w:rFonts w:ascii="Arial" w:hAnsi="Arial" w:cs="Arial"/>
        </w:rPr>
        <w:t>5.5</w:t>
      </w:r>
      <w:r w:rsidR="00F144D8" w:rsidRPr="00552E35">
        <w:rPr>
          <w:rFonts w:ascii="Symbol" w:hAnsi="Symbol"/>
        </w:rPr>
        <w:t></w:t>
      </w:r>
      <w:r w:rsidR="00062EA7">
        <w:rPr>
          <w:rFonts w:ascii="Arial" w:hAnsi="Arial" w:cs="Arial"/>
        </w:rPr>
        <w:t>g</w:t>
      </w:r>
      <w:r w:rsidR="00F144D8" w:rsidRPr="00552E35">
        <w:rPr>
          <w:rFonts w:ascii="Arial" w:hAnsi="Arial" w:cs="Arial"/>
        </w:rPr>
        <w:t xml:space="preserve">) generated comparable </w:t>
      </w:r>
      <w:r w:rsidR="00085ED0">
        <w:rPr>
          <w:rFonts w:ascii="Arial" w:hAnsi="Arial" w:cs="Arial"/>
        </w:rPr>
        <w:t xml:space="preserve">DNA </w:t>
      </w:r>
      <w:r w:rsidR="00BC607A">
        <w:rPr>
          <w:rFonts w:ascii="Arial" w:hAnsi="Arial" w:cs="Arial"/>
        </w:rPr>
        <w:t>concentrations</w:t>
      </w:r>
      <w:r w:rsidR="00BC607A" w:rsidRPr="00552E35">
        <w:rPr>
          <w:rFonts w:ascii="Arial" w:hAnsi="Arial" w:cs="Arial"/>
        </w:rPr>
        <w:t xml:space="preserve"> </w:t>
      </w:r>
      <w:r w:rsidR="00BF5632">
        <w:rPr>
          <w:rFonts w:ascii="Arial" w:hAnsi="Arial" w:cs="Arial"/>
        </w:rPr>
        <w:t>from the</w:t>
      </w:r>
      <w:r w:rsidR="00F144D8" w:rsidRPr="00552E35">
        <w:rPr>
          <w:rFonts w:ascii="Arial" w:hAnsi="Arial" w:cs="Arial"/>
        </w:rPr>
        <w:t xml:space="preserve"> irradiated cohort. </w:t>
      </w:r>
      <w:r w:rsidR="003632AA" w:rsidRPr="008C1ED7">
        <w:rPr>
          <w:rFonts w:ascii="Arial" w:hAnsi="Arial" w:cs="Arial"/>
          <w:bCs/>
        </w:rPr>
        <w:t>All</w:t>
      </w:r>
      <w:r w:rsidR="003632AA">
        <w:rPr>
          <w:rFonts w:ascii="Arial" w:hAnsi="Arial" w:cs="Arial"/>
          <w:b/>
          <w:bCs/>
        </w:rPr>
        <w:t xml:space="preserve"> </w:t>
      </w:r>
      <w:r w:rsidR="000F39FE">
        <w:rPr>
          <w:rFonts w:ascii="Arial" w:hAnsi="Arial" w:cs="Arial"/>
        </w:rPr>
        <w:t>90</w:t>
      </w:r>
      <w:r w:rsidR="003632AA" w:rsidRPr="00552E35">
        <w:rPr>
          <w:rFonts w:ascii="Arial" w:hAnsi="Arial" w:cs="Arial"/>
        </w:rPr>
        <w:t xml:space="preserve"> samples contained DNA of sufficient quantity and quality for </w:t>
      </w:r>
      <w:r>
        <w:rPr>
          <w:rFonts w:ascii="Arial" w:hAnsi="Arial" w:cs="Arial"/>
        </w:rPr>
        <w:t xml:space="preserve">p16 promoter </w:t>
      </w:r>
      <w:r w:rsidRPr="00552E35">
        <w:rPr>
          <w:rFonts w:ascii="Arial" w:hAnsi="Arial" w:cs="Arial"/>
        </w:rPr>
        <w:t>quantitativ</w:t>
      </w:r>
      <w:r>
        <w:rPr>
          <w:rFonts w:ascii="Arial" w:hAnsi="Arial" w:cs="Arial"/>
        </w:rPr>
        <w:t xml:space="preserve">e methylation specific PCR </w:t>
      </w:r>
      <w:r w:rsidR="00612BE0">
        <w:rPr>
          <w:rFonts w:ascii="Arial" w:hAnsi="Arial" w:cs="Arial"/>
        </w:rPr>
        <w:t>(</w:t>
      </w:r>
      <w:proofErr w:type="spellStart"/>
      <w:r w:rsidR="003632AA" w:rsidRPr="00552E35">
        <w:rPr>
          <w:rFonts w:ascii="Arial" w:hAnsi="Arial" w:cs="Arial"/>
        </w:rPr>
        <w:t>qMSP</w:t>
      </w:r>
      <w:proofErr w:type="spellEnd"/>
      <w:r w:rsidR="00612BE0">
        <w:rPr>
          <w:rFonts w:ascii="Arial" w:hAnsi="Arial" w:cs="Arial"/>
        </w:rPr>
        <w:t>)</w:t>
      </w:r>
      <w:r w:rsidR="003632AA" w:rsidRPr="00552E35">
        <w:rPr>
          <w:rFonts w:ascii="Arial" w:hAnsi="Arial" w:cs="Arial"/>
        </w:rPr>
        <w:t>.  </w:t>
      </w:r>
      <w:r w:rsidRPr="00552E35">
        <w:rPr>
          <w:rFonts w:ascii="Arial" w:hAnsi="Arial" w:cs="Arial"/>
        </w:rPr>
        <w:t xml:space="preserve"> </w:t>
      </w:r>
      <w:r w:rsidR="00680FD6">
        <w:rPr>
          <w:rFonts w:ascii="Arial" w:hAnsi="Arial" w:cs="Arial"/>
          <w:bCs/>
        </w:rPr>
        <w:t>While</w:t>
      </w:r>
      <w:r w:rsidR="00F144D8" w:rsidRPr="00552E35">
        <w:rPr>
          <w:rFonts w:ascii="Arial" w:hAnsi="Arial" w:cs="Arial"/>
          <w:b/>
          <w:bCs/>
        </w:rPr>
        <w:t xml:space="preserve"> </w:t>
      </w:r>
      <w:proofErr w:type="spellStart"/>
      <w:r w:rsidR="00184B9E">
        <w:rPr>
          <w:rFonts w:ascii="Arial" w:hAnsi="Arial" w:cs="Arial"/>
        </w:rPr>
        <w:t>O</w:t>
      </w:r>
      <w:r w:rsidR="00F144D8" w:rsidRPr="00552E35">
        <w:rPr>
          <w:rFonts w:ascii="Arial" w:hAnsi="Arial" w:cs="Arial"/>
        </w:rPr>
        <w:t>ragene</w:t>
      </w:r>
      <w:r w:rsidR="00F144D8" w:rsidRPr="00552E35">
        <w:rPr>
          <w:rFonts w:ascii="Arial" w:hAnsi="Arial" w:cs="Arial"/>
          <w:vertAlign w:val="superscript"/>
        </w:rPr>
        <w:t>TM</w:t>
      </w:r>
      <w:proofErr w:type="spellEnd"/>
      <w:r w:rsidR="00F144D8" w:rsidRPr="00552E35">
        <w:rPr>
          <w:rFonts w:ascii="Arial" w:hAnsi="Arial" w:cs="Arial"/>
          <w:vertAlign w:val="superscript"/>
        </w:rPr>
        <w:t xml:space="preserve"> </w:t>
      </w:r>
      <w:r w:rsidR="00F144D8" w:rsidRPr="00552E35">
        <w:rPr>
          <w:rFonts w:ascii="Arial" w:hAnsi="Arial" w:cs="Arial"/>
        </w:rPr>
        <w:t xml:space="preserve">vials </w:t>
      </w:r>
      <w:r w:rsidR="0012684A">
        <w:rPr>
          <w:rFonts w:ascii="Arial" w:hAnsi="Arial" w:cs="Arial"/>
        </w:rPr>
        <w:t>contained</w:t>
      </w:r>
      <w:r w:rsidR="0012684A" w:rsidRPr="00552E35">
        <w:rPr>
          <w:rFonts w:ascii="Arial" w:hAnsi="Arial" w:cs="Arial"/>
        </w:rPr>
        <w:t xml:space="preserve"> </w:t>
      </w:r>
      <w:r w:rsidR="00184B9E">
        <w:rPr>
          <w:rFonts w:ascii="Arial" w:hAnsi="Arial" w:cs="Arial"/>
        </w:rPr>
        <w:t xml:space="preserve">the </w:t>
      </w:r>
      <w:r w:rsidR="00F144D8" w:rsidRPr="00552E35">
        <w:rPr>
          <w:rFonts w:ascii="Arial" w:hAnsi="Arial" w:cs="Arial"/>
        </w:rPr>
        <w:t>greate</w:t>
      </w:r>
      <w:r w:rsidR="00184B9E">
        <w:rPr>
          <w:rFonts w:ascii="Arial" w:hAnsi="Arial" w:cs="Arial"/>
        </w:rPr>
        <w:t>st</w:t>
      </w:r>
      <w:r w:rsidR="00F144D8" w:rsidRPr="00552E35">
        <w:rPr>
          <w:rFonts w:ascii="Arial" w:hAnsi="Arial" w:cs="Arial"/>
        </w:rPr>
        <w:t xml:space="preserve"> amounts of DNA in this </w:t>
      </w:r>
      <w:r w:rsidR="00D619E3">
        <w:rPr>
          <w:rFonts w:ascii="Arial" w:hAnsi="Arial" w:cs="Arial"/>
        </w:rPr>
        <w:t>study</w:t>
      </w:r>
      <w:r w:rsidR="00FA43C2">
        <w:rPr>
          <w:rFonts w:ascii="Arial" w:hAnsi="Arial" w:cs="Arial"/>
        </w:rPr>
        <w:t>, a</w:t>
      </w:r>
      <w:r w:rsidR="00F144D8" w:rsidRPr="00552E35">
        <w:rPr>
          <w:rFonts w:ascii="Arial" w:hAnsi="Arial" w:cs="Arial"/>
        </w:rPr>
        <w:t>ll three methods yield</w:t>
      </w:r>
      <w:r w:rsidR="00FA43C2">
        <w:rPr>
          <w:rFonts w:ascii="Arial" w:hAnsi="Arial" w:cs="Arial"/>
        </w:rPr>
        <w:t>ed</w:t>
      </w:r>
      <w:r w:rsidR="00F144D8" w:rsidRPr="00552E35">
        <w:rPr>
          <w:rFonts w:ascii="Arial" w:hAnsi="Arial" w:cs="Arial"/>
        </w:rPr>
        <w:t xml:space="preserve"> sufficient DNA for the detection of DNA biomarkers</w:t>
      </w:r>
      <w:r w:rsidR="0088481C">
        <w:rPr>
          <w:rFonts w:ascii="Arial" w:hAnsi="Arial" w:cs="Arial"/>
        </w:rPr>
        <w:t xml:space="preserve"> using </w:t>
      </w:r>
      <w:proofErr w:type="spellStart"/>
      <w:r w:rsidR="0088481C">
        <w:rPr>
          <w:rFonts w:ascii="Arial" w:hAnsi="Arial" w:cs="Arial"/>
        </w:rPr>
        <w:t>qMSP</w:t>
      </w:r>
      <w:proofErr w:type="spellEnd"/>
      <w:r w:rsidR="00612BE0">
        <w:rPr>
          <w:rFonts w:ascii="Arial" w:hAnsi="Arial" w:cs="Arial"/>
        </w:rPr>
        <w:t xml:space="preserve"> and the method of collection sh</w:t>
      </w:r>
      <w:r w:rsidR="00680FD6">
        <w:rPr>
          <w:rFonts w:ascii="Arial" w:hAnsi="Arial" w:cs="Arial"/>
        </w:rPr>
        <w:t>ould be selected on the basis of patient compliance</w:t>
      </w:r>
      <w:r w:rsidR="000F39FE">
        <w:rPr>
          <w:rFonts w:ascii="Arial" w:hAnsi="Arial" w:cs="Arial"/>
        </w:rPr>
        <w:t xml:space="preserve"> and oral </w:t>
      </w:r>
      <w:r w:rsidR="00680FD6">
        <w:rPr>
          <w:rFonts w:ascii="Arial" w:hAnsi="Arial" w:cs="Arial"/>
        </w:rPr>
        <w:t>competency</w:t>
      </w:r>
      <w:r w:rsidR="00F144D8" w:rsidRPr="00552E35">
        <w:rPr>
          <w:rFonts w:ascii="Arial" w:hAnsi="Arial" w:cs="Arial"/>
        </w:rPr>
        <w:t>.</w:t>
      </w:r>
    </w:p>
    <w:p w:rsidR="00AA0410" w:rsidRPr="003E0735" w:rsidRDefault="00AA0410" w:rsidP="00AA0410">
      <w:pPr>
        <w:spacing w:line="480" w:lineRule="auto"/>
        <w:rPr>
          <w:rFonts w:ascii="Arial" w:hAnsi="Arial" w:cs="Arial"/>
        </w:rPr>
      </w:pPr>
      <w:r w:rsidRPr="003E0735">
        <w:rPr>
          <w:rFonts w:ascii="Arial" w:hAnsi="Arial" w:cs="Arial"/>
        </w:rPr>
        <w:t>Running title: saliva collection methods in oral cancer</w:t>
      </w:r>
    </w:p>
    <w:p w:rsidR="001D77D1" w:rsidRPr="003E0735" w:rsidRDefault="001D77D1" w:rsidP="001D77D1">
      <w:pPr>
        <w:spacing w:line="480" w:lineRule="auto"/>
        <w:rPr>
          <w:rFonts w:ascii="Arial" w:hAnsi="Arial" w:cs="Arial"/>
        </w:rPr>
      </w:pPr>
      <w:r w:rsidRPr="003E0735">
        <w:rPr>
          <w:rFonts w:ascii="Arial" w:hAnsi="Arial" w:cs="Arial"/>
          <w:bCs/>
        </w:rPr>
        <w:t xml:space="preserve">Keywords: </w:t>
      </w:r>
      <w:r w:rsidRPr="003E0735">
        <w:rPr>
          <w:rFonts w:ascii="Arial" w:hAnsi="Arial" w:cs="Arial"/>
        </w:rPr>
        <w:t>Saliva, Collection method, Mouthwash, Biomarker, Oral cancer, DNA, PCR</w:t>
      </w:r>
    </w:p>
    <w:p w:rsidR="00F144D8" w:rsidRPr="00552E35" w:rsidRDefault="00F144D8" w:rsidP="00381177">
      <w:pPr>
        <w:spacing w:line="480" w:lineRule="auto"/>
        <w:rPr>
          <w:rFonts w:ascii="Calibri" w:hAnsi="Calibri"/>
        </w:rPr>
      </w:pPr>
    </w:p>
    <w:p w:rsidR="00F144D8" w:rsidRPr="00214F31" w:rsidRDefault="00F144D8" w:rsidP="00381177">
      <w:pPr>
        <w:spacing w:line="480" w:lineRule="auto"/>
        <w:rPr>
          <w:rFonts w:ascii="Calibri" w:hAnsi="Calibri"/>
          <w:sz w:val="24"/>
          <w:szCs w:val="24"/>
        </w:rPr>
      </w:pPr>
      <w:r w:rsidRPr="00214F31">
        <w:rPr>
          <w:rFonts w:ascii="Arial" w:hAnsi="Arial" w:cs="Arial"/>
          <w:b/>
          <w:bCs/>
          <w:sz w:val="24"/>
          <w:szCs w:val="24"/>
        </w:rPr>
        <w:lastRenderedPageBreak/>
        <w:t>Introduction</w:t>
      </w:r>
    </w:p>
    <w:p w:rsidR="00F144D8" w:rsidRPr="00552E35" w:rsidRDefault="00F144D8" w:rsidP="00E25DE3">
      <w:pPr>
        <w:spacing w:line="480" w:lineRule="auto"/>
        <w:rPr>
          <w:rFonts w:ascii="Calibri" w:hAnsi="Calibri"/>
        </w:rPr>
      </w:pPr>
      <w:r w:rsidRPr="00552E35">
        <w:rPr>
          <w:rFonts w:ascii="Arial" w:hAnsi="Arial" w:cs="Arial"/>
        </w:rPr>
        <w:t xml:space="preserve">Oral </w:t>
      </w:r>
      <w:r w:rsidR="00F2548E">
        <w:rPr>
          <w:rFonts w:ascii="Arial" w:hAnsi="Arial" w:cs="Arial"/>
        </w:rPr>
        <w:t>squamous cell carcinoma (OSCC)</w:t>
      </w:r>
      <w:r w:rsidRPr="00552E35">
        <w:rPr>
          <w:rFonts w:ascii="Arial" w:hAnsi="Arial" w:cs="Arial"/>
        </w:rPr>
        <w:t xml:space="preserve"> is a molecularly heterogeneous disease</w:t>
      </w:r>
      <w:r w:rsidR="00D51313">
        <w:rPr>
          <w:rFonts w:ascii="Arial" w:hAnsi="Arial" w:cs="Arial"/>
          <w:vertAlign w:val="superscript"/>
        </w:rPr>
        <w:t>1</w:t>
      </w:r>
      <w:r w:rsidR="005B3F30">
        <w:rPr>
          <w:rFonts w:ascii="Arial" w:hAnsi="Arial" w:cs="Arial"/>
        </w:rPr>
        <w:t xml:space="preserve"> </w:t>
      </w:r>
      <w:r w:rsidRPr="00552E35">
        <w:rPr>
          <w:rFonts w:ascii="Arial" w:hAnsi="Arial" w:cs="Arial"/>
        </w:rPr>
        <w:t>which develops in areas of field change with a propensity for recurrence and second primary tumours</w:t>
      </w:r>
      <w:r w:rsidR="006E6C0B">
        <w:rPr>
          <w:rFonts w:ascii="Arial" w:hAnsi="Arial" w:cs="Arial"/>
        </w:rPr>
        <w:t>.</w:t>
      </w:r>
      <w:r w:rsidR="00D51313">
        <w:rPr>
          <w:rFonts w:ascii="Arial" w:hAnsi="Arial" w:cs="Arial"/>
          <w:vertAlign w:val="superscript"/>
        </w:rPr>
        <w:t>2</w:t>
      </w:r>
      <w:r w:rsidRPr="00552E35">
        <w:rPr>
          <w:rFonts w:ascii="Arial" w:hAnsi="Arial" w:cs="Arial"/>
        </w:rPr>
        <w:t xml:space="preserve"> Molecular </w:t>
      </w:r>
      <w:r w:rsidR="00381177">
        <w:rPr>
          <w:rFonts w:ascii="Arial" w:hAnsi="Arial" w:cs="Arial"/>
        </w:rPr>
        <w:t>bio</w:t>
      </w:r>
      <w:r w:rsidRPr="00552E35">
        <w:rPr>
          <w:rFonts w:ascii="Arial" w:hAnsi="Arial" w:cs="Arial"/>
        </w:rPr>
        <w:t xml:space="preserve">markers associated with OSCC </w:t>
      </w:r>
      <w:r w:rsidR="00062EA7">
        <w:rPr>
          <w:rFonts w:ascii="Arial" w:hAnsi="Arial" w:cs="Arial"/>
        </w:rPr>
        <w:t xml:space="preserve">have been </w:t>
      </w:r>
      <w:r w:rsidRPr="00552E35">
        <w:rPr>
          <w:rFonts w:ascii="Arial" w:hAnsi="Arial" w:cs="Arial"/>
        </w:rPr>
        <w:t>detect</w:t>
      </w:r>
      <w:r w:rsidR="00062EA7">
        <w:rPr>
          <w:rFonts w:ascii="Arial" w:hAnsi="Arial" w:cs="Arial"/>
        </w:rPr>
        <w:t>ed</w:t>
      </w:r>
      <w:r w:rsidRPr="00552E35">
        <w:rPr>
          <w:rFonts w:ascii="Arial" w:hAnsi="Arial" w:cs="Arial"/>
        </w:rPr>
        <w:t xml:space="preserve"> in saliva</w:t>
      </w:r>
      <w:r w:rsidR="00D51313">
        <w:rPr>
          <w:rFonts w:ascii="Arial" w:hAnsi="Arial" w:cs="Arial"/>
          <w:vertAlign w:val="superscript"/>
        </w:rPr>
        <w:t>3-5</w:t>
      </w:r>
      <w:r w:rsidR="00062EA7">
        <w:rPr>
          <w:rFonts w:ascii="Arial" w:hAnsi="Arial" w:cs="Arial"/>
        </w:rPr>
        <w:t xml:space="preserve"> despite </w:t>
      </w:r>
      <w:r w:rsidR="005A64A4">
        <w:rPr>
          <w:rFonts w:ascii="Arial" w:hAnsi="Arial" w:cs="Arial"/>
        </w:rPr>
        <w:t xml:space="preserve">evidence that </w:t>
      </w:r>
      <w:r w:rsidR="00E3268E">
        <w:rPr>
          <w:rFonts w:ascii="Arial" w:hAnsi="Arial" w:cs="Arial"/>
        </w:rPr>
        <w:t xml:space="preserve">more than </w:t>
      </w:r>
      <w:r w:rsidR="005A64A4">
        <w:rPr>
          <w:rFonts w:ascii="Arial" w:hAnsi="Arial" w:cs="Arial"/>
        </w:rPr>
        <w:t>7</w:t>
      </w:r>
      <w:r w:rsidR="00E3268E">
        <w:rPr>
          <w:rFonts w:ascii="Arial" w:hAnsi="Arial" w:cs="Arial"/>
        </w:rPr>
        <w:t>0</w:t>
      </w:r>
      <w:r w:rsidR="005A64A4">
        <w:rPr>
          <w:rFonts w:ascii="Arial" w:hAnsi="Arial" w:cs="Arial"/>
        </w:rPr>
        <w:t xml:space="preserve">% of DNA contained </w:t>
      </w:r>
      <w:r w:rsidR="00E3268E">
        <w:rPr>
          <w:rFonts w:ascii="Arial" w:hAnsi="Arial" w:cs="Arial"/>
        </w:rPr>
        <w:t xml:space="preserve">in saliva samples </w:t>
      </w:r>
      <w:r w:rsidR="00AB4B69">
        <w:rPr>
          <w:rFonts w:ascii="Arial" w:hAnsi="Arial" w:cs="Arial"/>
        </w:rPr>
        <w:t>from normal individuals is from bacteria</w:t>
      </w:r>
      <w:r w:rsidR="00D51313">
        <w:rPr>
          <w:rFonts w:ascii="Arial" w:hAnsi="Arial" w:cs="Arial"/>
          <w:vertAlign w:val="superscript"/>
        </w:rPr>
        <w:t>6</w:t>
      </w:r>
      <w:r w:rsidR="005A64A4">
        <w:rPr>
          <w:rFonts w:ascii="Arial" w:hAnsi="Arial" w:cs="Arial"/>
        </w:rPr>
        <w:t xml:space="preserve"> and that </w:t>
      </w:r>
      <w:r w:rsidR="00E3268E">
        <w:rPr>
          <w:rFonts w:ascii="Arial" w:hAnsi="Arial" w:cs="Arial"/>
        </w:rPr>
        <w:t>the human genomic DNA component is derived as much from</w:t>
      </w:r>
      <w:r w:rsidR="00FF2EF5">
        <w:rPr>
          <w:rFonts w:ascii="Arial" w:hAnsi="Arial" w:cs="Arial"/>
        </w:rPr>
        <w:t xml:space="preserve"> immune as epithelial cells</w:t>
      </w:r>
      <w:r w:rsidR="00E3268E">
        <w:rPr>
          <w:rFonts w:ascii="Arial" w:hAnsi="Arial" w:cs="Arial"/>
        </w:rPr>
        <w:t>.</w:t>
      </w:r>
      <w:r w:rsidR="00D51313">
        <w:rPr>
          <w:rFonts w:ascii="Arial" w:hAnsi="Arial" w:cs="Arial"/>
          <w:vertAlign w:val="superscript"/>
        </w:rPr>
        <w:t>7</w:t>
      </w:r>
      <w:r w:rsidR="00E3268E">
        <w:rPr>
          <w:rFonts w:ascii="Arial" w:hAnsi="Arial" w:cs="Arial"/>
        </w:rPr>
        <w:t xml:space="preserve">  </w:t>
      </w:r>
      <w:r w:rsidR="00D75F74" w:rsidRPr="00552E35">
        <w:rPr>
          <w:rFonts w:ascii="Arial" w:hAnsi="Arial" w:cs="Arial"/>
        </w:rPr>
        <w:t>Genomic DNA is a stable macromolec</w:t>
      </w:r>
      <w:r w:rsidR="00D75F74">
        <w:rPr>
          <w:rFonts w:ascii="Arial" w:hAnsi="Arial" w:cs="Arial"/>
        </w:rPr>
        <w:t xml:space="preserve">ule which has been extracted by a variety of methods </w:t>
      </w:r>
      <w:r w:rsidR="00D75F74" w:rsidRPr="00552E35">
        <w:rPr>
          <w:rFonts w:ascii="Arial" w:hAnsi="Arial" w:cs="Arial"/>
        </w:rPr>
        <w:t>in normal participants</w:t>
      </w:r>
      <w:r w:rsidR="00D51313">
        <w:rPr>
          <w:rFonts w:ascii="Arial" w:hAnsi="Arial" w:cs="Arial"/>
          <w:vertAlign w:val="superscript"/>
        </w:rPr>
        <w:t>8-10</w:t>
      </w:r>
      <w:r w:rsidR="00D75F74" w:rsidRPr="00552E35">
        <w:rPr>
          <w:rFonts w:ascii="Arial" w:hAnsi="Arial" w:cs="Arial"/>
        </w:rPr>
        <w:t xml:space="preserve"> </w:t>
      </w:r>
      <w:r w:rsidR="00D75F74">
        <w:rPr>
          <w:rFonts w:ascii="Arial" w:hAnsi="Arial" w:cs="Arial"/>
        </w:rPr>
        <w:t xml:space="preserve">and </w:t>
      </w:r>
      <w:r w:rsidR="00D75F74" w:rsidRPr="00552E35">
        <w:rPr>
          <w:rFonts w:ascii="Arial" w:hAnsi="Arial" w:cs="Arial"/>
        </w:rPr>
        <w:t xml:space="preserve">has been successfully </w:t>
      </w:r>
      <w:r w:rsidR="00D75F74">
        <w:rPr>
          <w:rFonts w:ascii="Arial" w:hAnsi="Arial" w:cs="Arial"/>
        </w:rPr>
        <w:t xml:space="preserve">obtained from saliva returned by postal services </w:t>
      </w:r>
      <w:r w:rsidR="00D75F74" w:rsidRPr="00552E35">
        <w:rPr>
          <w:rFonts w:ascii="Arial" w:hAnsi="Arial" w:cs="Arial"/>
        </w:rPr>
        <w:t>and stored at room temperature without preservatives</w:t>
      </w:r>
      <w:r w:rsidR="00D75F74">
        <w:rPr>
          <w:rFonts w:ascii="Arial" w:hAnsi="Arial" w:cs="Arial"/>
        </w:rPr>
        <w:t>.</w:t>
      </w:r>
      <w:r w:rsidR="00D51313">
        <w:rPr>
          <w:rFonts w:ascii="Arial" w:hAnsi="Arial" w:cs="Arial"/>
          <w:vertAlign w:val="superscript"/>
        </w:rPr>
        <w:t>11,12</w:t>
      </w:r>
      <w:r w:rsidR="00D75F74" w:rsidRPr="00552E35">
        <w:rPr>
          <w:rFonts w:ascii="Arial" w:hAnsi="Arial" w:cs="Arial"/>
        </w:rPr>
        <w:t xml:space="preserve"> These robust features lend it to translation into </w:t>
      </w:r>
      <w:proofErr w:type="gramStart"/>
      <w:r w:rsidR="00D75F74" w:rsidRPr="00552E35">
        <w:rPr>
          <w:rFonts w:ascii="Arial" w:hAnsi="Arial" w:cs="Arial"/>
        </w:rPr>
        <w:t>the</w:t>
      </w:r>
      <w:proofErr w:type="gramEnd"/>
      <w:r w:rsidR="00D75F74" w:rsidRPr="00552E35">
        <w:rPr>
          <w:rFonts w:ascii="Arial" w:hAnsi="Arial" w:cs="Arial"/>
        </w:rPr>
        <w:t xml:space="preserve"> clinical setting as a source of biomarkers</w:t>
      </w:r>
    </w:p>
    <w:p w:rsidR="00E25DE3" w:rsidRDefault="00F144D8" w:rsidP="00E25DE3">
      <w:pPr>
        <w:spacing w:line="480" w:lineRule="auto"/>
        <w:rPr>
          <w:rFonts w:ascii="Arial" w:hAnsi="Arial" w:cs="Arial"/>
        </w:rPr>
      </w:pPr>
      <w:r w:rsidRPr="00552E35">
        <w:rPr>
          <w:rFonts w:ascii="Arial" w:hAnsi="Arial" w:cs="Arial"/>
        </w:rPr>
        <w:t>It is accepted that early diagnosis of O</w:t>
      </w:r>
      <w:r w:rsidR="00F2548E">
        <w:rPr>
          <w:rFonts w:ascii="Arial" w:hAnsi="Arial" w:cs="Arial"/>
        </w:rPr>
        <w:t>S</w:t>
      </w:r>
      <w:r w:rsidRPr="00552E35">
        <w:rPr>
          <w:rFonts w:ascii="Arial" w:hAnsi="Arial" w:cs="Arial"/>
        </w:rPr>
        <w:t>CC</w:t>
      </w:r>
      <w:r w:rsidR="00F2548E">
        <w:rPr>
          <w:rFonts w:ascii="Arial" w:hAnsi="Arial" w:cs="Arial"/>
        </w:rPr>
        <w:t xml:space="preserve"> </w:t>
      </w:r>
      <w:r w:rsidRPr="00552E35">
        <w:rPr>
          <w:rFonts w:ascii="Arial" w:hAnsi="Arial" w:cs="Arial"/>
        </w:rPr>
        <w:t>can significantly improve clinical outcome</w:t>
      </w:r>
      <w:r w:rsidR="006E6C0B">
        <w:rPr>
          <w:rFonts w:ascii="Arial" w:hAnsi="Arial" w:cs="Arial"/>
        </w:rPr>
        <w:t>.</w:t>
      </w:r>
      <w:r w:rsidR="00D51313">
        <w:rPr>
          <w:rFonts w:ascii="Arial" w:hAnsi="Arial" w:cs="Arial"/>
          <w:vertAlign w:val="superscript"/>
        </w:rPr>
        <w:t>13</w:t>
      </w:r>
      <w:r w:rsidRPr="00552E35">
        <w:rPr>
          <w:rFonts w:ascii="Arial" w:hAnsi="Arial" w:cs="Arial"/>
        </w:rPr>
        <w:t xml:space="preserve"> The main clinical value of saliva biomarkers </w:t>
      </w:r>
      <w:r w:rsidR="00E25DE3">
        <w:rPr>
          <w:rFonts w:ascii="Arial" w:hAnsi="Arial" w:cs="Arial"/>
        </w:rPr>
        <w:t xml:space="preserve">in this disease </w:t>
      </w:r>
      <w:r w:rsidRPr="00552E35">
        <w:rPr>
          <w:rFonts w:ascii="Arial" w:hAnsi="Arial" w:cs="Arial"/>
        </w:rPr>
        <w:t>would be a role in early detection and disease surveillance where multiple, chronological samples are required and recurrent biopsy impractical.   Saliva collection is non-invasive and known to be more acceptable to patients than venepuncture</w:t>
      </w:r>
      <w:r w:rsidR="006E6C0B">
        <w:rPr>
          <w:rFonts w:ascii="Arial" w:hAnsi="Arial" w:cs="Arial"/>
        </w:rPr>
        <w:t>.</w:t>
      </w:r>
      <w:r w:rsidR="00D51313">
        <w:rPr>
          <w:rFonts w:ascii="Arial" w:hAnsi="Arial" w:cs="Arial"/>
          <w:vertAlign w:val="superscript"/>
        </w:rPr>
        <w:t>14</w:t>
      </w:r>
      <w:r w:rsidRPr="00552E35">
        <w:rPr>
          <w:rFonts w:ascii="Arial" w:hAnsi="Arial" w:cs="Arial"/>
        </w:rPr>
        <w:t xml:space="preserve"> Saliva bathes the whole oral cavity and is thus </w:t>
      </w:r>
      <w:r w:rsidR="001965D8">
        <w:rPr>
          <w:rFonts w:ascii="Arial" w:hAnsi="Arial" w:cs="Arial"/>
        </w:rPr>
        <w:t xml:space="preserve">more likely to be </w:t>
      </w:r>
      <w:r w:rsidRPr="00552E35">
        <w:rPr>
          <w:rFonts w:ascii="Arial" w:hAnsi="Arial" w:cs="Arial"/>
        </w:rPr>
        <w:t>representative of the entire exposed field when compared to invasive, localised tissue biopsy</w:t>
      </w:r>
      <w:r w:rsidR="00E3268E">
        <w:rPr>
          <w:rFonts w:ascii="Arial" w:hAnsi="Arial" w:cs="Arial"/>
        </w:rPr>
        <w:t>, but issues of sensitivity in relation to bacterial and immune cell contamination remain unanswered</w:t>
      </w:r>
      <w:r w:rsidRPr="00552E35">
        <w:rPr>
          <w:rFonts w:ascii="Arial" w:hAnsi="Arial" w:cs="Arial"/>
        </w:rPr>
        <w:t>.</w:t>
      </w:r>
      <w:r w:rsidR="00E25DE3" w:rsidRPr="00E25DE3">
        <w:rPr>
          <w:rFonts w:ascii="Arial" w:hAnsi="Arial" w:cs="Arial"/>
        </w:rPr>
        <w:t xml:space="preserve"> </w:t>
      </w:r>
    </w:p>
    <w:p w:rsidR="00F144D8" w:rsidRPr="00552E35" w:rsidRDefault="008023EF" w:rsidP="00381177">
      <w:pPr>
        <w:spacing w:line="480" w:lineRule="auto"/>
        <w:rPr>
          <w:rFonts w:ascii="Calibri" w:hAnsi="Calibri"/>
        </w:rPr>
      </w:pPr>
      <w:r>
        <w:rPr>
          <w:rFonts w:ascii="Arial" w:hAnsi="Arial" w:cs="Arial"/>
        </w:rPr>
        <w:t>Post-surgical r</w:t>
      </w:r>
      <w:r w:rsidR="00F144D8" w:rsidRPr="00552E35">
        <w:rPr>
          <w:rFonts w:ascii="Arial" w:hAnsi="Arial" w:cs="Arial"/>
        </w:rPr>
        <w:t>adiotherapy in the treatment of OSCC i</w:t>
      </w:r>
      <w:r w:rsidR="00B34EEB">
        <w:rPr>
          <w:rFonts w:ascii="Arial" w:hAnsi="Arial" w:cs="Arial"/>
        </w:rPr>
        <w:t>dentifie</w:t>
      </w:r>
      <w:r w:rsidR="00F144D8" w:rsidRPr="00552E35">
        <w:rPr>
          <w:rFonts w:ascii="Arial" w:hAnsi="Arial" w:cs="Arial"/>
        </w:rPr>
        <w:t>s patients at risk of recurrence with a need for close follow-up</w:t>
      </w:r>
      <w:proofErr w:type="gramStart"/>
      <w:r w:rsidR="002D2D7D">
        <w:rPr>
          <w:rFonts w:ascii="Arial" w:hAnsi="Arial" w:cs="Arial"/>
        </w:rPr>
        <w:t>,</w:t>
      </w:r>
      <w:r w:rsidR="00D51313">
        <w:rPr>
          <w:rFonts w:ascii="Arial" w:hAnsi="Arial" w:cs="Arial"/>
          <w:vertAlign w:val="superscript"/>
        </w:rPr>
        <w:t>15</w:t>
      </w:r>
      <w:proofErr w:type="gramEnd"/>
      <w:r w:rsidR="00F144D8" w:rsidRPr="00552E35">
        <w:rPr>
          <w:rFonts w:ascii="Arial" w:hAnsi="Arial" w:cs="Arial"/>
        </w:rPr>
        <w:t xml:space="preserve"> but the clinical detection of early recurrence or second primaries in the surgically altered, irradiated field can be challenging. Xerostomia, a known sequela of radiotherapy, could make the collection of saliva for adjunctive molecular methods of detection difficult.</w:t>
      </w:r>
    </w:p>
    <w:p w:rsidR="00E25DE3" w:rsidRDefault="00F144D8" w:rsidP="00381177">
      <w:pPr>
        <w:spacing w:line="480" w:lineRule="auto"/>
        <w:rPr>
          <w:rFonts w:ascii="Arial" w:hAnsi="Arial" w:cs="Arial"/>
        </w:rPr>
      </w:pPr>
      <w:r w:rsidRPr="00552E35">
        <w:rPr>
          <w:rFonts w:ascii="Arial" w:hAnsi="Arial" w:cs="Arial"/>
        </w:rPr>
        <w:lastRenderedPageBreak/>
        <w:t>In this study, we aim to establish the quality and quantity of DNA extracted from saliva of oral cancer patients, inclusive of a cohort of post-radiotherapy patients</w:t>
      </w:r>
      <w:r w:rsidR="00E25DE3">
        <w:rPr>
          <w:rFonts w:ascii="Arial" w:hAnsi="Arial" w:cs="Arial"/>
        </w:rPr>
        <w:t xml:space="preserve">, using </w:t>
      </w:r>
      <w:r w:rsidRPr="00552E35">
        <w:rPr>
          <w:rFonts w:ascii="Arial" w:hAnsi="Arial" w:cs="Arial"/>
        </w:rPr>
        <w:t xml:space="preserve">three different collection methods, including a </w:t>
      </w:r>
      <w:r w:rsidR="00B34EEB">
        <w:rPr>
          <w:rFonts w:ascii="Arial" w:hAnsi="Arial" w:cs="Arial"/>
        </w:rPr>
        <w:t xml:space="preserve">new </w:t>
      </w:r>
      <w:r w:rsidRPr="00552E35">
        <w:rPr>
          <w:rFonts w:ascii="Arial" w:hAnsi="Arial" w:cs="Arial"/>
        </w:rPr>
        <w:t xml:space="preserve">sponge collection technique </w:t>
      </w:r>
      <w:r w:rsidR="00B34EEB" w:rsidRPr="00552E35">
        <w:rPr>
          <w:rFonts w:ascii="Arial" w:hAnsi="Arial" w:cs="Arial"/>
        </w:rPr>
        <w:t xml:space="preserve">developed for patients </w:t>
      </w:r>
      <w:r w:rsidR="00B34EEB">
        <w:rPr>
          <w:rFonts w:ascii="Arial" w:hAnsi="Arial" w:cs="Arial"/>
        </w:rPr>
        <w:t>for</w:t>
      </w:r>
      <w:r w:rsidR="00B34EEB" w:rsidRPr="00552E35">
        <w:rPr>
          <w:rFonts w:ascii="Arial" w:hAnsi="Arial" w:cs="Arial"/>
        </w:rPr>
        <w:t xml:space="preserve"> whom conventional methods of saliva collection are difficult</w:t>
      </w:r>
      <w:r w:rsidR="00B34EEB">
        <w:rPr>
          <w:rFonts w:ascii="Arial" w:hAnsi="Arial" w:cs="Arial"/>
        </w:rPr>
        <w:t>.</w:t>
      </w:r>
    </w:p>
    <w:p w:rsidR="00F144D8" w:rsidRPr="00FD5CFC" w:rsidRDefault="00F144D8" w:rsidP="00381177">
      <w:pPr>
        <w:spacing w:line="480" w:lineRule="auto"/>
        <w:rPr>
          <w:rFonts w:ascii="Calibri" w:hAnsi="Calibri"/>
          <w:sz w:val="24"/>
          <w:szCs w:val="24"/>
        </w:rPr>
      </w:pPr>
      <w:r w:rsidRPr="00FD5CFC">
        <w:rPr>
          <w:rFonts w:ascii="Arial" w:hAnsi="Arial" w:cs="Arial"/>
          <w:b/>
          <w:bCs/>
          <w:sz w:val="24"/>
          <w:szCs w:val="24"/>
        </w:rPr>
        <w:t>Methods</w:t>
      </w:r>
    </w:p>
    <w:p w:rsidR="00F144D8" w:rsidRPr="00552E35" w:rsidRDefault="00775680" w:rsidP="00381177">
      <w:pPr>
        <w:spacing w:line="480" w:lineRule="auto"/>
        <w:rPr>
          <w:rFonts w:ascii="Calibri" w:hAnsi="Calibri"/>
        </w:rPr>
      </w:pPr>
      <w:r>
        <w:rPr>
          <w:rFonts w:ascii="Arial" w:hAnsi="Arial" w:cs="Arial"/>
        </w:rPr>
        <w:t>Two, temporally separated, cohorts</w:t>
      </w:r>
      <w:r w:rsidRPr="00552E35">
        <w:rPr>
          <w:rFonts w:ascii="Arial" w:hAnsi="Arial" w:cs="Arial"/>
        </w:rPr>
        <w:t xml:space="preserve"> </w:t>
      </w:r>
      <w:r>
        <w:rPr>
          <w:rFonts w:ascii="Arial" w:hAnsi="Arial" w:cs="Arial"/>
        </w:rPr>
        <w:t>of 2</w:t>
      </w:r>
      <w:r w:rsidR="000F39FE">
        <w:rPr>
          <w:rFonts w:ascii="Arial" w:hAnsi="Arial" w:cs="Arial"/>
        </w:rPr>
        <w:t>1 and 2</w:t>
      </w:r>
      <w:r>
        <w:rPr>
          <w:rFonts w:ascii="Arial" w:hAnsi="Arial" w:cs="Arial"/>
        </w:rPr>
        <w:t>4 patients (4</w:t>
      </w:r>
      <w:r w:rsidR="000F39FE">
        <w:rPr>
          <w:rFonts w:ascii="Arial" w:hAnsi="Arial" w:cs="Arial"/>
        </w:rPr>
        <w:t>5</w:t>
      </w:r>
      <w:r>
        <w:rPr>
          <w:rFonts w:ascii="Arial" w:hAnsi="Arial" w:cs="Arial"/>
        </w:rPr>
        <w:t xml:space="preserve"> in total) </w:t>
      </w:r>
      <w:r w:rsidRPr="00552E35">
        <w:rPr>
          <w:rFonts w:ascii="Arial" w:hAnsi="Arial" w:cs="Arial"/>
        </w:rPr>
        <w:t xml:space="preserve">were recruited </w:t>
      </w:r>
      <w:r>
        <w:rPr>
          <w:rFonts w:ascii="Arial" w:hAnsi="Arial" w:cs="Arial"/>
        </w:rPr>
        <w:t xml:space="preserve">from consecutive </w:t>
      </w:r>
      <w:r w:rsidR="00F144D8" w:rsidRPr="00552E35">
        <w:rPr>
          <w:rFonts w:ascii="Arial" w:hAnsi="Arial" w:cs="Arial"/>
        </w:rPr>
        <w:t xml:space="preserve">patients attending Aintree University Hospital Maxillofacial Unit for treatment of </w:t>
      </w:r>
      <w:r w:rsidR="000F39FE">
        <w:rPr>
          <w:rFonts w:ascii="Arial" w:hAnsi="Arial" w:cs="Arial"/>
        </w:rPr>
        <w:t>OSCC</w:t>
      </w:r>
      <w:r w:rsidR="00F144D8" w:rsidRPr="00552E35">
        <w:rPr>
          <w:rFonts w:ascii="Arial" w:hAnsi="Arial" w:cs="Arial"/>
        </w:rPr>
        <w:t xml:space="preserve">.  </w:t>
      </w:r>
      <w:r w:rsidR="00381177">
        <w:rPr>
          <w:rFonts w:ascii="Arial" w:hAnsi="Arial" w:cs="Arial"/>
        </w:rPr>
        <w:t xml:space="preserve">The study </w:t>
      </w:r>
      <w:r w:rsidR="00E23AE6">
        <w:rPr>
          <w:rFonts w:ascii="Arial" w:hAnsi="Arial" w:cs="Arial"/>
        </w:rPr>
        <w:t xml:space="preserve">received </w:t>
      </w:r>
      <w:r w:rsidR="00E23AE6" w:rsidRPr="00552E35">
        <w:rPr>
          <w:rFonts w:ascii="Arial" w:hAnsi="Arial" w:cs="Arial"/>
        </w:rPr>
        <w:t>ethical approval</w:t>
      </w:r>
      <w:r w:rsidR="00E23AE6">
        <w:rPr>
          <w:rFonts w:ascii="Arial" w:hAnsi="Arial" w:cs="Arial"/>
        </w:rPr>
        <w:t xml:space="preserve"> (EC 47.01) and </w:t>
      </w:r>
      <w:r w:rsidR="00381177">
        <w:rPr>
          <w:rFonts w:ascii="Arial" w:hAnsi="Arial" w:cs="Arial"/>
        </w:rPr>
        <w:t>a</w:t>
      </w:r>
      <w:r w:rsidR="00E23AE6">
        <w:rPr>
          <w:rFonts w:ascii="Arial" w:hAnsi="Arial" w:cs="Arial"/>
        </w:rPr>
        <w:t xml:space="preserve">ll </w:t>
      </w:r>
      <w:r w:rsidR="00F144D8" w:rsidRPr="00552E35">
        <w:rPr>
          <w:rFonts w:ascii="Arial" w:hAnsi="Arial" w:cs="Arial"/>
        </w:rPr>
        <w:t>patients consented to participate</w:t>
      </w:r>
      <w:r w:rsidR="00E23AE6">
        <w:rPr>
          <w:rFonts w:ascii="Arial" w:hAnsi="Arial" w:cs="Arial"/>
        </w:rPr>
        <w:t>.</w:t>
      </w:r>
      <w:r w:rsidR="00F144D8" w:rsidRPr="00552E35">
        <w:rPr>
          <w:rFonts w:ascii="Arial" w:hAnsi="Arial" w:cs="Arial"/>
        </w:rPr>
        <w:t xml:space="preserve"> </w:t>
      </w:r>
    </w:p>
    <w:p w:rsidR="00F144D8" w:rsidRPr="00552E35" w:rsidRDefault="00F144D8" w:rsidP="00381177">
      <w:pPr>
        <w:spacing w:line="480" w:lineRule="auto"/>
        <w:rPr>
          <w:rFonts w:ascii="Calibri" w:hAnsi="Calibri"/>
        </w:rPr>
      </w:pPr>
      <w:r w:rsidRPr="00552E35">
        <w:rPr>
          <w:rFonts w:ascii="Arial" w:hAnsi="Arial" w:cs="Arial"/>
        </w:rPr>
        <w:t>Th</w:t>
      </w:r>
      <w:r w:rsidR="006E34BB">
        <w:rPr>
          <w:rFonts w:ascii="Arial" w:hAnsi="Arial" w:cs="Arial"/>
        </w:rPr>
        <w:t>e first cohort comprised 10 preoperative</w:t>
      </w:r>
      <w:r w:rsidRPr="00552E35">
        <w:rPr>
          <w:rFonts w:ascii="Arial" w:hAnsi="Arial" w:cs="Arial"/>
        </w:rPr>
        <w:t xml:space="preserve"> and 11 postoperative p</w:t>
      </w:r>
      <w:r w:rsidR="00F95B06">
        <w:rPr>
          <w:rFonts w:ascii="Arial" w:hAnsi="Arial" w:cs="Arial"/>
        </w:rPr>
        <w:t>atients</w:t>
      </w:r>
      <w:r w:rsidR="004E4E6A">
        <w:rPr>
          <w:rFonts w:ascii="Arial" w:hAnsi="Arial" w:cs="Arial"/>
        </w:rPr>
        <w:t>, f</w:t>
      </w:r>
      <w:r w:rsidRPr="00552E35">
        <w:rPr>
          <w:rFonts w:ascii="Arial" w:hAnsi="Arial" w:cs="Arial"/>
        </w:rPr>
        <w:t xml:space="preserve">our of </w:t>
      </w:r>
      <w:r w:rsidR="004E4E6A">
        <w:rPr>
          <w:rFonts w:ascii="Arial" w:hAnsi="Arial" w:cs="Arial"/>
        </w:rPr>
        <w:t xml:space="preserve">whom </w:t>
      </w:r>
      <w:r w:rsidRPr="00552E35">
        <w:rPr>
          <w:rFonts w:ascii="Arial" w:hAnsi="Arial" w:cs="Arial"/>
        </w:rPr>
        <w:t xml:space="preserve">had received radiotherapy prior to saliva collection. Two saliva samples were collected from each patient as follows:  25ml 0.9% normal saline </w:t>
      </w:r>
      <w:r w:rsidR="004E4E6A">
        <w:rPr>
          <w:rFonts w:ascii="Arial" w:hAnsi="Arial" w:cs="Arial"/>
        </w:rPr>
        <w:t xml:space="preserve">was swilled in </w:t>
      </w:r>
      <w:r w:rsidRPr="00552E35">
        <w:rPr>
          <w:rFonts w:ascii="Arial" w:hAnsi="Arial" w:cs="Arial"/>
        </w:rPr>
        <w:t xml:space="preserve">the mouth for 30 seconds </w:t>
      </w:r>
      <w:r w:rsidR="0009089C">
        <w:rPr>
          <w:rFonts w:ascii="Arial" w:hAnsi="Arial" w:cs="Arial"/>
        </w:rPr>
        <w:t>and</w:t>
      </w:r>
      <w:r w:rsidRPr="00552E35">
        <w:rPr>
          <w:rFonts w:ascii="Arial" w:hAnsi="Arial" w:cs="Arial"/>
        </w:rPr>
        <w:t xml:space="preserve"> deposit</w:t>
      </w:r>
      <w:r w:rsidR="0009089C">
        <w:rPr>
          <w:rFonts w:ascii="Arial" w:hAnsi="Arial" w:cs="Arial"/>
        </w:rPr>
        <w:t>ed</w:t>
      </w:r>
      <w:r w:rsidRPr="00552E35">
        <w:rPr>
          <w:rFonts w:ascii="Arial" w:hAnsi="Arial" w:cs="Arial"/>
        </w:rPr>
        <w:t xml:space="preserve"> into </w:t>
      </w:r>
      <w:r w:rsidR="00214F31">
        <w:rPr>
          <w:rFonts w:ascii="Arial" w:hAnsi="Arial" w:cs="Arial"/>
        </w:rPr>
        <w:t>a</w:t>
      </w:r>
      <w:r w:rsidRPr="00552E35">
        <w:rPr>
          <w:rFonts w:ascii="Arial" w:hAnsi="Arial" w:cs="Arial"/>
        </w:rPr>
        <w:t xml:space="preserve"> tube</w:t>
      </w:r>
      <w:r w:rsidR="006E6C0B">
        <w:rPr>
          <w:rFonts w:ascii="Arial" w:hAnsi="Arial" w:cs="Arial"/>
        </w:rPr>
        <w:t>.</w:t>
      </w:r>
      <w:r w:rsidR="00D51313">
        <w:rPr>
          <w:rFonts w:ascii="Arial" w:hAnsi="Arial" w:cs="Arial"/>
          <w:vertAlign w:val="superscript"/>
        </w:rPr>
        <w:t>4</w:t>
      </w:r>
      <w:r w:rsidRPr="00552E35">
        <w:rPr>
          <w:rFonts w:ascii="Arial" w:hAnsi="Arial" w:cs="Arial"/>
        </w:rPr>
        <w:t xml:space="preserve"> </w:t>
      </w:r>
      <w:r w:rsidR="001D77D1">
        <w:rPr>
          <w:rFonts w:ascii="Arial" w:hAnsi="Arial" w:cs="Arial"/>
        </w:rPr>
        <w:t xml:space="preserve">Ten minutes later, patients </w:t>
      </w:r>
      <w:r w:rsidRPr="00552E35">
        <w:rPr>
          <w:rFonts w:ascii="Arial" w:hAnsi="Arial" w:cs="Arial"/>
        </w:rPr>
        <w:t>deposit</w:t>
      </w:r>
      <w:r w:rsidR="00214F31">
        <w:rPr>
          <w:rFonts w:ascii="Arial" w:hAnsi="Arial" w:cs="Arial"/>
        </w:rPr>
        <w:t>ed</w:t>
      </w:r>
      <w:r w:rsidRPr="00552E35">
        <w:rPr>
          <w:rFonts w:ascii="Arial" w:hAnsi="Arial" w:cs="Arial"/>
        </w:rPr>
        <w:t xml:space="preserve"> whole saliva directly into an </w:t>
      </w:r>
      <w:proofErr w:type="spellStart"/>
      <w:r w:rsidRPr="00552E35">
        <w:rPr>
          <w:rFonts w:ascii="Arial" w:hAnsi="Arial" w:cs="Arial"/>
        </w:rPr>
        <w:t>Oragene</w:t>
      </w:r>
      <w:r w:rsidRPr="00552E35">
        <w:rPr>
          <w:rFonts w:ascii="Arial" w:hAnsi="Arial" w:cs="Arial"/>
          <w:vertAlign w:val="superscript"/>
        </w:rPr>
        <w:t>TM</w:t>
      </w:r>
      <w:proofErr w:type="spellEnd"/>
      <w:r w:rsidRPr="00552E35">
        <w:rPr>
          <w:rFonts w:ascii="Arial" w:hAnsi="Arial" w:cs="Arial"/>
        </w:rPr>
        <w:t xml:space="preserve"> vial</w:t>
      </w:r>
      <w:r w:rsidR="00843E29">
        <w:rPr>
          <w:rFonts w:ascii="Arial" w:hAnsi="Arial" w:cs="Arial"/>
        </w:rPr>
        <w:t xml:space="preserve"> (</w:t>
      </w:r>
      <w:r w:rsidR="00E95A59" w:rsidRPr="006E6C0B">
        <w:rPr>
          <w:rFonts w:ascii="Arial" w:hAnsi="Arial" w:cs="Arial"/>
          <w:bCs/>
        </w:rPr>
        <w:t xml:space="preserve">DNA </w:t>
      </w:r>
      <w:proofErr w:type="spellStart"/>
      <w:r w:rsidR="00E95A59" w:rsidRPr="006E6C0B">
        <w:rPr>
          <w:rFonts w:ascii="Arial" w:hAnsi="Arial" w:cs="Arial"/>
          <w:bCs/>
        </w:rPr>
        <w:t>Genotek</w:t>
      </w:r>
      <w:proofErr w:type="spellEnd"/>
      <w:r w:rsidR="00E95A59" w:rsidRPr="006E6C0B">
        <w:rPr>
          <w:rFonts w:ascii="Arial" w:hAnsi="Arial" w:cs="Arial"/>
          <w:bCs/>
        </w:rPr>
        <w:t>, Inc. Ottawa</w:t>
      </w:r>
      <w:r w:rsidR="00E95A59">
        <w:rPr>
          <w:rFonts w:ascii="Arial" w:hAnsi="Arial" w:cs="Arial"/>
          <w:bCs/>
        </w:rPr>
        <w:t>, Canada)</w:t>
      </w:r>
      <w:r w:rsidR="00E95A59" w:rsidRPr="00552E35">
        <w:rPr>
          <w:rFonts w:ascii="Arial" w:hAnsi="Arial" w:cs="Arial"/>
        </w:rPr>
        <w:t xml:space="preserve"> </w:t>
      </w:r>
      <w:r w:rsidR="001965D8">
        <w:rPr>
          <w:rFonts w:ascii="Arial" w:hAnsi="Arial" w:cs="Arial"/>
        </w:rPr>
        <w:t>until the 2ml fill line was reached</w:t>
      </w:r>
      <w:r w:rsidRPr="00552E35">
        <w:rPr>
          <w:rFonts w:ascii="Arial" w:hAnsi="Arial" w:cs="Arial"/>
        </w:rPr>
        <w:t>. Mouthwash samples were immediately stored at 4</w:t>
      </w:r>
      <w:r w:rsidRPr="00552E35">
        <w:rPr>
          <w:rFonts w:ascii="Arial" w:hAnsi="Arial" w:cs="Arial"/>
          <w:vertAlign w:val="superscript"/>
        </w:rPr>
        <w:t>o</w:t>
      </w:r>
      <w:r w:rsidR="004E4E6A">
        <w:rPr>
          <w:rFonts w:ascii="Arial" w:hAnsi="Arial" w:cs="Arial"/>
        </w:rPr>
        <w:t xml:space="preserve">C </w:t>
      </w:r>
      <w:r w:rsidRPr="00552E35">
        <w:rPr>
          <w:rFonts w:ascii="Arial" w:hAnsi="Arial" w:cs="Arial"/>
        </w:rPr>
        <w:t xml:space="preserve">for a maximum of three hours before being </w:t>
      </w:r>
      <w:proofErr w:type="spellStart"/>
      <w:r w:rsidRPr="00552E35">
        <w:rPr>
          <w:rFonts w:ascii="Arial" w:hAnsi="Arial" w:cs="Arial"/>
        </w:rPr>
        <w:t>centrifugat</w:t>
      </w:r>
      <w:r w:rsidR="00B34EEB">
        <w:rPr>
          <w:rFonts w:ascii="Arial" w:hAnsi="Arial" w:cs="Arial"/>
        </w:rPr>
        <w:t>ed</w:t>
      </w:r>
      <w:proofErr w:type="spellEnd"/>
      <w:r w:rsidRPr="00552E35">
        <w:rPr>
          <w:rFonts w:ascii="Arial" w:hAnsi="Arial" w:cs="Arial"/>
        </w:rPr>
        <w:t xml:space="preserve"> at </w:t>
      </w:r>
      <w:r w:rsidR="00F961E9">
        <w:rPr>
          <w:rFonts w:ascii="Arial" w:hAnsi="Arial" w:cs="Arial"/>
        </w:rPr>
        <w:t xml:space="preserve">1,200g </w:t>
      </w:r>
      <w:r w:rsidRPr="00552E35">
        <w:rPr>
          <w:rFonts w:ascii="Arial" w:hAnsi="Arial" w:cs="Arial"/>
        </w:rPr>
        <w:t>for five minutes</w:t>
      </w:r>
      <w:r w:rsidR="004E4E6A">
        <w:rPr>
          <w:rFonts w:ascii="Arial" w:hAnsi="Arial" w:cs="Arial"/>
        </w:rPr>
        <w:t xml:space="preserve"> and </w:t>
      </w:r>
      <w:r w:rsidRPr="00552E35">
        <w:rPr>
          <w:rFonts w:ascii="Arial" w:hAnsi="Arial" w:cs="Arial"/>
        </w:rPr>
        <w:t>the cell pellet stored at -80</w:t>
      </w:r>
      <w:r w:rsidRPr="00552E35">
        <w:rPr>
          <w:rFonts w:ascii="Arial" w:hAnsi="Arial" w:cs="Arial"/>
          <w:vertAlign w:val="superscript"/>
        </w:rPr>
        <w:t>o</w:t>
      </w:r>
      <w:r w:rsidRPr="00552E35">
        <w:rPr>
          <w:rFonts w:ascii="Arial" w:hAnsi="Arial" w:cs="Arial"/>
        </w:rPr>
        <w:t xml:space="preserve">C. </w:t>
      </w:r>
      <w:proofErr w:type="spellStart"/>
      <w:r w:rsidRPr="00552E35">
        <w:rPr>
          <w:rFonts w:ascii="Arial" w:hAnsi="Arial" w:cs="Arial"/>
        </w:rPr>
        <w:t>Oragene</w:t>
      </w:r>
      <w:r w:rsidRPr="00552E35">
        <w:rPr>
          <w:rFonts w:ascii="Arial" w:hAnsi="Arial" w:cs="Arial"/>
          <w:vertAlign w:val="superscript"/>
        </w:rPr>
        <w:t>TM</w:t>
      </w:r>
      <w:proofErr w:type="spellEnd"/>
      <w:r w:rsidRPr="00552E35">
        <w:rPr>
          <w:rFonts w:ascii="Arial" w:hAnsi="Arial" w:cs="Arial"/>
          <w:vertAlign w:val="superscript"/>
        </w:rPr>
        <w:t xml:space="preserve"> </w:t>
      </w:r>
      <w:r w:rsidRPr="00552E35">
        <w:rPr>
          <w:rFonts w:ascii="Arial" w:hAnsi="Arial" w:cs="Arial"/>
        </w:rPr>
        <w:t>vials required no processing prior to storage.</w:t>
      </w:r>
    </w:p>
    <w:p w:rsidR="00F144D8" w:rsidRPr="00552E35" w:rsidRDefault="00F144D8" w:rsidP="00381177">
      <w:pPr>
        <w:spacing w:line="480" w:lineRule="auto"/>
        <w:rPr>
          <w:rFonts w:ascii="Arial" w:hAnsi="Arial" w:cs="Arial"/>
        </w:rPr>
      </w:pPr>
      <w:r w:rsidRPr="00552E35">
        <w:rPr>
          <w:rFonts w:ascii="Arial" w:hAnsi="Arial" w:cs="Arial"/>
        </w:rPr>
        <w:t xml:space="preserve">The second cohort comprised 24 patients </w:t>
      </w:r>
      <w:r w:rsidR="00214F31">
        <w:rPr>
          <w:rFonts w:ascii="Arial" w:hAnsi="Arial" w:cs="Arial"/>
        </w:rPr>
        <w:t xml:space="preserve">who had </w:t>
      </w:r>
      <w:r w:rsidRPr="00552E35">
        <w:rPr>
          <w:rFonts w:ascii="Arial" w:hAnsi="Arial" w:cs="Arial"/>
        </w:rPr>
        <w:t>receiv</w:t>
      </w:r>
      <w:r w:rsidR="00214F31">
        <w:rPr>
          <w:rFonts w:ascii="Arial" w:hAnsi="Arial" w:cs="Arial"/>
        </w:rPr>
        <w:t>ed</w:t>
      </w:r>
      <w:r w:rsidRPr="00552E35">
        <w:rPr>
          <w:rFonts w:ascii="Arial" w:hAnsi="Arial" w:cs="Arial"/>
        </w:rPr>
        <w:t xml:space="preserve"> surgery and radiotherapy for OSCC. Paired saliva samples were collected from each patient as follows:  five individual sponges </w:t>
      </w:r>
      <w:r w:rsidR="00F95B06">
        <w:rPr>
          <w:rFonts w:ascii="Arial" w:hAnsi="Arial" w:cs="Arial"/>
        </w:rPr>
        <w:t>(</w:t>
      </w:r>
      <w:r w:rsidR="00F95B06" w:rsidRPr="006E6C0B">
        <w:rPr>
          <w:rFonts w:ascii="Arial" w:hAnsi="Arial" w:cs="Arial"/>
          <w:bCs/>
        </w:rPr>
        <w:t xml:space="preserve">DNA </w:t>
      </w:r>
      <w:proofErr w:type="spellStart"/>
      <w:r w:rsidR="00F95B06" w:rsidRPr="006E6C0B">
        <w:rPr>
          <w:rFonts w:ascii="Arial" w:hAnsi="Arial" w:cs="Arial"/>
          <w:bCs/>
        </w:rPr>
        <w:t>Genotek</w:t>
      </w:r>
      <w:proofErr w:type="spellEnd"/>
      <w:r w:rsidR="00F95B06" w:rsidRPr="006E6C0B">
        <w:rPr>
          <w:rFonts w:ascii="Arial" w:hAnsi="Arial" w:cs="Arial"/>
          <w:bCs/>
        </w:rPr>
        <w:t>, Inc. Ottawa</w:t>
      </w:r>
      <w:r w:rsidR="00F95B06">
        <w:rPr>
          <w:rFonts w:ascii="Arial" w:hAnsi="Arial" w:cs="Arial"/>
          <w:bCs/>
        </w:rPr>
        <w:t>, Canada)</w:t>
      </w:r>
      <w:r w:rsidR="00F95B06">
        <w:rPr>
          <w:rFonts w:ascii="Arial" w:hAnsi="Arial" w:cs="Arial"/>
        </w:rPr>
        <w:t xml:space="preserve"> </w:t>
      </w:r>
      <w:r w:rsidR="00214F31">
        <w:rPr>
          <w:rFonts w:ascii="Arial" w:hAnsi="Arial" w:cs="Arial"/>
        </w:rPr>
        <w:t xml:space="preserve">were placed </w:t>
      </w:r>
      <w:r w:rsidRPr="00552E35">
        <w:rPr>
          <w:rFonts w:ascii="Arial" w:hAnsi="Arial" w:cs="Arial"/>
        </w:rPr>
        <w:t>into pools of whole saliva in the patient’s mouth (Figure 1</w:t>
      </w:r>
      <w:r w:rsidR="00745CB0">
        <w:rPr>
          <w:rFonts w:ascii="Arial" w:hAnsi="Arial" w:cs="Arial"/>
        </w:rPr>
        <w:t>a</w:t>
      </w:r>
      <w:r w:rsidRPr="00552E35">
        <w:rPr>
          <w:rFonts w:ascii="Arial" w:hAnsi="Arial" w:cs="Arial"/>
        </w:rPr>
        <w:t>)</w:t>
      </w:r>
      <w:r w:rsidR="00214F31">
        <w:rPr>
          <w:rFonts w:ascii="Arial" w:hAnsi="Arial" w:cs="Arial"/>
        </w:rPr>
        <w:t xml:space="preserve">, </w:t>
      </w:r>
      <w:r w:rsidR="004E4E6A">
        <w:rPr>
          <w:rFonts w:ascii="Arial" w:hAnsi="Arial" w:cs="Arial"/>
        </w:rPr>
        <w:t xml:space="preserve">then removed and </w:t>
      </w:r>
      <w:r w:rsidRPr="00552E35">
        <w:rPr>
          <w:rFonts w:ascii="Arial" w:hAnsi="Arial" w:cs="Arial"/>
        </w:rPr>
        <w:t xml:space="preserve">placed into a standard </w:t>
      </w:r>
      <w:proofErr w:type="spellStart"/>
      <w:r w:rsidRPr="00552E35">
        <w:rPr>
          <w:rFonts w:ascii="Arial" w:hAnsi="Arial" w:cs="Arial"/>
        </w:rPr>
        <w:t>Oragene</w:t>
      </w:r>
      <w:r w:rsidRPr="00552E35">
        <w:rPr>
          <w:rFonts w:ascii="Arial" w:hAnsi="Arial" w:cs="Arial"/>
          <w:vertAlign w:val="superscript"/>
        </w:rPr>
        <w:t>TM</w:t>
      </w:r>
      <w:proofErr w:type="spellEnd"/>
      <w:r w:rsidRPr="00552E35">
        <w:rPr>
          <w:rFonts w:ascii="Arial" w:hAnsi="Arial" w:cs="Arial"/>
        </w:rPr>
        <w:t xml:space="preserve"> vial</w:t>
      </w:r>
      <w:r w:rsidR="00745CB0">
        <w:rPr>
          <w:rFonts w:ascii="Arial" w:hAnsi="Arial" w:cs="Arial"/>
        </w:rPr>
        <w:t xml:space="preserve"> (Figure 1b</w:t>
      </w:r>
      <w:r w:rsidR="008405BB">
        <w:rPr>
          <w:rFonts w:ascii="Arial" w:hAnsi="Arial" w:cs="Arial"/>
        </w:rPr>
        <w:t>)</w:t>
      </w:r>
      <w:r w:rsidR="00F95B06">
        <w:rPr>
          <w:rFonts w:ascii="Arial" w:hAnsi="Arial" w:cs="Arial"/>
        </w:rPr>
        <w:t>.</w:t>
      </w:r>
      <w:r w:rsidRPr="00552E35">
        <w:rPr>
          <w:rFonts w:ascii="Arial" w:hAnsi="Arial" w:cs="Arial"/>
        </w:rPr>
        <w:t xml:space="preserve">. Mouthwash collection and sample storage were carried out as </w:t>
      </w:r>
      <w:r w:rsidR="00B34EEB">
        <w:rPr>
          <w:rFonts w:ascii="Arial" w:hAnsi="Arial" w:cs="Arial"/>
        </w:rPr>
        <w:t>before</w:t>
      </w:r>
      <w:r w:rsidRPr="00552E35">
        <w:rPr>
          <w:rFonts w:ascii="Arial" w:hAnsi="Arial" w:cs="Arial"/>
        </w:rPr>
        <w:t xml:space="preserve">. </w:t>
      </w:r>
    </w:p>
    <w:p w:rsidR="00F144D8" w:rsidRPr="00552E35" w:rsidRDefault="00F95B06" w:rsidP="00381177">
      <w:pPr>
        <w:spacing w:line="480" w:lineRule="auto"/>
        <w:rPr>
          <w:rFonts w:ascii="Calibri" w:hAnsi="Calibri"/>
        </w:rPr>
      </w:pPr>
      <w:r>
        <w:rPr>
          <w:rFonts w:ascii="Arial" w:hAnsi="Arial" w:cs="Arial"/>
        </w:rPr>
        <w:lastRenderedPageBreak/>
        <w:t>D</w:t>
      </w:r>
      <w:r w:rsidR="00F144D8" w:rsidRPr="00552E35">
        <w:rPr>
          <w:rFonts w:ascii="Arial" w:hAnsi="Arial" w:cs="Arial"/>
        </w:rPr>
        <w:t xml:space="preserve">NA was extracted from the mouthwash </w:t>
      </w:r>
      <w:r w:rsidR="00B34EEB">
        <w:rPr>
          <w:rFonts w:ascii="Arial" w:hAnsi="Arial" w:cs="Arial"/>
        </w:rPr>
        <w:t>cell pellets</w:t>
      </w:r>
      <w:r w:rsidR="00F144D8" w:rsidRPr="00552E35">
        <w:rPr>
          <w:rFonts w:ascii="Arial" w:hAnsi="Arial" w:cs="Arial"/>
        </w:rPr>
        <w:t xml:space="preserve"> according </w:t>
      </w:r>
      <w:r w:rsidR="00B34EEB">
        <w:rPr>
          <w:rFonts w:ascii="Arial" w:hAnsi="Arial" w:cs="Arial"/>
        </w:rPr>
        <w:t>by a</w:t>
      </w:r>
      <w:r w:rsidR="00F144D8" w:rsidRPr="00552E35">
        <w:rPr>
          <w:rFonts w:ascii="Arial" w:hAnsi="Arial" w:cs="Arial"/>
        </w:rPr>
        <w:t xml:space="preserve"> spin column protocol (</w:t>
      </w:r>
      <w:proofErr w:type="spellStart"/>
      <w:r w:rsidR="00F144D8" w:rsidRPr="00552E35">
        <w:rPr>
          <w:rFonts w:ascii="Arial" w:hAnsi="Arial" w:cs="Arial"/>
        </w:rPr>
        <w:t>DNeasy</w:t>
      </w:r>
      <w:proofErr w:type="spellEnd"/>
      <w:r w:rsidR="0046653A">
        <w:rPr>
          <w:rFonts w:ascii="Arial" w:hAnsi="Arial" w:cs="Arial"/>
        </w:rPr>
        <w:t xml:space="preserve"> Blood &amp; Tissue Kit</w:t>
      </w:r>
      <w:r w:rsidR="007F38EC">
        <w:rPr>
          <w:rFonts w:ascii="Arial" w:hAnsi="Arial" w:cs="Arial"/>
        </w:rPr>
        <w:t xml:space="preserve">: </w:t>
      </w:r>
      <w:proofErr w:type="spellStart"/>
      <w:r w:rsidR="007F38EC" w:rsidRPr="00552E35">
        <w:rPr>
          <w:rFonts w:ascii="Arial" w:hAnsi="Arial" w:cs="Arial"/>
        </w:rPr>
        <w:t>Qiagen</w:t>
      </w:r>
      <w:proofErr w:type="spellEnd"/>
      <w:r w:rsidR="007F38EC">
        <w:rPr>
          <w:rFonts w:ascii="Arial" w:hAnsi="Arial" w:cs="Arial"/>
        </w:rPr>
        <w:t>,</w:t>
      </w:r>
      <w:r w:rsidR="007F38EC" w:rsidRPr="00552E35">
        <w:rPr>
          <w:rFonts w:ascii="Arial" w:hAnsi="Arial" w:cs="Arial"/>
        </w:rPr>
        <w:t xml:space="preserve"> </w:t>
      </w:r>
      <w:r w:rsidR="00E95A59">
        <w:rPr>
          <w:rFonts w:ascii="Arial" w:hAnsi="Arial" w:cs="Arial"/>
        </w:rPr>
        <w:t>Crawley, UK</w:t>
      </w:r>
      <w:r w:rsidR="00F144D8" w:rsidRPr="00552E35">
        <w:rPr>
          <w:rFonts w:ascii="Arial" w:hAnsi="Arial" w:cs="Arial"/>
        </w:rPr>
        <w:t xml:space="preserve">). </w:t>
      </w:r>
      <w:r w:rsidR="0009089C">
        <w:rPr>
          <w:rFonts w:ascii="Arial" w:hAnsi="Arial" w:cs="Arial"/>
        </w:rPr>
        <w:t>Briefly, p</w:t>
      </w:r>
      <w:r w:rsidR="00F144D8" w:rsidRPr="00552E35">
        <w:rPr>
          <w:rFonts w:ascii="Arial" w:hAnsi="Arial" w:cs="Arial"/>
        </w:rPr>
        <w:t>hosphate buffered saline was added to each cell pellet to make a final volume of 500</w:t>
      </w:r>
      <w:r w:rsidR="00F144D8" w:rsidRPr="00552E35">
        <w:rPr>
          <w:rFonts w:ascii="Symbol" w:hAnsi="Symbol"/>
        </w:rPr>
        <w:t></w:t>
      </w:r>
      <w:r w:rsidR="00F144D8" w:rsidRPr="00552E35">
        <w:rPr>
          <w:rFonts w:ascii="Arial" w:hAnsi="Arial" w:cs="Arial"/>
        </w:rPr>
        <w:t xml:space="preserve">l. 25 </w:t>
      </w:r>
      <w:r w:rsidR="00F144D8" w:rsidRPr="00552E35">
        <w:rPr>
          <w:rFonts w:ascii="Symbol" w:hAnsi="Symbol"/>
        </w:rPr>
        <w:t></w:t>
      </w:r>
      <w:r w:rsidR="00F144D8" w:rsidRPr="00552E35">
        <w:rPr>
          <w:rFonts w:ascii="Arial" w:hAnsi="Arial" w:cs="Arial"/>
        </w:rPr>
        <w:t>l proteinase K (20mg/ml) was added to a 180</w:t>
      </w:r>
      <w:r w:rsidR="00F144D8" w:rsidRPr="00552E35">
        <w:rPr>
          <w:rFonts w:ascii="Symbol" w:hAnsi="Symbol"/>
        </w:rPr>
        <w:t></w:t>
      </w:r>
      <w:r w:rsidR="00F144D8" w:rsidRPr="00552E35">
        <w:rPr>
          <w:rFonts w:ascii="Arial" w:hAnsi="Arial" w:cs="Arial"/>
        </w:rPr>
        <w:t xml:space="preserve">l aliquot of </w:t>
      </w:r>
      <w:r w:rsidR="0009089C">
        <w:rPr>
          <w:rFonts w:ascii="Arial" w:hAnsi="Arial" w:cs="Arial"/>
        </w:rPr>
        <w:t xml:space="preserve">this </w:t>
      </w:r>
      <w:r w:rsidR="00F144D8" w:rsidRPr="00552E35">
        <w:rPr>
          <w:rFonts w:ascii="Arial" w:hAnsi="Arial" w:cs="Arial"/>
        </w:rPr>
        <w:t>and separat</w:t>
      </w:r>
      <w:r w:rsidR="0009089C">
        <w:rPr>
          <w:rFonts w:ascii="Arial" w:hAnsi="Arial" w:cs="Arial"/>
        </w:rPr>
        <w:t xml:space="preserve">ion continued using </w:t>
      </w:r>
      <w:r w:rsidR="00F144D8" w:rsidRPr="00552E35">
        <w:rPr>
          <w:rFonts w:ascii="Arial" w:hAnsi="Arial" w:cs="Arial"/>
        </w:rPr>
        <w:t>spin columns</w:t>
      </w:r>
      <w:r w:rsidR="0009089C">
        <w:rPr>
          <w:rFonts w:ascii="Arial" w:hAnsi="Arial" w:cs="Arial"/>
        </w:rPr>
        <w:t xml:space="preserve"> with </w:t>
      </w:r>
      <w:r w:rsidR="00F144D8" w:rsidRPr="00552E35">
        <w:rPr>
          <w:rFonts w:ascii="Arial" w:hAnsi="Arial" w:cs="Arial"/>
        </w:rPr>
        <w:t>elut</w:t>
      </w:r>
      <w:r w:rsidR="0009089C">
        <w:rPr>
          <w:rFonts w:ascii="Arial" w:hAnsi="Arial" w:cs="Arial"/>
        </w:rPr>
        <w:t>ion</w:t>
      </w:r>
      <w:r w:rsidR="00F144D8" w:rsidRPr="00552E35">
        <w:rPr>
          <w:rFonts w:ascii="Arial" w:hAnsi="Arial" w:cs="Arial"/>
        </w:rPr>
        <w:t xml:space="preserve"> in 200</w:t>
      </w:r>
      <w:r w:rsidR="00F144D8" w:rsidRPr="00552E35">
        <w:rPr>
          <w:rFonts w:ascii="Symbol" w:hAnsi="Symbol"/>
        </w:rPr>
        <w:t></w:t>
      </w:r>
      <w:r w:rsidR="00F144D8" w:rsidRPr="00552E35">
        <w:rPr>
          <w:rFonts w:ascii="Arial" w:hAnsi="Arial" w:cs="Arial"/>
        </w:rPr>
        <w:t>l of AE buffer</w:t>
      </w:r>
      <w:r w:rsidR="00E95A59">
        <w:rPr>
          <w:rFonts w:ascii="Arial" w:hAnsi="Arial" w:cs="Arial"/>
        </w:rPr>
        <w:t>.</w:t>
      </w:r>
    </w:p>
    <w:p w:rsidR="00F144D8" w:rsidRPr="00552E35" w:rsidRDefault="00F144D8" w:rsidP="00381177">
      <w:pPr>
        <w:spacing w:line="480" w:lineRule="auto"/>
        <w:rPr>
          <w:rFonts w:ascii="Calibri" w:hAnsi="Calibri"/>
        </w:rPr>
      </w:pPr>
      <w:r w:rsidRPr="00552E35">
        <w:rPr>
          <w:rFonts w:ascii="Arial" w:hAnsi="Arial" w:cs="Arial"/>
        </w:rPr>
        <w:t xml:space="preserve">DNA extraction from the </w:t>
      </w:r>
      <w:proofErr w:type="spellStart"/>
      <w:r w:rsidRPr="00552E35">
        <w:rPr>
          <w:rFonts w:ascii="Arial" w:hAnsi="Arial" w:cs="Arial"/>
        </w:rPr>
        <w:t>Oragene</w:t>
      </w:r>
      <w:r w:rsidRPr="00552E35">
        <w:rPr>
          <w:rFonts w:ascii="Arial" w:hAnsi="Arial" w:cs="Arial"/>
          <w:vertAlign w:val="superscript"/>
        </w:rPr>
        <w:t>TM</w:t>
      </w:r>
      <w:proofErr w:type="spellEnd"/>
      <w:r w:rsidRPr="00552E35">
        <w:rPr>
          <w:rFonts w:ascii="Arial" w:hAnsi="Arial" w:cs="Arial"/>
        </w:rPr>
        <w:t xml:space="preserve"> vials was performed using the manufacturer’s protocol for 0.5ml of </w:t>
      </w:r>
      <w:r w:rsidR="007F38EC">
        <w:rPr>
          <w:rFonts w:ascii="Arial" w:hAnsi="Arial" w:cs="Arial"/>
        </w:rPr>
        <w:t>sample</w:t>
      </w:r>
      <w:r w:rsidR="00843E29">
        <w:rPr>
          <w:rFonts w:ascii="Arial" w:hAnsi="Arial" w:cs="Arial"/>
          <w:bCs/>
        </w:rPr>
        <w:t xml:space="preserve">. </w:t>
      </w:r>
      <w:r w:rsidRPr="00552E35">
        <w:rPr>
          <w:rFonts w:ascii="Arial" w:hAnsi="Arial" w:cs="Arial"/>
        </w:rPr>
        <w:t xml:space="preserve"> In brief, </w:t>
      </w:r>
      <w:r w:rsidR="007F38EC">
        <w:rPr>
          <w:rFonts w:ascii="Arial" w:hAnsi="Arial" w:cs="Arial"/>
        </w:rPr>
        <w:t>vials</w:t>
      </w:r>
      <w:r w:rsidRPr="00552E35">
        <w:rPr>
          <w:rFonts w:ascii="Arial" w:hAnsi="Arial" w:cs="Arial"/>
        </w:rPr>
        <w:t xml:space="preserve"> were incubated at 50</w:t>
      </w:r>
      <w:r w:rsidRPr="00552E35">
        <w:rPr>
          <w:rFonts w:ascii="Arial" w:hAnsi="Arial" w:cs="Arial"/>
          <w:vertAlign w:val="superscript"/>
        </w:rPr>
        <w:t>o</w:t>
      </w:r>
      <w:r w:rsidRPr="00552E35">
        <w:rPr>
          <w:rFonts w:ascii="Arial" w:hAnsi="Arial" w:cs="Arial"/>
        </w:rPr>
        <w:t>C for one hour to lyse cells and digest nuclear proteins</w:t>
      </w:r>
      <w:r w:rsidR="0009089C">
        <w:rPr>
          <w:rFonts w:ascii="Arial" w:hAnsi="Arial" w:cs="Arial"/>
        </w:rPr>
        <w:t>.</w:t>
      </w:r>
      <w:r w:rsidRPr="00552E35">
        <w:rPr>
          <w:rFonts w:ascii="Arial" w:hAnsi="Arial" w:cs="Arial"/>
        </w:rPr>
        <w:t xml:space="preserve"> </w:t>
      </w:r>
      <w:proofErr w:type="gramStart"/>
      <w:r w:rsidRPr="00552E35">
        <w:rPr>
          <w:rFonts w:ascii="Arial" w:hAnsi="Arial" w:cs="Arial"/>
        </w:rPr>
        <w:t xml:space="preserve">20 </w:t>
      </w:r>
      <w:r w:rsidRPr="00552E35">
        <w:rPr>
          <w:rFonts w:ascii="Symbol" w:hAnsi="Symbol"/>
        </w:rPr>
        <w:t></w:t>
      </w:r>
      <w:r w:rsidRPr="00552E35">
        <w:rPr>
          <w:rFonts w:ascii="Arial" w:hAnsi="Arial" w:cs="Arial"/>
        </w:rPr>
        <w:t>l Oragene</w:t>
      </w:r>
      <w:r w:rsidRPr="00552E35">
        <w:rPr>
          <w:rFonts w:ascii="Arial" w:hAnsi="Arial" w:cs="Arial"/>
          <w:vertAlign w:val="superscript"/>
        </w:rPr>
        <w:t xml:space="preserve">TM </w:t>
      </w:r>
      <w:r w:rsidRPr="00552E35">
        <w:rPr>
          <w:rFonts w:ascii="Arial" w:hAnsi="Arial" w:cs="Arial"/>
        </w:rPr>
        <w:t>purifier</w:t>
      </w:r>
      <w:proofErr w:type="gramEnd"/>
      <w:r w:rsidRPr="00552E35">
        <w:rPr>
          <w:rFonts w:ascii="Arial" w:hAnsi="Arial" w:cs="Arial"/>
        </w:rPr>
        <w:t xml:space="preserve"> was added to</w:t>
      </w:r>
      <w:r w:rsidR="007F38EC">
        <w:rPr>
          <w:rFonts w:ascii="Arial" w:hAnsi="Arial" w:cs="Arial"/>
        </w:rPr>
        <w:t xml:space="preserve"> 0.5ml of</w:t>
      </w:r>
      <w:r w:rsidRPr="00552E35">
        <w:rPr>
          <w:rFonts w:ascii="Arial" w:hAnsi="Arial" w:cs="Arial"/>
        </w:rPr>
        <w:t xml:space="preserve"> sample before ethanol precipitation with final resuspension in 200</w:t>
      </w:r>
      <w:r w:rsidRPr="00552E35">
        <w:rPr>
          <w:rFonts w:ascii="Symbol" w:hAnsi="Symbol"/>
        </w:rPr>
        <w:t></w:t>
      </w:r>
      <w:r w:rsidRPr="00552E35">
        <w:rPr>
          <w:rFonts w:ascii="Arial" w:hAnsi="Arial" w:cs="Arial"/>
        </w:rPr>
        <w:t>l 0.1 x TE buffer.</w:t>
      </w:r>
    </w:p>
    <w:p w:rsidR="00F144D8" w:rsidRPr="00552E35" w:rsidRDefault="00F144D8" w:rsidP="00381177">
      <w:pPr>
        <w:spacing w:line="480" w:lineRule="auto"/>
        <w:rPr>
          <w:rFonts w:ascii="Calibri" w:hAnsi="Calibri"/>
        </w:rPr>
      </w:pPr>
      <w:r w:rsidRPr="00552E35">
        <w:rPr>
          <w:rFonts w:ascii="Arial" w:hAnsi="Arial" w:cs="Arial"/>
        </w:rPr>
        <w:t xml:space="preserve">DNA extraction from the </w:t>
      </w:r>
      <w:proofErr w:type="spellStart"/>
      <w:r w:rsidRPr="00552E35">
        <w:rPr>
          <w:rFonts w:ascii="Arial" w:hAnsi="Arial" w:cs="Arial"/>
        </w:rPr>
        <w:t>Oragene</w:t>
      </w:r>
      <w:r w:rsidRPr="00552E35">
        <w:rPr>
          <w:rFonts w:ascii="Arial" w:hAnsi="Arial" w:cs="Arial"/>
          <w:vertAlign w:val="superscript"/>
        </w:rPr>
        <w:t>TM</w:t>
      </w:r>
      <w:proofErr w:type="spellEnd"/>
      <w:r w:rsidRPr="00552E35">
        <w:rPr>
          <w:rFonts w:ascii="Arial" w:hAnsi="Arial" w:cs="Arial"/>
          <w:vertAlign w:val="superscript"/>
        </w:rPr>
        <w:t xml:space="preserve"> </w:t>
      </w:r>
      <w:r w:rsidR="00A2113D">
        <w:rPr>
          <w:rFonts w:ascii="Arial" w:hAnsi="Arial" w:cs="Arial"/>
        </w:rPr>
        <w:t>sponges was undertaken</w:t>
      </w:r>
      <w:r w:rsidRPr="00552E35">
        <w:rPr>
          <w:rFonts w:ascii="Arial" w:hAnsi="Arial" w:cs="Arial"/>
        </w:rPr>
        <w:t xml:space="preserve"> using the manufacturer’s protocol</w:t>
      </w:r>
      <w:r w:rsidR="008405BB">
        <w:rPr>
          <w:rFonts w:ascii="Arial" w:hAnsi="Arial" w:cs="Arial"/>
        </w:rPr>
        <w:t>.</w:t>
      </w:r>
      <w:r w:rsidRPr="00552E35">
        <w:rPr>
          <w:rFonts w:ascii="Arial" w:hAnsi="Arial" w:cs="Arial"/>
        </w:rPr>
        <w:t xml:space="preserve"> The vials were incubated in a 50°C water bath for 1 hour as above</w:t>
      </w:r>
      <w:r w:rsidR="00F95B06">
        <w:rPr>
          <w:rFonts w:ascii="Arial" w:hAnsi="Arial" w:cs="Arial"/>
        </w:rPr>
        <w:t xml:space="preserve"> and recovery of liquid from the sponges was </w:t>
      </w:r>
      <w:proofErr w:type="gramStart"/>
      <w:r w:rsidR="00F95B06">
        <w:rPr>
          <w:rFonts w:ascii="Arial" w:hAnsi="Arial" w:cs="Arial"/>
        </w:rPr>
        <w:t>effected</w:t>
      </w:r>
      <w:proofErr w:type="gramEnd"/>
      <w:r w:rsidR="00F95B06">
        <w:rPr>
          <w:rFonts w:ascii="Arial" w:hAnsi="Arial" w:cs="Arial"/>
        </w:rPr>
        <w:t xml:space="preserve"> by centrifugation in </w:t>
      </w:r>
      <w:r w:rsidRPr="00552E35">
        <w:rPr>
          <w:rFonts w:ascii="Arial" w:hAnsi="Arial" w:cs="Arial"/>
        </w:rPr>
        <w:t xml:space="preserve">a 5ml plastic syringe </w:t>
      </w:r>
      <w:r w:rsidR="00F95B06">
        <w:rPr>
          <w:rFonts w:ascii="Arial" w:hAnsi="Arial" w:cs="Arial"/>
        </w:rPr>
        <w:t xml:space="preserve">placed </w:t>
      </w:r>
      <w:r w:rsidRPr="00552E35">
        <w:rPr>
          <w:rFonts w:ascii="Arial" w:hAnsi="Arial" w:cs="Arial"/>
        </w:rPr>
        <w:t xml:space="preserve">into </w:t>
      </w:r>
      <w:r w:rsidR="00F95B06">
        <w:rPr>
          <w:rFonts w:ascii="Arial" w:hAnsi="Arial" w:cs="Arial"/>
        </w:rPr>
        <w:t>a 1</w:t>
      </w:r>
      <w:r w:rsidRPr="00552E35">
        <w:rPr>
          <w:rFonts w:ascii="Arial" w:hAnsi="Arial" w:cs="Arial"/>
        </w:rPr>
        <w:t xml:space="preserve">5ml centrifuge tube. The manufacturer’s </w:t>
      </w:r>
      <w:proofErr w:type="spellStart"/>
      <w:r w:rsidRPr="00552E35">
        <w:rPr>
          <w:rFonts w:ascii="Arial" w:hAnsi="Arial" w:cs="Arial"/>
        </w:rPr>
        <w:t>Oragene</w:t>
      </w:r>
      <w:r w:rsidRPr="00552E35">
        <w:rPr>
          <w:rFonts w:ascii="Arial" w:hAnsi="Arial" w:cs="Arial"/>
          <w:vertAlign w:val="superscript"/>
        </w:rPr>
        <w:t>TM</w:t>
      </w:r>
      <w:proofErr w:type="spellEnd"/>
      <w:r w:rsidRPr="00552E35">
        <w:rPr>
          <w:rFonts w:ascii="Arial" w:hAnsi="Arial" w:cs="Arial"/>
        </w:rPr>
        <w:t>/Saliva 4ml protocol was followed for the entire liquid volume of the sample.</w:t>
      </w:r>
      <w:r w:rsidRPr="00552E35">
        <w:rPr>
          <w:rFonts w:ascii="Arial" w:hAnsi="Arial" w:cs="Arial"/>
          <w:b/>
          <w:bCs/>
        </w:rPr>
        <w:t xml:space="preserve"> </w:t>
      </w:r>
      <w:r w:rsidRPr="00552E35">
        <w:rPr>
          <w:rFonts w:ascii="Arial" w:hAnsi="Arial" w:cs="Arial"/>
        </w:rPr>
        <w:t>DNA was re-suspended in</w:t>
      </w:r>
      <w:r w:rsidRPr="00552E35">
        <w:rPr>
          <w:rFonts w:ascii="Arial" w:hAnsi="Arial" w:cs="Arial"/>
          <w:b/>
          <w:bCs/>
        </w:rPr>
        <w:t xml:space="preserve"> </w:t>
      </w:r>
      <w:r w:rsidRPr="00552E35">
        <w:rPr>
          <w:rFonts w:ascii="Arial" w:hAnsi="Arial" w:cs="Arial"/>
        </w:rPr>
        <w:t>200</w:t>
      </w:r>
      <w:r w:rsidRPr="00552E35">
        <w:rPr>
          <w:rFonts w:ascii="Symbol" w:hAnsi="Symbol"/>
        </w:rPr>
        <w:t></w:t>
      </w:r>
      <w:r w:rsidRPr="00552E35">
        <w:rPr>
          <w:rFonts w:ascii="Arial" w:hAnsi="Arial" w:cs="Arial"/>
        </w:rPr>
        <w:t>l 0.1 x TE buffer.</w:t>
      </w:r>
    </w:p>
    <w:p w:rsidR="00F144D8" w:rsidRPr="00552E35" w:rsidRDefault="00F144D8" w:rsidP="00381177">
      <w:pPr>
        <w:spacing w:line="480" w:lineRule="auto"/>
        <w:rPr>
          <w:rFonts w:ascii="Calibri" w:hAnsi="Calibri"/>
        </w:rPr>
      </w:pPr>
      <w:r w:rsidRPr="00552E35">
        <w:rPr>
          <w:rFonts w:ascii="Arial" w:hAnsi="Arial" w:cs="Arial"/>
        </w:rPr>
        <w:t xml:space="preserve">To </w:t>
      </w:r>
      <w:r w:rsidR="00F95B06">
        <w:rPr>
          <w:rFonts w:ascii="Arial" w:hAnsi="Arial" w:cs="Arial"/>
        </w:rPr>
        <w:t xml:space="preserve">accurately </w:t>
      </w:r>
      <w:r w:rsidRPr="00552E35">
        <w:rPr>
          <w:rFonts w:ascii="Arial" w:hAnsi="Arial" w:cs="Arial"/>
        </w:rPr>
        <w:t xml:space="preserve">quantify the total </w:t>
      </w:r>
      <w:r w:rsidR="004E4E6A">
        <w:rPr>
          <w:rFonts w:ascii="Arial" w:hAnsi="Arial" w:cs="Arial"/>
        </w:rPr>
        <w:t>human DNA concentration</w:t>
      </w:r>
      <w:r w:rsidRPr="00552E35">
        <w:rPr>
          <w:rFonts w:ascii="Arial" w:hAnsi="Arial" w:cs="Arial"/>
        </w:rPr>
        <w:t xml:space="preserve">, a quantitative PCR </w:t>
      </w:r>
      <w:r w:rsidR="00F2548E">
        <w:rPr>
          <w:rFonts w:ascii="Arial" w:hAnsi="Arial" w:cs="Arial"/>
        </w:rPr>
        <w:t>(</w:t>
      </w:r>
      <w:proofErr w:type="spellStart"/>
      <w:r w:rsidR="00F2548E">
        <w:rPr>
          <w:rFonts w:ascii="Arial" w:hAnsi="Arial" w:cs="Arial"/>
        </w:rPr>
        <w:t>qPCR</w:t>
      </w:r>
      <w:proofErr w:type="spellEnd"/>
      <w:r w:rsidR="00F2548E">
        <w:rPr>
          <w:rFonts w:ascii="Arial" w:hAnsi="Arial" w:cs="Arial"/>
        </w:rPr>
        <w:t xml:space="preserve">) </w:t>
      </w:r>
      <w:r w:rsidRPr="00552E35">
        <w:rPr>
          <w:rFonts w:ascii="Arial" w:hAnsi="Arial" w:cs="Arial"/>
        </w:rPr>
        <w:t xml:space="preserve">using the human </w:t>
      </w:r>
      <w:proofErr w:type="spellStart"/>
      <w:r w:rsidRPr="00552E35">
        <w:rPr>
          <w:rFonts w:ascii="Arial" w:hAnsi="Arial" w:cs="Arial"/>
        </w:rPr>
        <w:t>RNAse</w:t>
      </w:r>
      <w:proofErr w:type="spellEnd"/>
      <w:r w:rsidRPr="00552E35">
        <w:rPr>
          <w:rFonts w:ascii="Arial" w:hAnsi="Arial" w:cs="Arial"/>
        </w:rPr>
        <w:t xml:space="preserve"> P gene</w:t>
      </w:r>
      <w:r w:rsidR="00D51313">
        <w:rPr>
          <w:rFonts w:ascii="Arial" w:hAnsi="Arial" w:cs="Arial"/>
          <w:vertAlign w:val="superscript"/>
        </w:rPr>
        <w:t>16</w:t>
      </w:r>
      <w:r w:rsidR="00F95B06">
        <w:rPr>
          <w:rFonts w:ascii="Arial" w:hAnsi="Arial" w:cs="Arial"/>
        </w:rPr>
        <w:t xml:space="preserve"> </w:t>
      </w:r>
      <w:r w:rsidRPr="00552E35">
        <w:rPr>
          <w:rFonts w:ascii="Arial" w:hAnsi="Arial" w:cs="Arial"/>
        </w:rPr>
        <w:t>was carried out using the AB7500 Fast system on the standard curve programme according to the manufacturer’s guidelines (Applied Biosystems, Foster City, CA). Controls of known DNA concentration were diluted from a stock of human lymphocyte DNA (500ng/</w:t>
      </w:r>
      <w:r w:rsidRPr="00552E35">
        <w:rPr>
          <w:rFonts w:ascii="Symbol" w:hAnsi="Symbol"/>
        </w:rPr>
        <w:t></w:t>
      </w:r>
      <w:r w:rsidRPr="00552E35">
        <w:rPr>
          <w:rFonts w:ascii="Arial" w:hAnsi="Arial" w:cs="Arial"/>
        </w:rPr>
        <w:t xml:space="preserve">l). Samples were run in triplicate. </w:t>
      </w:r>
      <w:r w:rsidR="0009089C">
        <w:rPr>
          <w:rFonts w:ascii="Arial" w:hAnsi="Arial" w:cs="Arial"/>
        </w:rPr>
        <w:t>T</w:t>
      </w:r>
      <w:r w:rsidRPr="00552E35">
        <w:rPr>
          <w:rFonts w:ascii="Arial" w:hAnsi="Arial" w:cs="Arial"/>
        </w:rPr>
        <w:t>he cycle threshold (CT) was plotted against a log</w:t>
      </w:r>
      <w:r w:rsidRPr="00552E35">
        <w:rPr>
          <w:rFonts w:ascii="Arial" w:hAnsi="Arial" w:cs="Arial"/>
          <w:vertAlign w:val="subscript"/>
        </w:rPr>
        <w:t>2</w:t>
      </w:r>
      <w:r w:rsidRPr="00552E35">
        <w:rPr>
          <w:rFonts w:ascii="Arial" w:hAnsi="Arial" w:cs="Arial"/>
        </w:rPr>
        <w:t xml:space="preserve"> scale </w:t>
      </w:r>
      <w:r w:rsidR="0009089C">
        <w:rPr>
          <w:rFonts w:ascii="Arial" w:hAnsi="Arial" w:cs="Arial"/>
        </w:rPr>
        <w:t>for</w:t>
      </w:r>
      <w:r w:rsidRPr="00552E35">
        <w:rPr>
          <w:rFonts w:ascii="Arial" w:hAnsi="Arial" w:cs="Arial"/>
        </w:rPr>
        <w:t xml:space="preserve"> the standard dilutions to create a linear model of their relationship</w:t>
      </w:r>
      <w:r w:rsidR="007F38EC">
        <w:rPr>
          <w:rFonts w:ascii="Arial" w:hAnsi="Arial" w:cs="Arial"/>
        </w:rPr>
        <w:t xml:space="preserve"> and </w:t>
      </w:r>
      <w:r w:rsidRPr="00552E35">
        <w:rPr>
          <w:rFonts w:ascii="Arial" w:hAnsi="Arial" w:cs="Arial"/>
        </w:rPr>
        <w:t xml:space="preserve">used to calculate DNA concentration of the samples </w:t>
      </w:r>
      <w:r w:rsidR="00B34EEB">
        <w:rPr>
          <w:rFonts w:ascii="Arial" w:hAnsi="Arial" w:cs="Arial"/>
        </w:rPr>
        <w:t>based on</w:t>
      </w:r>
      <w:r w:rsidRPr="00552E35">
        <w:rPr>
          <w:rFonts w:ascii="Arial" w:hAnsi="Arial" w:cs="Arial"/>
        </w:rPr>
        <w:t xml:space="preserve"> CT value.</w:t>
      </w:r>
      <w:r w:rsidR="00D619E3">
        <w:rPr>
          <w:rFonts w:ascii="Arial" w:hAnsi="Arial" w:cs="Arial"/>
        </w:rPr>
        <w:t xml:space="preserve"> </w:t>
      </w:r>
    </w:p>
    <w:p w:rsidR="00F144D8" w:rsidRPr="00552E35" w:rsidRDefault="00F144D8" w:rsidP="00381177">
      <w:pPr>
        <w:spacing w:line="480" w:lineRule="auto"/>
        <w:rPr>
          <w:rFonts w:ascii="Calibri" w:hAnsi="Calibri"/>
        </w:rPr>
      </w:pPr>
      <w:r w:rsidRPr="00552E35">
        <w:rPr>
          <w:rFonts w:ascii="Arial" w:hAnsi="Arial" w:cs="Arial"/>
        </w:rPr>
        <w:t>500ng of each DNA sample was bisulphite treated as per the manufacturer’s protocol using Zymo EZ-96 DNA Methylation-Gold kit (Zymo Research</w:t>
      </w:r>
      <w:r w:rsidRPr="00552E35">
        <w:rPr>
          <w:rFonts w:ascii="Verdana" w:hAnsi="Verdana"/>
        </w:rPr>
        <w:t xml:space="preserve"> </w:t>
      </w:r>
      <w:r w:rsidR="007F38EC">
        <w:rPr>
          <w:rFonts w:ascii="Arial" w:hAnsi="Arial" w:cs="Arial"/>
        </w:rPr>
        <w:t xml:space="preserve">Corporation, Orange, </w:t>
      </w:r>
      <w:r w:rsidR="007F38EC">
        <w:rPr>
          <w:rFonts w:ascii="Arial" w:hAnsi="Arial" w:cs="Arial"/>
        </w:rPr>
        <w:lastRenderedPageBreak/>
        <w:t>CA</w:t>
      </w:r>
      <w:r w:rsidRPr="00552E35">
        <w:rPr>
          <w:rFonts w:ascii="Arial" w:hAnsi="Arial" w:cs="Arial"/>
        </w:rPr>
        <w:t>), eluted in 30</w:t>
      </w:r>
      <w:r w:rsidRPr="00552E35">
        <w:rPr>
          <w:rFonts w:ascii="Symbol" w:hAnsi="Symbol"/>
        </w:rPr>
        <w:t></w:t>
      </w:r>
      <w:r w:rsidR="00B34EEB">
        <w:rPr>
          <w:rFonts w:ascii="Arial" w:hAnsi="Arial" w:cs="Arial"/>
        </w:rPr>
        <w:t>l of M-elution buffer</w:t>
      </w:r>
      <w:r w:rsidRPr="00552E35">
        <w:rPr>
          <w:rFonts w:ascii="Arial" w:hAnsi="Arial" w:cs="Arial"/>
        </w:rPr>
        <w:t>. 100ng/</w:t>
      </w:r>
      <w:r w:rsidRPr="00552E35">
        <w:rPr>
          <w:rFonts w:ascii="Symbol" w:hAnsi="Symbol"/>
        </w:rPr>
        <w:t></w:t>
      </w:r>
      <w:r w:rsidRPr="00552E35">
        <w:rPr>
          <w:rFonts w:ascii="Arial" w:hAnsi="Arial" w:cs="Arial"/>
        </w:rPr>
        <w:t>l of lymphocyte DNA</w:t>
      </w:r>
      <w:r w:rsidR="00FD5CFC">
        <w:rPr>
          <w:rFonts w:ascii="Arial" w:hAnsi="Arial" w:cs="Arial"/>
        </w:rPr>
        <w:t>,</w:t>
      </w:r>
      <w:r w:rsidRPr="00552E35">
        <w:rPr>
          <w:rFonts w:ascii="Arial" w:hAnsi="Arial" w:cs="Arial"/>
        </w:rPr>
        <w:t xml:space="preserve"> methylated </w:t>
      </w:r>
      <w:r w:rsidRPr="00552E35">
        <w:rPr>
          <w:rFonts w:ascii="Arial" w:hAnsi="Arial" w:cs="Arial"/>
          <w:i/>
        </w:rPr>
        <w:t>in vitro</w:t>
      </w:r>
      <w:r w:rsidR="00582159">
        <w:rPr>
          <w:rFonts w:ascii="Arial" w:hAnsi="Arial" w:cs="Arial"/>
        </w:rPr>
        <w:t xml:space="preserve"> with </w:t>
      </w:r>
      <w:proofErr w:type="spellStart"/>
      <w:r w:rsidR="00582159">
        <w:rPr>
          <w:rFonts w:ascii="Arial" w:hAnsi="Arial" w:cs="Arial"/>
        </w:rPr>
        <w:t>Sss</w:t>
      </w:r>
      <w:proofErr w:type="spellEnd"/>
      <w:r w:rsidR="00582159">
        <w:rPr>
          <w:rFonts w:ascii="Arial" w:hAnsi="Arial" w:cs="Arial"/>
        </w:rPr>
        <w:t xml:space="preserve">-I </w:t>
      </w:r>
      <w:proofErr w:type="spellStart"/>
      <w:r w:rsidR="00582159">
        <w:rPr>
          <w:rFonts w:ascii="Arial" w:hAnsi="Arial" w:cs="Arial"/>
        </w:rPr>
        <w:t>methylase</w:t>
      </w:r>
      <w:proofErr w:type="spellEnd"/>
      <w:r w:rsidR="00582159">
        <w:rPr>
          <w:rFonts w:ascii="Arial" w:hAnsi="Arial" w:cs="Arial"/>
        </w:rPr>
        <w:t xml:space="preserve"> (</w:t>
      </w:r>
      <w:proofErr w:type="spellStart"/>
      <w:r w:rsidR="00582159">
        <w:rPr>
          <w:rFonts w:ascii="Arial" w:hAnsi="Arial" w:cs="Arial"/>
        </w:rPr>
        <w:t>Zymo</w:t>
      </w:r>
      <w:proofErr w:type="spellEnd"/>
      <w:r w:rsidR="00582159">
        <w:rPr>
          <w:rFonts w:ascii="Arial" w:hAnsi="Arial" w:cs="Arial"/>
        </w:rPr>
        <w:t xml:space="preserve"> R</w:t>
      </w:r>
      <w:r w:rsidRPr="00552E35">
        <w:rPr>
          <w:rFonts w:ascii="Arial" w:hAnsi="Arial" w:cs="Arial"/>
        </w:rPr>
        <w:t>esearch)</w:t>
      </w:r>
      <w:r w:rsidR="007F38EC">
        <w:rPr>
          <w:rFonts w:ascii="Arial" w:hAnsi="Arial" w:cs="Arial"/>
        </w:rPr>
        <w:t xml:space="preserve">, </w:t>
      </w:r>
      <w:r w:rsidR="00FD5CFC">
        <w:rPr>
          <w:rFonts w:ascii="Arial" w:hAnsi="Arial" w:cs="Arial"/>
        </w:rPr>
        <w:t xml:space="preserve">was </w:t>
      </w:r>
      <w:r w:rsidR="007F38EC">
        <w:rPr>
          <w:rFonts w:ascii="Arial" w:hAnsi="Arial" w:cs="Arial"/>
        </w:rPr>
        <w:t>d</w:t>
      </w:r>
      <w:r w:rsidRPr="00552E35">
        <w:rPr>
          <w:rFonts w:ascii="Arial" w:hAnsi="Arial" w:cs="Arial"/>
        </w:rPr>
        <w:t>iluted to 0.1, 0.5, 1.0 and 5.0% methylation to act as reference samples and bisulphite treated at the same time as the sample DNA.</w:t>
      </w:r>
    </w:p>
    <w:p w:rsidR="00F144D8" w:rsidRPr="00FF2EF5" w:rsidRDefault="00F144D8" w:rsidP="00381177">
      <w:pPr>
        <w:spacing w:line="480" w:lineRule="auto"/>
        <w:rPr>
          <w:rFonts w:ascii="Arial" w:hAnsi="Arial" w:cs="Arial"/>
        </w:rPr>
      </w:pPr>
      <w:r w:rsidRPr="00552E35">
        <w:rPr>
          <w:rFonts w:ascii="Arial" w:hAnsi="Arial" w:cs="Arial"/>
        </w:rPr>
        <w:t xml:space="preserve">To assess the quality of DNA </w:t>
      </w:r>
      <w:r w:rsidR="009D61DD">
        <w:rPr>
          <w:rFonts w:ascii="Arial" w:hAnsi="Arial" w:cs="Arial"/>
        </w:rPr>
        <w:t xml:space="preserve">for downstream application, </w:t>
      </w:r>
      <w:proofErr w:type="spellStart"/>
      <w:r w:rsidR="00B34EEB" w:rsidRPr="00552E35">
        <w:rPr>
          <w:rFonts w:ascii="Arial" w:hAnsi="Arial" w:cs="Arial"/>
        </w:rPr>
        <w:t>Taqman</w:t>
      </w:r>
      <w:proofErr w:type="spellEnd"/>
      <w:r w:rsidR="00B34EEB" w:rsidRPr="00552E35">
        <w:rPr>
          <w:rFonts w:ascii="Arial" w:hAnsi="Arial" w:cs="Arial"/>
        </w:rPr>
        <w:t xml:space="preserve"> p16 methylation </w:t>
      </w:r>
      <w:proofErr w:type="spellStart"/>
      <w:r w:rsidR="00F2548E">
        <w:rPr>
          <w:rFonts w:ascii="Arial" w:hAnsi="Arial" w:cs="Arial"/>
        </w:rPr>
        <w:t>q</w:t>
      </w:r>
      <w:r w:rsidRPr="00552E35">
        <w:rPr>
          <w:rFonts w:ascii="Arial" w:hAnsi="Arial" w:cs="Arial"/>
        </w:rPr>
        <w:t>MSP</w:t>
      </w:r>
      <w:proofErr w:type="spellEnd"/>
      <w:r w:rsidRPr="00552E35">
        <w:rPr>
          <w:rFonts w:ascii="Arial" w:hAnsi="Arial" w:cs="Arial"/>
        </w:rPr>
        <w:t xml:space="preserve"> assay</w:t>
      </w:r>
      <w:r w:rsidR="00B34EEB">
        <w:rPr>
          <w:rFonts w:ascii="Arial" w:hAnsi="Arial" w:cs="Arial"/>
        </w:rPr>
        <w:t>s</w:t>
      </w:r>
      <w:r w:rsidR="00B34EEB">
        <w:rPr>
          <w:rFonts w:ascii="Arial" w:hAnsi="Arial" w:cs="Arial"/>
          <w:vertAlign w:val="superscript"/>
        </w:rPr>
        <w:t>17</w:t>
      </w:r>
      <w:r w:rsidRPr="00552E35">
        <w:rPr>
          <w:rFonts w:ascii="Arial" w:hAnsi="Arial" w:cs="Arial"/>
        </w:rPr>
        <w:t xml:space="preserve"> were performed on the bisulphite</w:t>
      </w:r>
      <w:r w:rsidR="00FE3F2A">
        <w:rPr>
          <w:rFonts w:ascii="Arial" w:hAnsi="Arial" w:cs="Arial"/>
        </w:rPr>
        <w:t xml:space="preserve"> </w:t>
      </w:r>
      <w:r w:rsidRPr="00552E35">
        <w:rPr>
          <w:rFonts w:ascii="Arial" w:hAnsi="Arial" w:cs="Arial"/>
        </w:rPr>
        <w:t>modified DNA</w:t>
      </w:r>
      <w:r w:rsidR="001D77D1">
        <w:rPr>
          <w:rFonts w:ascii="Arial" w:hAnsi="Arial" w:cs="Arial"/>
        </w:rPr>
        <w:t xml:space="preserve"> </w:t>
      </w:r>
      <w:r w:rsidR="00FD5CFC">
        <w:rPr>
          <w:rFonts w:ascii="Arial" w:hAnsi="Arial" w:cs="Arial"/>
        </w:rPr>
        <w:t>with</w:t>
      </w:r>
      <w:r w:rsidRPr="00552E35">
        <w:rPr>
          <w:rFonts w:ascii="Arial" w:hAnsi="Arial" w:cs="Arial"/>
        </w:rPr>
        <w:t xml:space="preserve"> beta actin as an internal control gene (probe details on request). The ΔΔCT method was used to correct for amount</w:t>
      </w:r>
      <w:r w:rsidR="000A4190">
        <w:rPr>
          <w:rFonts w:ascii="Arial" w:hAnsi="Arial" w:cs="Arial"/>
        </w:rPr>
        <w:t xml:space="preserve"> of starting DNA</w:t>
      </w:r>
      <w:r w:rsidRPr="00552E35">
        <w:rPr>
          <w:rFonts w:ascii="Arial" w:hAnsi="Arial" w:cs="Arial"/>
        </w:rPr>
        <w:t xml:space="preserve"> </w:t>
      </w:r>
      <w:r w:rsidR="00FD5CFC">
        <w:rPr>
          <w:rFonts w:ascii="Arial" w:hAnsi="Arial" w:cs="Arial"/>
        </w:rPr>
        <w:t>and s</w:t>
      </w:r>
      <w:r w:rsidRPr="00552E35">
        <w:rPr>
          <w:rFonts w:ascii="Arial" w:hAnsi="Arial" w:cs="Arial"/>
        </w:rPr>
        <w:t xml:space="preserve">amples were deemed to be positive for p16 promoter methylation if the mean </w:t>
      </w:r>
      <w:proofErr w:type="spellStart"/>
      <w:r w:rsidRPr="00552E35">
        <w:rPr>
          <w:rFonts w:ascii="Arial" w:hAnsi="Arial" w:cs="Arial"/>
        </w:rPr>
        <w:t>dCT</w:t>
      </w:r>
      <w:proofErr w:type="spellEnd"/>
      <w:r w:rsidRPr="00552E35">
        <w:rPr>
          <w:rFonts w:ascii="Arial" w:hAnsi="Arial" w:cs="Arial"/>
        </w:rPr>
        <w:t xml:space="preserve"> was </w:t>
      </w:r>
      <w:r w:rsidR="000A4190">
        <w:rPr>
          <w:rFonts w:ascii="Arial" w:hAnsi="Arial" w:cs="Arial"/>
        </w:rPr>
        <w:t xml:space="preserve">≥ </w:t>
      </w:r>
      <w:r w:rsidRPr="00552E35">
        <w:rPr>
          <w:rFonts w:ascii="Arial" w:hAnsi="Arial" w:cs="Arial"/>
        </w:rPr>
        <w:t xml:space="preserve">that obtained for control DNA methylated to a level of 0.5%.  This value was determined from data on levels of p16 methylation in saliva from a </w:t>
      </w:r>
      <w:r w:rsidR="0070398B">
        <w:rPr>
          <w:rFonts w:ascii="Arial" w:hAnsi="Arial" w:cs="Arial"/>
        </w:rPr>
        <w:t xml:space="preserve">larger </w:t>
      </w:r>
      <w:r w:rsidRPr="00552E35">
        <w:rPr>
          <w:rFonts w:ascii="Arial" w:hAnsi="Arial" w:cs="Arial"/>
        </w:rPr>
        <w:t>cohort of normal individuals</w:t>
      </w:r>
      <w:r w:rsidR="0070398B">
        <w:rPr>
          <w:rFonts w:ascii="Arial" w:hAnsi="Arial" w:cs="Arial"/>
        </w:rPr>
        <w:t xml:space="preserve"> with similar smoking histories</w:t>
      </w:r>
      <w:r w:rsidRPr="00552E35">
        <w:rPr>
          <w:rFonts w:ascii="Arial" w:hAnsi="Arial" w:cs="Arial"/>
        </w:rPr>
        <w:t xml:space="preserve"> (</w:t>
      </w:r>
      <w:r w:rsidR="00CB425B">
        <w:rPr>
          <w:rFonts w:ascii="Arial" w:hAnsi="Arial" w:cs="Arial"/>
        </w:rPr>
        <w:t>d</w:t>
      </w:r>
      <w:r w:rsidR="00152635">
        <w:rPr>
          <w:rFonts w:ascii="Arial" w:hAnsi="Arial" w:cs="Arial"/>
        </w:rPr>
        <w:t>ata not shown</w:t>
      </w:r>
      <w:r w:rsidRPr="00552E35">
        <w:rPr>
          <w:rFonts w:ascii="Arial" w:hAnsi="Arial" w:cs="Arial"/>
        </w:rPr>
        <w:t>).</w:t>
      </w:r>
      <w:r w:rsidR="0070398B">
        <w:rPr>
          <w:rFonts w:ascii="Arial" w:hAnsi="Arial" w:cs="Arial"/>
        </w:rPr>
        <w:t xml:space="preserve">  </w:t>
      </w:r>
    </w:p>
    <w:p w:rsidR="00F144D8" w:rsidRPr="00552E35" w:rsidRDefault="00F144D8" w:rsidP="00381177">
      <w:pPr>
        <w:spacing w:line="480" w:lineRule="auto"/>
        <w:rPr>
          <w:rFonts w:ascii="Calibri" w:hAnsi="Calibri"/>
        </w:rPr>
      </w:pPr>
      <w:r w:rsidRPr="00552E35">
        <w:rPr>
          <w:rFonts w:ascii="Arial" w:hAnsi="Arial" w:cs="Arial"/>
        </w:rPr>
        <w:t>Results were analysed for statistical significance using the Wilcoxon signed rank test in SPSS software package.</w:t>
      </w:r>
    </w:p>
    <w:p w:rsidR="00F144D8" w:rsidRPr="00FD5CFC" w:rsidRDefault="00F144D8" w:rsidP="000F39FE">
      <w:pPr>
        <w:rPr>
          <w:rFonts w:ascii="Calibri" w:hAnsi="Calibri"/>
          <w:sz w:val="24"/>
          <w:szCs w:val="24"/>
        </w:rPr>
      </w:pPr>
      <w:r w:rsidRPr="00FD5CFC">
        <w:rPr>
          <w:rFonts w:ascii="Arial" w:hAnsi="Arial" w:cs="Arial"/>
          <w:b/>
          <w:bCs/>
          <w:sz w:val="24"/>
          <w:szCs w:val="24"/>
        </w:rPr>
        <w:t>Results</w:t>
      </w:r>
    </w:p>
    <w:p w:rsidR="000C2C98" w:rsidRDefault="000F39FE" w:rsidP="00381177">
      <w:pPr>
        <w:spacing w:line="480" w:lineRule="auto"/>
        <w:rPr>
          <w:rFonts w:ascii="Arial" w:hAnsi="Arial" w:cs="Arial"/>
        </w:rPr>
      </w:pPr>
      <w:r>
        <w:rPr>
          <w:rFonts w:ascii="Arial" w:hAnsi="Arial" w:cs="Arial"/>
        </w:rPr>
        <w:t>A total of 45</w:t>
      </w:r>
      <w:r w:rsidR="00F144D8" w:rsidRPr="00552E35">
        <w:rPr>
          <w:rFonts w:ascii="Arial" w:hAnsi="Arial" w:cs="Arial"/>
        </w:rPr>
        <w:t xml:space="preserve"> patients participated in this study and provided 9</w:t>
      </w:r>
      <w:r>
        <w:rPr>
          <w:rFonts w:ascii="Arial" w:hAnsi="Arial" w:cs="Arial"/>
        </w:rPr>
        <w:t>0</w:t>
      </w:r>
      <w:r w:rsidR="00F144D8" w:rsidRPr="00552E35">
        <w:rPr>
          <w:rFonts w:ascii="Arial" w:hAnsi="Arial" w:cs="Arial"/>
        </w:rPr>
        <w:t xml:space="preserve"> saliva samples. </w:t>
      </w:r>
      <w:r w:rsidR="00A2113D">
        <w:rPr>
          <w:rFonts w:ascii="Arial" w:hAnsi="Arial" w:cs="Arial"/>
        </w:rPr>
        <w:t xml:space="preserve">The second cohort </w:t>
      </w:r>
      <w:r w:rsidR="003A7F4D">
        <w:rPr>
          <w:rFonts w:ascii="Arial" w:hAnsi="Arial" w:cs="Arial"/>
        </w:rPr>
        <w:t>of 24 patients</w:t>
      </w:r>
      <w:r w:rsidR="00A2113D">
        <w:rPr>
          <w:rFonts w:ascii="Arial" w:hAnsi="Arial" w:cs="Arial"/>
        </w:rPr>
        <w:t xml:space="preserve"> targeted post</w:t>
      </w:r>
      <w:r>
        <w:rPr>
          <w:rFonts w:ascii="Arial" w:hAnsi="Arial" w:cs="Arial"/>
        </w:rPr>
        <w:t>-</w:t>
      </w:r>
      <w:r w:rsidR="00A2113D">
        <w:rPr>
          <w:rFonts w:ascii="Arial" w:hAnsi="Arial" w:cs="Arial"/>
        </w:rPr>
        <w:t>radiotherapy</w:t>
      </w:r>
      <w:r w:rsidR="003A7F4D">
        <w:rPr>
          <w:rFonts w:ascii="Arial" w:hAnsi="Arial" w:cs="Arial"/>
        </w:rPr>
        <w:t xml:space="preserve"> patients following observations of saliva collection difficulties in the first cohort of both </w:t>
      </w:r>
      <w:r w:rsidR="00A2113D">
        <w:rPr>
          <w:rFonts w:ascii="Arial" w:hAnsi="Arial" w:cs="Arial"/>
        </w:rPr>
        <w:t xml:space="preserve">pre- and post-operative </w:t>
      </w:r>
      <w:r w:rsidR="003A7F4D">
        <w:rPr>
          <w:rFonts w:ascii="Arial" w:hAnsi="Arial" w:cs="Arial"/>
        </w:rPr>
        <w:t>patients.</w:t>
      </w:r>
      <w:r w:rsidR="00A2113D">
        <w:rPr>
          <w:rFonts w:ascii="Arial" w:hAnsi="Arial" w:cs="Arial"/>
        </w:rPr>
        <w:t xml:space="preserve"> </w:t>
      </w:r>
    </w:p>
    <w:p w:rsidR="00F144D8" w:rsidRPr="00552E35" w:rsidRDefault="00F144D8" w:rsidP="00381177">
      <w:pPr>
        <w:spacing w:line="480" w:lineRule="auto"/>
        <w:rPr>
          <w:rFonts w:ascii="Calibri" w:hAnsi="Calibri"/>
        </w:rPr>
      </w:pPr>
      <w:r w:rsidRPr="00552E35">
        <w:rPr>
          <w:rFonts w:ascii="Arial" w:hAnsi="Arial" w:cs="Arial"/>
        </w:rPr>
        <w:t>All 9</w:t>
      </w:r>
      <w:r w:rsidR="000F39FE">
        <w:rPr>
          <w:rFonts w:ascii="Arial" w:hAnsi="Arial" w:cs="Arial"/>
        </w:rPr>
        <w:t>0</w:t>
      </w:r>
      <w:r w:rsidRPr="00552E35">
        <w:rPr>
          <w:rFonts w:ascii="Arial" w:hAnsi="Arial" w:cs="Arial"/>
        </w:rPr>
        <w:t xml:space="preserve"> </w:t>
      </w:r>
      <w:r w:rsidR="00E841A6">
        <w:rPr>
          <w:rFonts w:ascii="Arial" w:hAnsi="Arial" w:cs="Arial"/>
        </w:rPr>
        <w:t xml:space="preserve">samples contained human DNA, as </w:t>
      </w:r>
      <w:r w:rsidR="004E4E6A">
        <w:rPr>
          <w:rFonts w:ascii="Arial" w:hAnsi="Arial" w:cs="Arial"/>
        </w:rPr>
        <w:t xml:space="preserve">measured </w:t>
      </w:r>
      <w:r w:rsidRPr="00552E35">
        <w:rPr>
          <w:rFonts w:ascii="Arial" w:hAnsi="Arial" w:cs="Arial"/>
        </w:rPr>
        <w:t xml:space="preserve">by the </w:t>
      </w:r>
      <w:proofErr w:type="spellStart"/>
      <w:r w:rsidRPr="00552E35">
        <w:rPr>
          <w:rFonts w:ascii="Arial" w:hAnsi="Arial" w:cs="Arial"/>
        </w:rPr>
        <w:t>RNAse</w:t>
      </w:r>
      <w:proofErr w:type="spellEnd"/>
      <w:r w:rsidRPr="00552E35">
        <w:rPr>
          <w:rFonts w:ascii="Arial" w:hAnsi="Arial" w:cs="Arial"/>
        </w:rPr>
        <w:t xml:space="preserve"> P </w:t>
      </w:r>
      <w:proofErr w:type="spellStart"/>
      <w:r w:rsidRPr="00552E35">
        <w:rPr>
          <w:rFonts w:ascii="Arial" w:hAnsi="Arial" w:cs="Arial"/>
        </w:rPr>
        <w:t>qPCR</w:t>
      </w:r>
      <w:proofErr w:type="spellEnd"/>
      <w:r w:rsidRPr="00552E35">
        <w:rPr>
          <w:rFonts w:ascii="Arial" w:hAnsi="Arial" w:cs="Arial"/>
        </w:rPr>
        <w:t xml:space="preserve"> assay</w:t>
      </w:r>
      <w:r w:rsidR="00FD5CFC">
        <w:rPr>
          <w:rFonts w:ascii="Arial" w:hAnsi="Arial" w:cs="Arial"/>
        </w:rPr>
        <w:t xml:space="preserve"> and b</w:t>
      </w:r>
      <w:r w:rsidR="00FD5CFC" w:rsidRPr="00552E35">
        <w:rPr>
          <w:rFonts w:ascii="Arial" w:hAnsi="Arial" w:cs="Arial"/>
        </w:rPr>
        <w:t>oth cohorts demonstrated a large variation in the final DNA concentrations. </w:t>
      </w:r>
      <w:r w:rsidRPr="00552E35">
        <w:rPr>
          <w:rFonts w:ascii="Arial" w:hAnsi="Arial" w:cs="Arial"/>
        </w:rPr>
        <w:t>In</w:t>
      </w:r>
      <w:r w:rsidR="00BE4073">
        <w:rPr>
          <w:rFonts w:ascii="Arial" w:hAnsi="Arial" w:cs="Arial"/>
        </w:rPr>
        <w:t xml:space="preserve"> </w:t>
      </w:r>
      <w:r w:rsidR="00480C6F">
        <w:rPr>
          <w:rFonts w:ascii="Arial" w:hAnsi="Arial" w:cs="Arial"/>
        </w:rPr>
        <w:t>study 1</w:t>
      </w:r>
      <w:r w:rsidR="00BE4073">
        <w:rPr>
          <w:rFonts w:ascii="Arial" w:hAnsi="Arial" w:cs="Arial"/>
        </w:rPr>
        <w:t xml:space="preserve">, the </w:t>
      </w:r>
      <w:r w:rsidR="00906F79" w:rsidRPr="00552E35">
        <w:rPr>
          <w:rFonts w:ascii="Arial" w:hAnsi="Arial" w:cs="Arial"/>
        </w:rPr>
        <w:t xml:space="preserve">DNA concentration </w:t>
      </w:r>
      <w:r w:rsidR="00906F79">
        <w:rPr>
          <w:rFonts w:ascii="Arial" w:hAnsi="Arial" w:cs="Arial"/>
        </w:rPr>
        <w:t xml:space="preserve">from the </w:t>
      </w:r>
      <w:r w:rsidRPr="00552E35">
        <w:rPr>
          <w:rFonts w:ascii="Arial" w:hAnsi="Arial" w:cs="Arial"/>
        </w:rPr>
        <w:t>Oragene</w:t>
      </w:r>
      <w:r w:rsidRPr="00552E35">
        <w:rPr>
          <w:rFonts w:ascii="Arial" w:hAnsi="Arial" w:cs="Arial"/>
          <w:vertAlign w:val="superscript"/>
        </w:rPr>
        <w:t>TM</w:t>
      </w:r>
      <w:r w:rsidRPr="00552E35">
        <w:rPr>
          <w:rFonts w:ascii="Arial" w:hAnsi="Arial" w:cs="Arial"/>
        </w:rPr>
        <w:t xml:space="preserve"> whole saliva </w:t>
      </w:r>
      <w:r w:rsidR="00906F79">
        <w:rPr>
          <w:rFonts w:ascii="Arial" w:hAnsi="Arial" w:cs="Arial"/>
        </w:rPr>
        <w:t xml:space="preserve">samples </w:t>
      </w:r>
      <w:r w:rsidRPr="00552E35">
        <w:rPr>
          <w:rFonts w:ascii="Arial" w:hAnsi="Arial" w:cs="Arial"/>
        </w:rPr>
        <w:t>(range 10-929ng/</w:t>
      </w:r>
      <w:r w:rsidR="00612BE0" w:rsidRPr="00552E35">
        <w:rPr>
          <w:rFonts w:ascii="Symbol" w:hAnsi="Symbol"/>
        </w:rPr>
        <w:t></w:t>
      </w:r>
      <w:r w:rsidRPr="00552E35">
        <w:rPr>
          <w:rFonts w:ascii="Arial" w:hAnsi="Arial" w:cs="Arial"/>
        </w:rPr>
        <w:t xml:space="preserve">l; median </w:t>
      </w:r>
      <w:r w:rsidR="000C2C98">
        <w:rPr>
          <w:rFonts w:ascii="Arial" w:hAnsi="Arial" w:cs="Arial"/>
        </w:rPr>
        <w:t>306</w:t>
      </w:r>
      <w:r w:rsidRPr="00552E35">
        <w:rPr>
          <w:rFonts w:ascii="Arial" w:hAnsi="Arial" w:cs="Arial"/>
        </w:rPr>
        <w:t>ng/</w:t>
      </w:r>
      <w:r w:rsidRPr="00552E35">
        <w:rPr>
          <w:rFonts w:ascii="Symbol" w:hAnsi="Symbol"/>
        </w:rPr>
        <w:t></w:t>
      </w:r>
      <w:r w:rsidR="00504967">
        <w:rPr>
          <w:rFonts w:ascii="Arial" w:hAnsi="Arial" w:cs="Arial"/>
        </w:rPr>
        <w:t xml:space="preserve">l; SD </w:t>
      </w:r>
      <w:r w:rsidRPr="00552E35">
        <w:rPr>
          <w:rFonts w:ascii="Arial" w:hAnsi="Arial" w:cs="Arial"/>
        </w:rPr>
        <w:t>2</w:t>
      </w:r>
      <w:r w:rsidR="00DE7189">
        <w:rPr>
          <w:rFonts w:ascii="Arial" w:hAnsi="Arial" w:cs="Arial"/>
        </w:rPr>
        <w:t>91</w:t>
      </w:r>
      <w:r w:rsidRPr="00552E35">
        <w:rPr>
          <w:rFonts w:ascii="Arial" w:hAnsi="Arial" w:cs="Arial"/>
        </w:rPr>
        <w:t>ng/</w:t>
      </w:r>
      <w:r w:rsidRPr="00552E35">
        <w:rPr>
          <w:rFonts w:ascii="Symbol" w:hAnsi="Symbol"/>
        </w:rPr>
        <w:t></w:t>
      </w:r>
      <w:r w:rsidRPr="00552E35">
        <w:rPr>
          <w:rFonts w:ascii="Arial" w:hAnsi="Arial" w:cs="Arial"/>
        </w:rPr>
        <w:t>l) wa</w:t>
      </w:r>
      <w:r w:rsidR="00DE7189">
        <w:rPr>
          <w:rFonts w:ascii="Arial" w:hAnsi="Arial" w:cs="Arial"/>
        </w:rPr>
        <w:t>s significantly greater (p=0.001</w:t>
      </w:r>
      <w:r w:rsidRPr="00552E35">
        <w:rPr>
          <w:rFonts w:ascii="Arial" w:hAnsi="Arial" w:cs="Arial"/>
        </w:rPr>
        <w:t xml:space="preserve">) than that of the matched mouthwash </w:t>
      </w:r>
      <w:r w:rsidR="00906F79">
        <w:rPr>
          <w:rFonts w:ascii="Arial" w:hAnsi="Arial" w:cs="Arial"/>
        </w:rPr>
        <w:t xml:space="preserve">samples </w:t>
      </w:r>
      <w:r w:rsidRPr="00552E35">
        <w:rPr>
          <w:rFonts w:ascii="Arial" w:hAnsi="Arial" w:cs="Arial"/>
        </w:rPr>
        <w:t xml:space="preserve">(range </w:t>
      </w:r>
      <w:r w:rsidR="00DE7189">
        <w:rPr>
          <w:rFonts w:ascii="Arial" w:hAnsi="Arial" w:cs="Arial"/>
        </w:rPr>
        <w:t>7</w:t>
      </w:r>
      <w:r w:rsidRPr="00552E35">
        <w:rPr>
          <w:rFonts w:ascii="Arial" w:hAnsi="Arial" w:cs="Arial"/>
        </w:rPr>
        <w:t>-657ng/</w:t>
      </w:r>
      <w:r w:rsidRPr="00552E35">
        <w:rPr>
          <w:rFonts w:ascii="Symbol" w:hAnsi="Symbol"/>
        </w:rPr>
        <w:t></w:t>
      </w:r>
      <w:r w:rsidRPr="00552E35">
        <w:rPr>
          <w:rFonts w:ascii="Arial" w:hAnsi="Arial" w:cs="Arial"/>
        </w:rPr>
        <w:t xml:space="preserve">l; median </w:t>
      </w:r>
      <w:r w:rsidR="000C2C98">
        <w:rPr>
          <w:rFonts w:ascii="Arial" w:hAnsi="Arial" w:cs="Arial"/>
        </w:rPr>
        <w:t>62</w:t>
      </w:r>
      <w:r w:rsidRPr="00552E35">
        <w:rPr>
          <w:rFonts w:ascii="Arial" w:hAnsi="Arial" w:cs="Arial"/>
        </w:rPr>
        <w:t>ng/</w:t>
      </w:r>
      <w:r w:rsidRPr="00552E35">
        <w:rPr>
          <w:rFonts w:ascii="Symbol" w:hAnsi="Symbol"/>
        </w:rPr>
        <w:t></w:t>
      </w:r>
      <w:r w:rsidR="00E841A6">
        <w:rPr>
          <w:rFonts w:ascii="Arial" w:hAnsi="Arial" w:cs="Arial"/>
        </w:rPr>
        <w:t xml:space="preserve">l; SD </w:t>
      </w:r>
      <w:r w:rsidR="00DE7189">
        <w:rPr>
          <w:rFonts w:ascii="Arial" w:hAnsi="Arial" w:cs="Arial"/>
        </w:rPr>
        <w:t>169</w:t>
      </w:r>
      <w:r w:rsidRPr="00552E35">
        <w:rPr>
          <w:rFonts w:ascii="Arial" w:hAnsi="Arial" w:cs="Arial"/>
        </w:rPr>
        <w:t>ng/</w:t>
      </w:r>
      <w:r w:rsidRPr="00552E35">
        <w:rPr>
          <w:rFonts w:ascii="Symbol" w:hAnsi="Symbol"/>
        </w:rPr>
        <w:t></w:t>
      </w:r>
      <w:r w:rsidRPr="00552E35">
        <w:rPr>
          <w:rFonts w:ascii="Arial" w:hAnsi="Arial" w:cs="Arial"/>
        </w:rPr>
        <w:t xml:space="preserve">l) (Figure 2). In </w:t>
      </w:r>
      <w:r w:rsidR="00480C6F">
        <w:rPr>
          <w:rFonts w:ascii="Arial" w:hAnsi="Arial" w:cs="Arial"/>
        </w:rPr>
        <w:t>the post</w:t>
      </w:r>
      <w:r w:rsidR="000C2C98">
        <w:rPr>
          <w:rFonts w:ascii="Arial" w:hAnsi="Arial" w:cs="Arial"/>
        </w:rPr>
        <w:t>-</w:t>
      </w:r>
      <w:r w:rsidRPr="00552E35">
        <w:rPr>
          <w:rFonts w:ascii="Arial" w:hAnsi="Arial" w:cs="Arial"/>
        </w:rPr>
        <w:t>radiotherapy cohort</w:t>
      </w:r>
      <w:r w:rsidR="00A2113D">
        <w:rPr>
          <w:rFonts w:ascii="Arial" w:hAnsi="Arial" w:cs="Arial"/>
        </w:rPr>
        <w:t xml:space="preserve"> of study 2</w:t>
      </w:r>
      <w:r w:rsidRPr="00552E35">
        <w:rPr>
          <w:rFonts w:ascii="Arial" w:hAnsi="Arial" w:cs="Arial"/>
        </w:rPr>
        <w:t xml:space="preserve">, lower </w:t>
      </w:r>
      <w:r w:rsidR="00906F79">
        <w:rPr>
          <w:rFonts w:ascii="Arial" w:hAnsi="Arial" w:cs="Arial"/>
        </w:rPr>
        <w:t xml:space="preserve">median </w:t>
      </w:r>
      <w:r w:rsidRPr="00552E35">
        <w:rPr>
          <w:rFonts w:ascii="Arial" w:hAnsi="Arial" w:cs="Arial"/>
        </w:rPr>
        <w:t>DNA concentration</w:t>
      </w:r>
      <w:r w:rsidR="000A4190">
        <w:rPr>
          <w:rFonts w:ascii="Arial" w:hAnsi="Arial" w:cs="Arial"/>
        </w:rPr>
        <w:t>s</w:t>
      </w:r>
      <w:r w:rsidRPr="00552E35">
        <w:rPr>
          <w:rFonts w:ascii="Arial" w:hAnsi="Arial" w:cs="Arial"/>
        </w:rPr>
        <w:t xml:space="preserve"> w</w:t>
      </w:r>
      <w:r w:rsidR="000A4190">
        <w:rPr>
          <w:rFonts w:ascii="Arial" w:hAnsi="Arial" w:cs="Arial"/>
        </w:rPr>
        <w:t>ere</w:t>
      </w:r>
      <w:r w:rsidRPr="00552E35">
        <w:rPr>
          <w:rFonts w:ascii="Arial" w:hAnsi="Arial" w:cs="Arial"/>
        </w:rPr>
        <w:t xml:space="preserve"> observed than for </w:t>
      </w:r>
      <w:r w:rsidR="00480C6F">
        <w:rPr>
          <w:rFonts w:ascii="Arial" w:hAnsi="Arial" w:cs="Arial"/>
        </w:rPr>
        <w:t>study</w:t>
      </w:r>
      <w:r w:rsidR="0009102D">
        <w:rPr>
          <w:rFonts w:ascii="Arial" w:hAnsi="Arial" w:cs="Arial"/>
        </w:rPr>
        <w:t xml:space="preserve"> </w:t>
      </w:r>
      <w:r w:rsidR="00480C6F">
        <w:rPr>
          <w:rFonts w:ascii="Arial" w:hAnsi="Arial" w:cs="Arial"/>
        </w:rPr>
        <w:t>1</w:t>
      </w:r>
      <w:r w:rsidR="0009102D">
        <w:rPr>
          <w:rFonts w:ascii="Arial" w:hAnsi="Arial" w:cs="Arial"/>
        </w:rPr>
        <w:t>,</w:t>
      </w:r>
      <w:r w:rsidRPr="00552E35">
        <w:rPr>
          <w:rFonts w:ascii="Arial" w:hAnsi="Arial" w:cs="Arial"/>
        </w:rPr>
        <w:t xml:space="preserve"> and there was no statistical</w:t>
      </w:r>
      <w:r w:rsidR="0009102D">
        <w:rPr>
          <w:rFonts w:ascii="Arial" w:hAnsi="Arial" w:cs="Arial"/>
        </w:rPr>
        <w:t>ly</w:t>
      </w:r>
      <w:r w:rsidRPr="00552E35">
        <w:rPr>
          <w:rFonts w:ascii="Arial" w:hAnsi="Arial" w:cs="Arial"/>
        </w:rPr>
        <w:t xml:space="preserve"> significan</w:t>
      </w:r>
      <w:r w:rsidR="0009102D">
        <w:rPr>
          <w:rFonts w:ascii="Arial" w:hAnsi="Arial" w:cs="Arial"/>
        </w:rPr>
        <w:t xml:space="preserve">t </w:t>
      </w:r>
      <w:r w:rsidR="0009102D">
        <w:rPr>
          <w:rFonts w:ascii="Arial" w:hAnsi="Arial" w:cs="Arial"/>
        </w:rPr>
        <w:lastRenderedPageBreak/>
        <w:t>differen</w:t>
      </w:r>
      <w:r w:rsidRPr="00552E35">
        <w:rPr>
          <w:rFonts w:ascii="Arial" w:hAnsi="Arial" w:cs="Arial"/>
        </w:rPr>
        <w:t>ce</w:t>
      </w:r>
      <w:r w:rsidR="00E81C66">
        <w:rPr>
          <w:rFonts w:ascii="Arial" w:hAnsi="Arial" w:cs="Arial"/>
        </w:rPr>
        <w:t xml:space="preserve"> </w:t>
      </w:r>
      <w:r w:rsidRPr="00552E35">
        <w:rPr>
          <w:rFonts w:ascii="Arial" w:hAnsi="Arial" w:cs="Arial"/>
        </w:rPr>
        <w:t>in DNA concentrations obtained using Oragene</w:t>
      </w:r>
      <w:r w:rsidRPr="00552E35">
        <w:rPr>
          <w:rFonts w:ascii="Arial" w:hAnsi="Arial" w:cs="Arial"/>
          <w:vertAlign w:val="superscript"/>
        </w:rPr>
        <w:t>TM</w:t>
      </w:r>
      <w:r w:rsidRPr="00552E35">
        <w:rPr>
          <w:rFonts w:ascii="Arial" w:hAnsi="Arial" w:cs="Arial"/>
        </w:rPr>
        <w:t xml:space="preserve"> sponge (range 0.3-306ng/</w:t>
      </w:r>
      <w:r w:rsidRPr="00552E35">
        <w:rPr>
          <w:rFonts w:ascii="Symbol" w:hAnsi="Symbol"/>
        </w:rPr>
        <w:t></w:t>
      </w:r>
      <w:r w:rsidRPr="00552E35">
        <w:rPr>
          <w:rFonts w:ascii="Arial" w:hAnsi="Arial" w:cs="Arial"/>
        </w:rPr>
        <w:t>l; median 22ng/</w:t>
      </w:r>
      <w:r w:rsidRPr="00552E35">
        <w:rPr>
          <w:rFonts w:ascii="Symbol" w:hAnsi="Symbol"/>
        </w:rPr>
        <w:t></w:t>
      </w:r>
      <w:r w:rsidRPr="00552E35">
        <w:rPr>
          <w:rFonts w:ascii="Arial" w:hAnsi="Arial" w:cs="Arial"/>
        </w:rPr>
        <w:t>l; SD 86 ng/</w:t>
      </w:r>
      <w:r w:rsidRPr="00552E35">
        <w:rPr>
          <w:rFonts w:ascii="Symbol" w:hAnsi="Symbol"/>
        </w:rPr>
        <w:t></w:t>
      </w:r>
      <w:r w:rsidRPr="00552E35">
        <w:rPr>
          <w:rFonts w:ascii="Arial" w:hAnsi="Arial" w:cs="Arial"/>
        </w:rPr>
        <w:t>l) and matched mouthwash (range 1.6-267ng/</w:t>
      </w:r>
      <w:r w:rsidRPr="00552E35">
        <w:rPr>
          <w:rFonts w:ascii="Symbol" w:hAnsi="Symbol"/>
        </w:rPr>
        <w:t></w:t>
      </w:r>
      <w:r w:rsidRPr="00552E35">
        <w:rPr>
          <w:rFonts w:ascii="Arial" w:hAnsi="Arial" w:cs="Arial"/>
        </w:rPr>
        <w:t>l; median 20ng/</w:t>
      </w:r>
      <w:r w:rsidRPr="00552E35">
        <w:rPr>
          <w:rFonts w:ascii="Symbol" w:hAnsi="Symbol"/>
        </w:rPr>
        <w:t></w:t>
      </w:r>
      <w:r w:rsidR="00612BE0">
        <w:rPr>
          <w:rFonts w:ascii="Arial" w:hAnsi="Arial" w:cs="Arial"/>
        </w:rPr>
        <w:t>l; SD 77</w:t>
      </w:r>
      <w:r w:rsidRPr="00552E35">
        <w:rPr>
          <w:rFonts w:ascii="Arial" w:hAnsi="Arial" w:cs="Arial"/>
        </w:rPr>
        <w:t>ng/</w:t>
      </w:r>
      <w:r w:rsidRPr="00552E35">
        <w:rPr>
          <w:rFonts w:ascii="Symbol" w:hAnsi="Symbol"/>
        </w:rPr>
        <w:t></w:t>
      </w:r>
      <w:r w:rsidR="00844CB8">
        <w:rPr>
          <w:rFonts w:ascii="Arial" w:hAnsi="Arial" w:cs="Arial"/>
        </w:rPr>
        <w:t>l) collection methods (</w:t>
      </w:r>
      <w:r w:rsidR="00504967">
        <w:rPr>
          <w:rFonts w:ascii="Arial" w:hAnsi="Arial" w:cs="Arial"/>
        </w:rPr>
        <w:t>Figure 2</w:t>
      </w:r>
      <w:r w:rsidRPr="00552E35">
        <w:rPr>
          <w:rFonts w:ascii="Arial" w:hAnsi="Arial" w:cs="Arial"/>
        </w:rPr>
        <w:t xml:space="preserve">).   </w:t>
      </w:r>
    </w:p>
    <w:p w:rsidR="00207EA0" w:rsidRPr="00A2113D" w:rsidRDefault="00F144D8" w:rsidP="00381177">
      <w:pPr>
        <w:spacing w:line="480" w:lineRule="auto"/>
        <w:rPr>
          <w:rFonts w:ascii="Calibri" w:hAnsi="Calibri"/>
        </w:rPr>
      </w:pPr>
      <w:r w:rsidRPr="00552E35">
        <w:rPr>
          <w:rFonts w:ascii="Arial" w:hAnsi="Arial" w:cs="Arial"/>
        </w:rPr>
        <w:t>The total DNA yield for each</w:t>
      </w:r>
      <w:r w:rsidR="00A2113D">
        <w:rPr>
          <w:rFonts w:ascii="Arial" w:hAnsi="Arial" w:cs="Arial"/>
        </w:rPr>
        <w:t xml:space="preserve"> sample was calculated </w:t>
      </w:r>
      <w:r w:rsidR="000A4190">
        <w:rPr>
          <w:rFonts w:ascii="Arial" w:hAnsi="Arial" w:cs="Arial"/>
        </w:rPr>
        <w:t xml:space="preserve">and </w:t>
      </w:r>
      <w:r w:rsidR="00BD1CA0">
        <w:rPr>
          <w:rFonts w:ascii="Arial" w:hAnsi="Arial" w:cs="Arial"/>
        </w:rPr>
        <w:t>reflected</w:t>
      </w:r>
      <w:r w:rsidR="00972170">
        <w:rPr>
          <w:rFonts w:ascii="Arial" w:hAnsi="Arial" w:cs="Arial"/>
        </w:rPr>
        <w:t xml:space="preserve"> the DNA concentration data</w:t>
      </w:r>
      <w:r w:rsidR="0009102D">
        <w:rPr>
          <w:rFonts w:ascii="Arial" w:hAnsi="Arial" w:cs="Arial"/>
        </w:rPr>
        <w:t>,</w:t>
      </w:r>
      <w:r w:rsidR="00972170">
        <w:rPr>
          <w:rFonts w:ascii="Arial" w:hAnsi="Arial" w:cs="Arial"/>
        </w:rPr>
        <w:t xml:space="preserve"> with the total amount of DNA in whole saliva collected using </w:t>
      </w:r>
      <w:proofErr w:type="spellStart"/>
      <w:r w:rsidR="00972170">
        <w:rPr>
          <w:rFonts w:ascii="Arial" w:hAnsi="Arial" w:cs="Arial"/>
        </w:rPr>
        <w:t>Oragene</w:t>
      </w:r>
      <w:r w:rsidR="00972170">
        <w:rPr>
          <w:rFonts w:ascii="Arial" w:hAnsi="Arial" w:cs="Arial"/>
          <w:vertAlign w:val="superscript"/>
        </w:rPr>
        <w:t>TM</w:t>
      </w:r>
      <w:proofErr w:type="spellEnd"/>
      <w:r w:rsidR="00972170">
        <w:rPr>
          <w:rFonts w:ascii="Arial" w:hAnsi="Arial" w:cs="Arial"/>
          <w:vertAlign w:val="superscript"/>
        </w:rPr>
        <w:t xml:space="preserve"> </w:t>
      </w:r>
      <w:r w:rsidR="0009102D" w:rsidRPr="00552E35">
        <w:rPr>
          <w:rFonts w:ascii="Arial" w:hAnsi="Arial" w:cs="Arial"/>
        </w:rPr>
        <w:t xml:space="preserve">(range </w:t>
      </w:r>
      <w:r w:rsidR="0009102D">
        <w:rPr>
          <w:rFonts w:ascii="Arial" w:hAnsi="Arial" w:cs="Arial"/>
        </w:rPr>
        <w:t>4-379</w:t>
      </w:r>
      <w:r w:rsidR="00612BE0" w:rsidRPr="00552E35">
        <w:rPr>
          <w:rFonts w:ascii="Symbol" w:hAnsi="Symbol"/>
        </w:rPr>
        <w:t></w:t>
      </w:r>
      <w:r w:rsidR="0009102D">
        <w:rPr>
          <w:rFonts w:ascii="Arial" w:hAnsi="Arial" w:cs="Arial"/>
        </w:rPr>
        <w:t>g</w:t>
      </w:r>
      <w:r w:rsidR="0009102D" w:rsidRPr="00552E35">
        <w:rPr>
          <w:rFonts w:ascii="Arial" w:hAnsi="Arial" w:cs="Arial"/>
        </w:rPr>
        <w:t xml:space="preserve">; median </w:t>
      </w:r>
      <w:r w:rsidR="000C2C98">
        <w:rPr>
          <w:rFonts w:ascii="Arial" w:hAnsi="Arial" w:cs="Arial"/>
        </w:rPr>
        <w:t>122</w:t>
      </w:r>
      <w:r w:rsidR="0009102D" w:rsidRPr="00552E35">
        <w:rPr>
          <w:rFonts w:ascii="Symbol" w:hAnsi="Symbol"/>
        </w:rPr>
        <w:t></w:t>
      </w:r>
      <w:r w:rsidR="0009102D">
        <w:rPr>
          <w:rFonts w:ascii="Arial" w:hAnsi="Arial" w:cs="Arial"/>
        </w:rPr>
        <w:t>g; SD 1</w:t>
      </w:r>
      <w:r w:rsidR="000C2C98">
        <w:rPr>
          <w:rFonts w:ascii="Arial" w:hAnsi="Arial" w:cs="Arial"/>
        </w:rPr>
        <w:t>16</w:t>
      </w:r>
      <w:r w:rsidR="0009102D" w:rsidRPr="00552E35">
        <w:rPr>
          <w:rFonts w:ascii="Symbol" w:hAnsi="Symbol"/>
        </w:rPr>
        <w:t></w:t>
      </w:r>
      <w:r w:rsidR="0009102D">
        <w:rPr>
          <w:rFonts w:ascii="Arial" w:hAnsi="Arial" w:cs="Arial"/>
        </w:rPr>
        <w:t>g</w:t>
      </w:r>
      <w:r w:rsidR="0009102D" w:rsidRPr="00552E35">
        <w:rPr>
          <w:rFonts w:ascii="Arial" w:hAnsi="Arial" w:cs="Arial"/>
        </w:rPr>
        <w:t xml:space="preserve">) </w:t>
      </w:r>
      <w:r w:rsidR="00972170" w:rsidRPr="00972170">
        <w:rPr>
          <w:rFonts w:ascii="Arial" w:hAnsi="Arial" w:cs="Arial"/>
        </w:rPr>
        <w:t>being significantly greater than mouthwash</w:t>
      </w:r>
      <w:r w:rsidR="00972170">
        <w:rPr>
          <w:rFonts w:ascii="Arial" w:hAnsi="Arial" w:cs="Arial"/>
        </w:rPr>
        <w:t xml:space="preserve"> </w:t>
      </w:r>
      <w:r w:rsidR="000C2C98">
        <w:rPr>
          <w:rFonts w:ascii="Arial" w:hAnsi="Arial" w:cs="Arial"/>
        </w:rPr>
        <w:t>(range 2</w:t>
      </w:r>
      <w:r w:rsidR="0009102D" w:rsidRPr="00552E35">
        <w:rPr>
          <w:rFonts w:ascii="Arial" w:hAnsi="Arial" w:cs="Arial"/>
        </w:rPr>
        <w:t>-</w:t>
      </w:r>
      <w:r w:rsidR="0009102D">
        <w:rPr>
          <w:rFonts w:ascii="Arial" w:hAnsi="Arial" w:cs="Arial"/>
        </w:rPr>
        <w:t>194</w:t>
      </w:r>
      <w:r w:rsidR="00612BE0" w:rsidRPr="00552E35">
        <w:rPr>
          <w:rFonts w:ascii="Symbol" w:hAnsi="Symbol"/>
        </w:rPr>
        <w:t></w:t>
      </w:r>
      <w:r w:rsidR="0009102D">
        <w:rPr>
          <w:rFonts w:ascii="Arial" w:hAnsi="Arial" w:cs="Arial"/>
        </w:rPr>
        <w:t>g</w:t>
      </w:r>
      <w:r w:rsidR="0009102D" w:rsidRPr="00552E35">
        <w:rPr>
          <w:rFonts w:ascii="Arial" w:hAnsi="Arial" w:cs="Arial"/>
        </w:rPr>
        <w:t xml:space="preserve">; median </w:t>
      </w:r>
      <w:r w:rsidR="0009102D">
        <w:rPr>
          <w:rFonts w:ascii="Arial" w:hAnsi="Arial" w:cs="Arial"/>
        </w:rPr>
        <w:t>1</w:t>
      </w:r>
      <w:r w:rsidR="000C2C98">
        <w:rPr>
          <w:rFonts w:ascii="Arial" w:hAnsi="Arial" w:cs="Arial"/>
        </w:rPr>
        <w:t>7</w:t>
      </w:r>
      <w:r w:rsidR="0009102D" w:rsidRPr="00552E35">
        <w:rPr>
          <w:rFonts w:ascii="Symbol" w:hAnsi="Symbol"/>
        </w:rPr>
        <w:t></w:t>
      </w:r>
      <w:r w:rsidR="0009102D">
        <w:rPr>
          <w:rFonts w:ascii="Arial" w:hAnsi="Arial" w:cs="Arial"/>
        </w:rPr>
        <w:t>g</w:t>
      </w:r>
      <w:r w:rsidR="0009102D" w:rsidRPr="00552E35">
        <w:rPr>
          <w:rFonts w:ascii="Arial" w:hAnsi="Arial" w:cs="Arial"/>
        </w:rPr>
        <w:t xml:space="preserve">; SD </w:t>
      </w:r>
      <w:r w:rsidR="0009102D">
        <w:rPr>
          <w:rFonts w:ascii="Arial" w:hAnsi="Arial" w:cs="Arial"/>
        </w:rPr>
        <w:t>47</w:t>
      </w:r>
      <w:r w:rsidR="0009102D" w:rsidRPr="00552E35">
        <w:rPr>
          <w:rFonts w:ascii="Symbol" w:hAnsi="Symbol"/>
        </w:rPr>
        <w:t></w:t>
      </w:r>
      <w:r w:rsidR="0009102D">
        <w:rPr>
          <w:rFonts w:ascii="Arial" w:hAnsi="Arial" w:cs="Arial"/>
        </w:rPr>
        <w:t>g</w:t>
      </w:r>
      <w:r w:rsidR="0009102D" w:rsidRPr="00552E35">
        <w:rPr>
          <w:rFonts w:ascii="Arial" w:hAnsi="Arial" w:cs="Arial"/>
        </w:rPr>
        <w:t xml:space="preserve">) </w:t>
      </w:r>
      <w:r w:rsidR="00972170">
        <w:rPr>
          <w:rFonts w:ascii="Arial" w:hAnsi="Arial" w:cs="Arial"/>
        </w:rPr>
        <w:t xml:space="preserve">in </w:t>
      </w:r>
      <w:r w:rsidR="0009102D">
        <w:rPr>
          <w:rFonts w:ascii="Arial" w:hAnsi="Arial" w:cs="Arial"/>
        </w:rPr>
        <w:t>study 1</w:t>
      </w:r>
      <w:r w:rsidR="00972170">
        <w:rPr>
          <w:rFonts w:ascii="Arial" w:hAnsi="Arial" w:cs="Arial"/>
        </w:rPr>
        <w:t xml:space="preserve"> (p=0.0001 Wilcoxon signed rank test)</w:t>
      </w:r>
      <w:r w:rsidR="00F533A4">
        <w:rPr>
          <w:rFonts w:ascii="Arial" w:hAnsi="Arial" w:cs="Arial"/>
        </w:rPr>
        <w:t>.</w:t>
      </w:r>
      <w:r w:rsidR="001C6369">
        <w:rPr>
          <w:rFonts w:ascii="Arial" w:hAnsi="Arial" w:cs="Arial"/>
        </w:rPr>
        <w:t xml:space="preserve"> </w:t>
      </w:r>
      <w:r w:rsidR="00F533A4">
        <w:rPr>
          <w:rFonts w:ascii="Arial" w:hAnsi="Arial" w:cs="Arial"/>
        </w:rPr>
        <w:t xml:space="preserve">There was </w:t>
      </w:r>
      <w:r w:rsidR="00BD1CA0">
        <w:rPr>
          <w:rFonts w:ascii="Arial" w:hAnsi="Arial" w:cs="Arial"/>
        </w:rPr>
        <w:t xml:space="preserve">again </w:t>
      </w:r>
      <w:r w:rsidR="001C6369">
        <w:rPr>
          <w:rFonts w:ascii="Arial" w:hAnsi="Arial" w:cs="Arial"/>
        </w:rPr>
        <w:t>no significant difference between DNA yield from the Oragene</w:t>
      </w:r>
      <w:r w:rsidR="001C6369">
        <w:rPr>
          <w:rFonts w:ascii="Arial" w:hAnsi="Arial" w:cs="Arial"/>
          <w:vertAlign w:val="superscript"/>
        </w:rPr>
        <w:t xml:space="preserve">TM </w:t>
      </w:r>
      <w:r w:rsidR="001C6369">
        <w:rPr>
          <w:rFonts w:ascii="Arial" w:hAnsi="Arial" w:cs="Arial"/>
        </w:rPr>
        <w:t>sponge and mouthwash method</w:t>
      </w:r>
      <w:r w:rsidR="0009102D">
        <w:rPr>
          <w:rFonts w:ascii="Arial" w:hAnsi="Arial" w:cs="Arial"/>
        </w:rPr>
        <w:t>s</w:t>
      </w:r>
      <w:r w:rsidR="001C6369">
        <w:rPr>
          <w:rFonts w:ascii="Arial" w:hAnsi="Arial" w:cs="Arial"/>
        </w:rPr>
        <w:t xml:space="preserve"> in </w:t>
      </w:r>
      <w:r w:rsidR="0009102D">
        <w:rPr>
          <w:rFonts w:ascii="Arial" w:hAnsi="Arial" w:cs="Arial"/>
        </w:rPr>
        <w:t>study 2</w:t>
      </w:r>
      <w:r w:rsidR="00A2113D">
        <w:rPr>
          <w:rFonts w:ascii="Arial" w:hAnsi="Arial" w:cs="Arial"/>
        </w:rPr>
        <w:t xml:space="preserve"> (range 0.1-61</w:t>
      </w:r>
      <w:r w:rsidR="00612BE0" w:rsidRPr="00552E35">
        <w:rPr>
          <w:rFonts w:ascii="Symbol" w:hAnsi="Symbol"/>
        </w:rPr>
        <w:t></w:t>
      </w:r>
      <w:r w:rsidR="00A2113D">
        <w:rPr>
          <w:rFonts w:ascii="Arial" w:hAnsi="Arial" w:cs="Arial"/>
        </w:rPr>
        <w:t>g; median 4</w:t>
      </w:r>
      <w:r w:rsidR="00612BE0" w:rsidRPr="00552E35">
        <w:rPr>
          <w:rFonts w:ascii="Symbol" w:hAnsi="Symbol"/>
        </w:rPr>
        <w:t></w:t>
      </w:r>
      <w:r w:rsidR="00A2113D">
        <w:rPr>
          <w:rFonts w:ascii="Arial" w:hAnsi="Arial" w:cs="Arial"/>
        </w:rPr>
        <w:t>g; SD 17</w:t>
      </w:r>
      <w:r w:rsidR="00612BE0" w:rsidRPr="00552E35">
        <w:rPr>
          <w:rFonts w:ascii="Symbol" w:hAnsi="Symbol"/>
        </w:rPr>
        <w:t></w:t>
      </w:r>
      <w:r w:rsidR="00A2113D">
        <w:rPr>
          <w:rFonts w:ascii="Arial" w:hAnsi="Arial" w:cs="Arial"/>
        </w:rPr>
        <w:t>g and range 0.1-75</w:t>
      </w:r>
      <w:r w:rsidR="00612BE0" w:rsidRPr="00552E35">
        <w:rPr>
          <w:rFonts w:ascii="Symbol" w:hAnsi="Symbol"/>
        </w:rPr>
        <w:t></w:t>
      </w:r>
      <w:r w:rsidR="00A2113D">
        <w:rPr>
          <w:rFonts w:ascii="Arial" w:hAnsi="Arial" w:cs="Arial"/>
        </w:rPr>
        <w:t>g; median 5.5</w:t>
      </w:r>
      <w:r w:rsidR="00612BE0" w:rsidRPr="00552E35">
        <w:rPr>
          <w:rFonts w:ascii="Symbol" w:hAnsi="Symbol"/>
        </w:rPr>
        <w:t></w:t>
      </w:r>
      <w:r w:rsidR="00A2113D">
        <w:rPr>
          <w:rFonts w:ascii="Arial" w:hAnsi="Arial" w:cs="Arial"/>
        </w:rPr>
        <w:t>g; SD 21</w:t>
      </w:r>
      <w:r w:rsidR="00612BE0" w:rsidRPr="00552E35">
        <w:rPr>
          <w:rFonts w:ascii="Symbol" w:hAnsi="Symbol"/>
        </w:rPr>
        <w:t></w:t>
      </w:r>
      <w:r w:rsidR="00A2113D">
        <w:rPr>
          <w:rFonts w:ascii="Arial" w:hAnsi="Arial" w:cs="Arial"/>
        </w:rPr>
        <w:t>g, respectively)</w:t>
      </w:r>
    </w:p>
    <w:p w:rsidR="00E841A6" w:rsidRDefault="00F144D8" w:rsidP="00381177">
      <w:pPr>
        <w:spacing w:line="480" w:lineRule="auto"/>
        <w:rPr>
          <w:rFonts w:ascii="Arial" w:hAnsi="Arial" w:cs="Arial"/>
          <w:b/>
          <w:bCs/>
          <w:sz w:val="28"/>
          <w:szCs w:val="28"/>
        </w:rPr>
      </w:pPr>
      <w:r w:rsidRPr="00552E35">
        <w:rPr>
          <w:rFonts w:ascii="Arial" w:hAnsi="Arial" w:cs="Arial"/>
        </w:rPr>
        <w:t>All 9</w:t>
      </w:r>
      <w:r w:rsidR="000C2C98">
        <w:rPr>
          <w:rFonts w:ascii="Arial" w:hAnsi="Arial" w:cs="Arial"/>
        </w:rPr>
        <w:t>0</w:t>
      </w:r>
      <w:r w:rsidRPr="00552E35">
        <w:rPr>
          <w:rFonts w:ascii="Arial" w:hAnsi="Arial" w:cs="Arial"/>
        </w:rPr>
        <w:t xml:space="preserve"> of the bisulphite</w:t>
      </w:r>
      <w:r w:rsidR="000A4190">
        <w:rPr>
          <w:rFonts w:ascii="Arial" w:hAnsi="Arial" w:cs="Arial"/>
        </w:rPr>
        <w:t>-</w:t>
      </w:r>
      <w:r w:rsidRPr="00552E35">
        <w:rPr>
          <w:rFonts w:ascii="Arial" w:hAnsi="Arial" w:cs="Arial"/>
        </w:rPr>
        <w:t>treat</w:t>
      </w:r>
      <w:r w:rsidR="000A4190">
        <w:rPr>
          <w:rFonts w:ascii="Arial" w:hAnsi="Arial" w:cs="Arial"/>
        </w:rPr>
        <w:t>ed</w:t>
      </w:r>
      <w:r w:rsidRPr="00552E35">
        <w:rPr>
          <w:rFonts w:ascii="Arial" w:hAnsi="Arial" w:cs="Arial"/>
        </w:rPr>
        <w:t xml:space="preserve"> saliva </w:t>
      </w:r>
      <w:r w:rsidR="000A4190">
        <w:rPr>
          <w:rFonts w:ascii="Arial" w:hAnsi="Arial" w:cs="Arial"/>
        </w:rPr>
        <w:t>DNAs</w:t>
      </w:r>
      <w:r w:rsidRPr="00552E35">
        <w:rPr>
          <w:rFonts w:ascii="Arial" w:hAnsi="Arial" w:cs="Arial"/>
        </w:rPr>
        <w:t xml:space="preserve"> amplified within 37 cycles using the beta actin </w:t>
      </w:r>
      <w:r w:rsidR="00BB6F8E">
        <w:rPr>
          <w:rFonts w:ascii="Arial" w:hAnsi="Arial" w:cs="Arial"/>
        </w:rPr>
        <w:t>probe</w:t>
      </w:r>
      <w:r w:rsidR="00BB6F8E" w:rsidRPr="00552E35">
        <w:rPr>
          <w:rFonts w:ascii="Arial" w:hAnsi="Arial" w:cs="Arial"/>
        </w:rPr>
        <w:t xml:space="preserve"> </w:t>
      </w:r>
      <w:r w:rsidRPr="00552E35">
        <w:rPr>
          <w:rFonts w:ascii="Arial" w:hAnsi="Arial" w:cs="Arial"/>
        </w:rPr>
        <w:t>(range 24-37; mean/median 27 to 2 SD).  Four patients had p16 methylation in matched Oragene</w:t>
      </w:r>
      <w:r w:rsidRPr="00552E35">
        <w:rPr>
          <w:rFonts w:ascii="Arial" w:hAnsi="Arial" w:cs="Arial"/>
          <w:vertAlign w:val="superscript"/>
        </w:rPr>
        <w:t>TM</w:t>
      </w:r>
      <w:r w:rsidRPr="00552E35">
        <w:rPr>
          <w:rFonts w:ascii="Arial" w:hAnsi="Arial" w:cs="Arial"/>
        </w:rPr>
        <w:t xml:space="preserve"> and mouthwash samples: 3/4 </w:t>
      </w:r>
      <w:r w:rsidR="00CF3412">
        <w:rPr>
          <w:rFonts w:ascii="Arial" w:hAnsi="Arial" w:cs="Arial"/>
        </w:rPr>
        <w:t xml:space="preserve">of these had their samples collected </w:t>
      </w:r>
      <w:r w:rsidRPr="00552E35">
        <w:rPr>
          <w:rFonts w:ascii="Arial" w:hAnsi="Arial" w:cs="Arial"/>
        </w:rPr>
        <w:t>pre</w:t>
      </w:r>
      <w:r w:rsidR="000C2C98">
        <w:rPr>
          <w:rFonts w:ascii="Arial" w:hAnsi="Arial" w:cs="Arial"/>
        </w:rPr>
        <w:t>-</w:t>
      </w:r>
      <w:r w:rsidRPr="00552E35">
        <w:rPr>
          <w:rFonts w:ascii="Arial" w:hAnsi="Arial" w:cs="Arial"/>
        </w:rPr>
        <w:t>operative</w:t>
      </w:r>
      <w:r w:rsidR="00CF3412">
        <w:rPr>
          <w:rFonts w:ascii="Arial" w:hAnsi="Arial" w:cs="Arial"/>
        </w:rPr>
        <w:t>ly</w:t>
      </w:r>
      <w:r w:rsidRPr="00552E35">
        <w:rPr>
          <w:rFonts w:ascii="Arial" w:hAnsi="Arial" w:cs="Arial"/>
        </w:rPr>
        <w:t>.  Th</w:t>
      </w:r>
      <w:r w:rsidR="00CF3412">
        <w:rPr>
          <w:rFonts w:ascii="Arial" w:hAnsi="Arial" w:cs="Arial"/>
        </w:rPr>
        <w:t>re</w:t>
      </w:r>
      <w:r w:rsidRPr="00552E35">
        <w:rPr>
          <w:rFonts w:ascii="Arial" w:hAnsi="Arial" w:cs="Arial"/>
        </w:rPr>
        <w:t xml:space="preserve">e other </w:t>
      </w:r>
      <w:r w:rsidR="00CF3412">
        <w:rPr>
          <w:rFonts w:ascii="Arial" w:hAnsi="Arial" w:cs="Arial"/>
        </w:rPr>
        <w:t>p</w:t>
      </w:r>
      <w:r w:rsidRPr="00552E35">
        <w:rPr>
          <w:rFonts w:ascii="Arial" w:hAnsi="Arial" w:cs="Arial"/>
        </w:rPr>
        <w:t>ositive results were obtained from single samples from three post</w:t>
      </w:r>
      <w:r w:rsidR="000C2C98">
        <w:rPr>
          <w:rFonts w:ascii="Arial" w:hAnsi="Arial" w:cs="Arial"/>
        </w:rPr>
        <w:t>-</w:t>
      </w:r>
      <w:r w:rsidRPr="00552E35">
        <w:rPr>
          <w:rFonts w:ascii="Arial" w:hAnsi="Arial" w:cs="Arial"/>
        </w:rPr>
        <w:t>operative radiotherapy patients; two sponge samples and one mouthwash sample.</w:t>
      </w:r>
      <w:r w:rsidR="00BB6F8E">
        <w:rPr>
          <w:rFonts w:ascii="Arial" w:hAnsi="Arial" w:cs="Arial"/>
        </w:rPr>
        <w:t xml:space="preserve"> </w:t>
      </w:r>
    </w:p>
    <w:p w:rsidR="00F144D8" w:rsidRPr="000369AA" w:rsidRDefault="00F144D8" w:rsidP="00381177">
      <w:pPr>
        <w:spacing w:line="480" w:lineRule="auto"/>
        <w:rPr>
          <w:rFonts w:ascii="Calibri" w:hAnsi="Calibri"/>
          <w:sz w:val="24"/>
          <w:szCs w:val="24"/>
        </w:rPr>
      </w:pPr>
      <w:r w:rsidRPr="000369AA">
        <w:rPr>
          <w:rFonts w:ascii="Arial" w:hAnsi="Arial" w:cs="Arial"/>
          <w:b/>
          <w:bCs/>
          <w:sz w:val="24"/>
          <w:szCs w:val="24"/>
        </w:rPr>
        <w:t>Discussion</w:t>
      </w:r>
      <w:r w:rsidRPr="000369AA">
        <w:rPr>
          <w:rFonts w:ascii="Arial" w:hAnsi="Arial" w:cs="Arial"/>
          <w:sz w:val="24"/>
          <w:szCs w:val="24"/>
        </w:rPr>
        <w:t xml:space="preserve"> </w:t>
      </w:r>
    </w:p>
    <w:p w:rsidR="00F144D8" w:rsidRPr="00552E35" w:rsidRDefault="00F144D8" w:rsidP="00381177">
      <w:pPr>
        <w:spacing w:line="480" w:lineRule="auto"/>
        <w:rPr>
          <w:rFonts w:ascii="Calibri" w:hAnsi="Calibri"/>
        </w:rPr>
      </w:pPr>
      <w:r w:rsidRPr="00552E35">
        <w:rPr>
          <w:rFonts w:ascii="Arial" w:hAnsi="Arial" w:cs="Arial"/>
        </w:rPr>
        <w:t>Oral cancer displays genetic and biological heterogeneity</w:t>
      </w:r>
      <w:r w:rsidR="00843E29">
        <w:rPr>
          <w:rFonts w:ascii="Arial" w:hAnsi="Arial" w:cs="Arial"/>
        </w:rPr>
        <w:t xml:space="preserve"> </w:t>
      </w:r>
      <w:r w:rsidRPr="00552E35">
        <w:rPr>
          <w:rFonts w:ascii="Arial" w:hAnsi="Arial" w:cs="Arial"/>
        </w:rPr>
        <w:t>which is not always evident at the histological level</w:t>
      </w:r>
      <w:r w:rsidR="006E6C0B">
        <w:rPr>
          <w:rFonts w:ascii="Arial" w:hAnsi="Arial" w:cs="Arial"/>
        </w:rPr>
        <w:t>.</w:t>
      </w:r>
      <w:r w:rsidR="00D51313">
        <w:rPr>
          <w:rFonts w:ascii="Arial" w:hAnsi="Arial" w:cs="Arial"/>
          <w:vertAlign w:val="superscript"/>
        </w:rPr>
        <w:t>1</w:t>
      </w:r>
      <w:r w:rsidRPr="00552E35">
        <w:rPr>
          <w:rFonts w:ascii="Arial" w:hAnsi="Arial" w:cs="Arial"/>
        </w:rPr>
        <w:t xml:space="preserve"> </w:t>
      </w:r>
      <w:r w:rsidR="00BB6F8E">
        <w:rPr>
          <w:rFonts w:ascii="Arial" w:hAnsi="Arial" w:cs="Arial"/>
        </w:rPr>
        <w:t>Clinical</w:t>
      </w:r>
      <w:r w:rsidR="00BB6F8E" w:rsidRPr="00552E35">
        <w:rPr>
          <w:rFonts w:ascii="Arial" w:hAnsi="Arial" w:cs="Arial"/>
        </w:rPr>
        <w:t xml:space="preserve"> </w:t>
      </w:r>
      <w:r w:rsidRPr="00552E35">
        <w:rPr>
          <w:rFonts w:ascii="Arial" w:hAnsi="Arial" w:cs="Arial"/>
        </w:rPr>
        <w:t>behaviour can be unpredictable in some individual tumours and implies a role for molecular profiling in diagnosis and prognostication</w:t>
      </w:r>
      <w:r w:rsidR="00A36AFB">
        <w:rPr>
          <w:rFonts w:ascii="Arial" w:hAnsi="Arial" w:cs="Arial"/>
        </w:rPr>
        <w:t xml:space="preserve"> in conjunction with clinical observation and s</w:t>
      </w:r>
      <w:r w:rsidR="00612BE0">
        <w:rPr>
          <w:rFonts w:ascii="Arial" w:hAnsi="Arial" w:cs="Arial"/>
        </w:rPr>
        <w:t>c</w:t>
      </w:r>
      <w:r w:rsidR="00A36AFB">
        <w:rPr>
          <w:rFonts w:ascii="Arial" w:hAnsi="Arial" w:cs="Arial"/>
        </w:rPr>
        <w:t>reening</w:t>
      </w:r>
      <w:r w:rsidRPr="00552E35">
        <w:rPr>
          <w:rFonts w:ascii="Arial" w:hAnsi="Arial" w:cs="Arial"/>
        </w:rPr>
        <w:t xml:space="preserve">. </w:t>
      </w:r>
      <w:r w:rsidR="00537964">
        <w:rPr>
          <w:rFonts w:ascii="Arial" w:hAnsi="Arial" w:cs="Arial"/>
        </w:rPr>
        <w:t xml:space="preserve">OSCC-specific </w:t>
      </w:r>
      <w:r w:rsidRPr="00552E35">
        <w:rPr>
          <w:rFonts w:ascii="Arial" w:hAnsi="Arial" w:cs="Arial"/>
        </w:rPr>
        <w:t>DNA biomarkers have been detected in saliva</w:t>
      </w:r>
      <w:r w:rsidR="00D51313">
        <w:rPr>
          <w:rFonts w:ascii="Arial" w:hAnsi="Arial" w:cs="Arial"/>
          <w:vertAlign w:val="superscript"/>
        </w:rPr>
        <w:t>2</w:t>
      </w:r>
      <w:proofErr w:type="gramStart"/>
      <w:r w:rsidR="00D51313">
        <w:rPr>
          <w:rFonts w:ascii="Arial" w:hAnsi="Arial" w:cs="Arial"/>
          <w:vertAlign w:val="superscript"/>
        </w:rPr>
        <w:t>,3,18,19</w:t>
      </w:r>
      <w:proofErr w:type="gramEnd"/>
      <w:r w:rsidR="00843E29">
        <w:rPr>
          <w:rFonts w:ascii="Arial" w:hAnsi="Arial" w:cs="Arial"/>
        </w:rPr>
        <w:t xml:space="preserve"> </w:t>
      </w:r>
      <w:r w:rsidRPr="00552E35">
        <w:rPr>
          <w:rFonts w:ascii="Arial" w:hAnsi="Arial" w:cs="Arial"/>
        </w:rPr>
        <w:t>and may have prognostic value</w:t>
      </w:r>
      <w:r w:rsidR="006E6C0B">
        <w:rPr>
          <w:rFonts w:ascii="Arial" w:hAnsi="Arial" w:cs="Arial"/>
        </w:rPr>
        <w:t>.</w:t>
      </w:r>
      <w:r w:rsidR="00D51313">
        <w:rPr>
          <w:rFonts w:ascii="Arial" w:hAnsi="Arial" w:cs="Arial"/>
          <w:vertAlign w:val="superscript"/>
        </w:rPr>
        <w:t>4</w:t>
      </w:r>
      <w:r w:rsidRPr="00552E35">
        <w:rPr>
          <w:rFonts w:ascii="Arial" w:hAnsi="Arial" w:cs="Arial"/>
        </w:rPr>
        <w:t xml:space="preserve"> </w:t>
      </w:r>
    </w:p>
    <w:p w:rsidR="00F144D8" w:rsidRPr="00552E35" w:rsidRDefault="00F144D8" w:rsidP="00381177">
      <w:pPr>
        <w:spacing w:line="480" w:lineRule="auto"/>
        <w:rPr>
          <w:rFonts w:ascii="Arial" w:hAnsi="Arial" w:cs="Arial"/>
        </w:rPr>
      </w:pPr>
      <w:r w:rsidRPr="00552E35">
        <w:rPr>
          <w:rFonts w:ascii="Arial" w:hAnsi="Arial" w:cs="Arial"/>
        </w:rPr>
        <w:t>The main strength of this current study is that it is the first to compare three different methods of saliva collection in OS</w:t>
      </w:r>
      <w:r w:rsidR="003F5363">
        <w:rPr>
          <w:rFonts w:ascii="Arial" w:hAnsi="Arial" w:cs="Arial"/>
        </w:rPr>
        <w:t>CC patients, in particular post</w:t>
      </w:r>
      <w:r w:rsidR="00537964">
        <w:rPr>
          <w:rFonts w:ascii="Arial" w:hAnsi="Arial" w:cs="Arial"/>
        </w:rPr>
        <w:t>-</w:t>
      </w:r>
      <w:r w:rsidRPr="00552E35">
        <w:rPr>
          <w:rFonts w:ascii="Arial" w:hAnsi="Arial" w:cs="Arial"/>
        </w:rPr>
        <w:t xml:space="preserve">radiotherapy patients </w:t>
      </w:r>
      <w:r w:rsidRPr="00552E35">
        <w:rPr>
          <w:rFonts w:ascii="Arial" w:hAnsi="Arial" w:cs="Arial"/>
        </w:rPr>
        <w:lastRenderedPageBreak/>
        <w:t>in whom xerostomia could potentially limit saliva collection</w:t>
      </w:r>
      <w:r w:rsidR="003F5363">
        <w:rPr>
          <w:rFonts w:ascii="Arial" w:hAnsi="Arial" w:cs="Arial"/>
        </w:rPr>
        <w:t xml:space="preserve"> and post</w:t>
      </w:r>
      <w:r w:rsidR="00537964">
        <w:rPr>
          <w:rFonts w:ascii="Arial" w:hAnsi="Arial" w:cs="Arial"/>
        </w:rPr>
        <w:t>-</w:t>
      </w:r>
      <w:r w:rsidR="003F5363">
        <w:rPr>
          <w:rFonts w:ascii="Arial" w:hAnsi="Arial" w:cs="Arial"/>
        </w:rPr>
        <w:t>surgery patients whose oral competence may be</w:t>
      </w:r>
      <w:r w:rsidR="00250667">
        <w:rPr>
          <w:rFonts w:ascii="Arial" w:hAnsi="Arial" w:cs="Arial"/>
        </w:rPr>
        <w:t xml:space="preserve"> compromi</w:t>
      </w:r>
      <w:r w:rsidR="003F5363">
        <w:rPr>
          <w:rFonts w:ascii="Arial" w:hAnsi="Arial" w:cs="Arial"/>
        </w:rPr>
        <w:t>sed</w:t>
      </w:r>
      <w:r w:rsidR="00250667">
        <w:rPr>
          <w:rFonts w:ascii="Arial" w:hAnsi="Arial" w:cs="Arial"/>
        </w:rPr>
        <w:t xml:space="preserve"> making saliva collection problematic</w:t>
      </w:r>
      <w:r w:rsidRPr="00552E35">
        <w:rPr>
          <w:rFonts w:ascii="Arial" w:hAnsi="Arial" w:cs="Arial"/>
        </w:rPr>
        <w:t>. To date it is also the first use of Oragene</w:t>
      </w:r>
      <w:r w:rsidRPr="00552E35">
        <w:rPr>
          <w:rFonts w:ascii="Arial" w:hAnsi="Arial" w:cs="Arial"/>
          <w:vertAlign w:val="superscript"/>
        </w:rPr>
        <w:t>TM</w:t>
      </w:r>
      <w:r w:rsidRPr="00552E35">
        <w:rPr>
          <w:rFonts w:ascii="Arial" w:hAnsi="Arial" w:cs="Arial"/>
        </w:rPr>
        <w:t xml:space="preserve"> sponges in this application.  For improved accuracy in </w:t>
      </w:r>
      <w:r w:rsidR="00CF3412">
        <w:rPr>
          <w:rFonts w:ascii="Arial" w:hAnsi="Arial" w:cs="Arial"/>
        </w:rPr>
        <w:t xml:space="preserve">DNA concentration estimation, </w:t>
      </w:r>
      <w:r w:rsidR="00CF3412" w:rsidRPr="00552E35">
        <w:rPr>
          <w:rFonts w:ascii="Arial" w:hAnsi="Arial" w:cs="Arial"/>
        </w:rPr>
        <w:t xml:space="preserve">we used an </w:t>
      </w:r>
      <w:proofErr w:type="spellStart"/>
      <w:r w:rsidR="00CF3412" w:rsidRPr="00552E35">
        <w:rPr>
          <w:rFonts w:ascii="Arial" w:hAnsi="Arial" w:cs="Arial"/>
        </w:rPr>
        <w:t>RNA</w:t>
      </w:r>
      <w:r w:rsidR="00CF3412">
        <w:rPr>
          <w:rFonts w:ascii="Arial" w:hAnsi="Arial" w:cs="Arial"/>
        </w:rPr>
        <w:t>se</w:t>
      </w:r>
      <w:proofErr w:type="spellEnd"/>
      <w:r w:rsidR="00CF3412" w:rsidRPr="00552E35">
        <w:rPr>
          <w:rFonts w:ascii="Arial" w:hAnsi="Arial" w:cs="Arial"/>
        </w:rPr>
        <w:t xml:space="preserve"> P </w:t>
      </w:r>
      <w:proofErr w:type="spellStart"/>
      <w:r w:rsidR="00CF3412" w:rsidRPr="00552E35">
        <w:rPr>
          <w:rFonts w:ascii="Arial" w:hAnsi="Arial" w:cs="Arial"/>
        </w:rPr>
        <w:t>qPCR</w:t>
      </w:r>
      <w:proofErr w:type="spellEnd"/>
      <w:r w:rsidR="00CF3412" w:rsidRPr="00552E35">
        <w:rPr>
          <w:rFonts w:ascii="Arial" w:hAnsi="Arial" w:cs="Arial"/>
        </w:rPr>
        <w:t xml:space="preserve"> assay</w:t>
      </w:r>
      <w:r w:rsidR="000369AA">
        <w:rPr>
          <w:rFonts w:ascii="Arial" w:hAnsi="Arial" w:cs="Arial"/>
          <w:vertAlign w:val="superscript"/>
        </w:rPr>
        <w:t>16</w:t>
      </w:r>
      <w:r w:rsidR="00CF3412" w:rsidRPr="00552E35">
        <w:rPr>
          <w:rFonts w:ascii="Arial" w:hAnsi="Arial" w:cs="Arial"/>
        </w:rPr>
        <w:t xml:space="preserve"> </w:t>
      </w:r>
      <w:r w:rsidR="00CF3412">
        <w:rPr>
          <w:rFonts w:ascii="Arial" w:hAnsi="Arial" w:cs="Arial"/>
        </w:rPr>
        <w:t>w</w:t>
      </w:r>
      <w:r w:rsidR="00CF3412" w:rsidRPr="00552E35">
        <w:rPr>
          <w:rFonts w:ascii="Arial" w:hAnsi="Arial" w:cs="Arial"/>
        </w:rPr>
        <w:t>hich allowed the differentiation of human from non-human DNA</w:t>
      </w:r>
      <w:r w:rsidR="000A4190">
        <w:rPr>
          <w:rFonts w:ascii="Arial" w:hAnsi="Arial" w:cs="Arial"/>
        </w:rPr>
        <w:t>,</w:t>
      </w:r>
      <w:r w:rsidR="00CF3412" w:rsidRPr="00552E35">
        <w:rPr>
          <w:rFonts w:ascii="Arial" w:hAnsi="Arial" w:cs="Arial"/>
        </w:rPr>
        <w:t xml:space="preserve"> </w:t>
      </w:r>
      <w:r w:rsidR="000A4190">
        <w:rPr>
          <w:rFonts w:ascii="Arial" w:hAnsi="Arial" w:cs="Arial"/>
        </w:rPr>
        <w:t>while</w:t>
      </w:r>
      <w:r w:rsidRPr="00552E35">
        <w:rPr>
          <w:rFonts w:ascii="Arial" w:hAnsi="Arial" w:cs="Arial"/>
        </w:rPr>
        <w:t xml:space="preserve"> spectrophotometry</w:t>
      </w:r>
      <w:r w:rsidR="000A4190">
        <w:rPr>
          <w:rFonts w:ascii="Arial" w:hAnsi="Arial" w:cs="Arial"/>
        </w:rPr>
        <w:t xml:space="preserve"> can </w:t>
      </w:r>
      <w:r w:rsidRPr="00552E35">
        <w:rPr>
          <w:rFonts w:ascii="Arial" w:hAnsi="Arial" w:cs="Arial"/>
        </w:rPr>
        <w:t>be influenced by particulate matter</w:t>
      </w:r>
      <w:r w:rsidR="00250667">
        <w:rPr>
          <w:rFonts w:ascii="Arial" w:hAnsi="Arial" w:cs="Arial"/>
        </w:rPr>
        <w:t>,</w:t>
      </w:r>
      <w:r w:rsidRPr="00552E35">
        <w:rPr>
          <w:rFonts w:ascii="Arial" w:hAnsi="Arial" w:cs="Arial"/>
        </w:rPr>
        <w:t xml:space="preserve"> protein contamination</w:t>
      </w:r>
      <w:r w:rsidR="00250667">
        <w:rPr>
          <w:rFonts w:ascii="Arial" w:hAnsi="Arial" w:cs="Arial"/>
        </w:rPr>
        <w:t>, or the presence of non-human DNA</w:t>
      </w:r>
      <w:r w:rsidRPr="00552E35">
        <w:rPr>
          <w:rFonts w:ascii="Arial" w:hAnsi="Arial" w:cs="Arial"/>
        </w:rPr>
        <w:t xml:space="preserve">. </w:t>
      </w:r>
    </w:p>
    <w:p w:rsidR="00F144D8" w:rsidRPr="00552E35" w:rsidRDefault="00F144D8" w:rsidP="00381177">
      <w:pPr>
        <w:spacing w:line="480" w:lineRule="auto"/>
        <w:rPr>
          <w:rFonts w:ascii="Calibri" w:hAnsi="Calibri"/>
        </w:rPr>
      </w:pPr>
      <w:r w:rsidRPr="00552E35">
        <w:rPr>
          <w:rFonts w:ascii="Arial" w:hAnsi="Arial" w:cs="Arial"/>
        </w:rPr>
        <w:t>The median DNA yields d</w:t>
      </w:r>
      <w:r w:rsidR="000B4F86">
        <w:rPr>
          <w:rFonts w:ascii="Arial" w:hAnsi="Arial" w:cs="Arial"/>
        </w:rPr>
        <w:t xml:space="preserve">etermined in this study </w:t>
      </w:r>
      <w:r w:rsidRPr="00552E35">
        <w:rPr>
          <w:rFonts w:ascii="Arial" w:hAnsi="Arial" w:cs="Arial"/>
        </w:rPr>
        <w:t>are broadly comparable with those published in current literature for predominantly healthy participants</w:t>
      </w:r>
      <w:r w:rsidR="00261D3C">
        <w:rPr>
          <w:rFonts w:ascii="Arial" w:hAnsi="Arial" w:cs="Arial"/>
        </w:rPr>
        <w:t>.</w:t>
      </w:r>
      <w:r w:rsidR="00D51313">
        <w:rPr>
          <w:rFonts w:ascii="Arial" w:hAnsi="Arial" w:cs="Arial"/>
          <w:vertAlign w:val="superscript"/>
        </w:rPr>
        <w:t>8</w:t>
      </w:r>
      <w:proofErr w:type="gramStart"/>
      <w:r w:rsidR="00D51313">
        <w:rPr>
          <w:rFonts w:ascii="Arial" w:hAnsi="Arial" w:cs="Arial"/>
          <w:vertAlign w:val="superscript"/>
        </w:rPr>
        <w:t>,10,12</w:t>
      </w:r>
      <w:proofErr w:type="gramEnd"/>
      <w:r w:rsidR="003B732E" w:rsidDel="003B732E">
        <w:rPr>
          <w:rFonts w:ascii="Arial" w:hAnsi="Arial" w:cs="Arial"/>
        </w:rPr>
        <w:t xml:space="preserve"> </w:t>
      </w:r>
      <w:r w:rsidR="000369AA">
        <w:rPr>
          <w:rFonts w:ascii="Arial" w:hAnsi="Arial" w:cs="Arial"/>
        </w:rPr>
        <w:t>However, t</w:t>
      </w:r>
      <w:r w:rsidR="000369AA" w:rsidRPr="00552E35">
        <w:rPr>
          <w:rFonts w:ascii="Arial" w:hAnsi="Arial" w:cs="Arial"/>
        </w:rPr>
        <w:t xml:space="preserve">he </w:t>
      </w:r>
      <w:r w:rsidR="000369AA">
        <w:rPr>
          <w:rFonts w:ascii="Arial" w:hAnsi="Arial" w:cs="Arial"/>
        </w:rPr>
        <w:t xml:space="preserve">median DNA </w:t>
      </w:r>
      <w:r w:rsidR="000369AA" w:rsidRPr="00552E35">
        <w:rPr>
          <w:rFonts w:ascii="Arial" w:hAnsi="Arial" w:cs="Arial"/>
        </w:rPr>
        <w:t xml:space="preserve">yields obtained from the radiotherapy cohort </w:t>
      </w:r>
      <w:r w:rsidR="000369AA">
        <w:rPr>
          <w:rFonts w:ascii="Arial" w:hAnsi="Arial" w:cs="Arial"/>
        </w:rPr>
        <w:t xml:space="preserve">in study 2 </w:t>
      </w:r>
      <w:r w:rsidR="000369AA" w:rsidRPr="00552E35">
        <w:rPr>
          <w:rFonts w:ascii="Arial" w:hAnsi="Arial" w:cs="Arial"/>
        </w:rPr>
        <w:t xml:space="preserve">are less than that from </w:t>
      </w:r>
      <w:r w:rsidR="000369AA">
        <w:rPr>
          <w:rFonts w:ascii="Arial" w:hAnsi="Arial" w:cs="Arial"/>
        </w:rPr>
        <w:t xml:space="preserve">the cohort in study 1, including when the data from the 4 </w:t>
      </w:r>
      <w:proofErr w:type="spellStart"/>
      <w:r w:rsidR="000369AA">
        <w:rPr>
          <w:rFonts w:ascii="Arial" w:hAnsi="Arial" w:cs="Arial"/>
        </w:rPr>
        <w:t>postradiotherapy</w:t>
      </w:r>
      <w:proofErr w:type="spellEnd"/>
      <w:r w:rsidR="000369AA">
        <w:rPr>
          <w:rFonts w:ascii="Arial" w:hAnsi="Arial" w:cs="Arial"/>
        </w:rPr>
        <w:t xml:space="preserve"> patients in cohort 1 were excluded (data not shown)</w:t>
      </w:r>
      <w:r w:rsidR="000369AA" w:rsidRPr="00552E35">
        <w:rPr>
          <w:rFonts w:ascii="Arial" w:hAnsi="Arial" w:cs="Arial"/>
        </w:rPr>
        <w:t xml:space="preserve">. </w:t>
      </w:r>
      <w:r w:rsidRPr="00552E35">
        <w:rPr>
          <w:rFonts w:ascii="Arial" w:hAnsi="Arial" w:cs="Arial"/>
        </w:rPr>
        <w:t xml:space="preserve">The range of DNA concentrations in the samples is large across all three methods and has previously been observed with the </w:t>
      </w:r>
      <w:proofErr w:type="spellStart"/>
      <w:r w:rsidRPr="00552E35">
        <w:rPr>
          <w:rFonts w:ascii="Arial" w:hAnsi="Arial" w:cs="Arial"/>
        </w:rPr>
        <w:t>Oragene</w:t>
      </w:r>
      <w:r w:rsidRPr="00552E35">
        <w:rPr>
          <w:rFonts w:ascii="Arial" w:hAnsi="Arial" w:cs="Arial"/>
          <w:vertAlign w:val="superscript"/>
        </w:rPr>
        <w:t>TM</w:t>
      </w:r>
      <w:proofErr w:type="spellEnd"/>
      <w:r w:rsidRPr="00552E35">
        <w:rPr>
          <w:rFonts w:ascii="Arial" w:hAnsi="Arial" w:cs="Arial"/>
        </w:rPr>
        <w:t xml:space="preserve"> method of collection</w:t>
      </w:r>
      <w:r w:rsidR="00261D3C">
        <w:rPr>
          <w:rFonts w:ascii="Arial" w:hAnsi="Arial" w:cs="Arial"/>
        </w:rPr>
        <w:t>.</w:t>
      </w:r>
      <w:r w:rsidR="00D51313">
        <w:rPr>
          <w:rFonts w:ascii="Arial" w:hAnsi="Arial" w:cs="Arial"/>
          <w:vertAlign w:val="superscript"/>
        </w:rPr>
        <w:t>10</w:t>
      </w:r>
      <w:r w:rsidRPr="00552E35">
        <w:rPr>
          <w:rFonts w:ascii="Arial" w:hAnsi="Arial" w:cs="Arial"/>
        </w:rPr>
        <w:t xml:space="preserve"> </w:t>
      </w:r>
      <w:r w:rsidR="000369AA">
        <w:rPr>
          <w:rFonts w:ascii="Arial" w:hAnsi="Arial" w:cs="Arial"/>
        </w:rPr>
        <w:t xml:space="preserve">All three methods are subject to </w:t>
      </w:r>
      <w:r w:rsidRPr="00552E35">
        <w:rPr>
          <w:rFonts w:ascii="Arial" w:hAnsi="Arial" w:cs="Arial"/>
        </w:rPr>
        <w:t>variation due to sampling technique</w:t>
      </w:r>
      <w:r w:rsidR="000369AA">
        <w:rPr>
          <w:rFonts w:ascii="Arial" w:hAnsi="Arial" w:cs="Arial"/>
        </w:rPr>
        <w:t xml:space="preserve">, </w:t>
      </w:r>
      <w:r w:rsidRPr="00552E35">
        <w:rPr>
          <w:rFonts w:ascii="Arial" w:hAnsi="Arial" w:cs="Arial"/>
        </w:rPr>
        <w:t>individual variation of the number of ora</w:t>
      </w:r>
      <w:r w:rsidR="004345DC">
        <w:rPr>
          <w:rFonts w:ascii="Arial" w:hAnsi="Arial" w:cs="Arial"/>
        </w:rPr>
        <w:t>l epithelial cells in saliva</w:t>
      </w:r>
      <w:r w:rsidR="00D51313">
        <w:rPr>
          <w:rFonts w:ascii="Arial" w:hAnsi="Arial" w:cs="Arial"/>
          <w:vertAlign w:val="superscript"/>
        </w:rPr>
        <w:t>7,20</w:t>
      </w:r>
      <w:r w:rsidR="00BD1CA0">
        <w:rPr>
          <w:rFonts w:ascii="Arial" w:hAnsi="Arial" w:cs="Arial"/>
        </w:rPr>
        <w:t xml:space="preserve"> or the availability of saliva</w:t>
      </w:r>
      <w:r w:rsidR="000369AA">
        <w:rPr>
          <w:rFonts w:ascii="Arial" w:hAnsi="Arial" w:cs="Arial"/>
        </w:rPr>
        <w:t xml:space="preserve">.  While the sponge method may also be affected by </w:t>
      </w:r>
      <w:r w:rsidR="00CB6D36">
        <w:rPr>
          <w:rFonts w:ascii="Arial" w:hAnsi="Arial" w:cs="Arial"/>
        </w:rPr>
        <w:t>the site of collection</w:t>
      </w:r>
      <w:r w:rsidR="000369AA">
        <w:rPr>
          <w:rFonts w:ascii="Arial" w:hAnsi="Arial" w:cs="Arial"/>
        </w:rPr>
        <w:t xml:space="preserve">, </w:t>
      </w:r>
      <w:r w:rsidR="00CB6D36">
        <w:rPr>
          <w:rFonts w:ascii="Arial" w:hAnsi="Arial" w:cs="Arial"/>
        </w:rPr>
        <w:t>all our samples were taken from the floor of mouth and a recent study has shown that sampling at different locations in the mouth give similar quantity and quality of DNA</w:t>
      </w:r>
      <w:r w:rsidRPr="00552E35">
        <w:rPr>
          <w:rFonts w:ascii="Arial" w:hAnsi="Arial" w:cs="Arial"/>
        </w:rPr>
        <w:t>.</w:t>
      </w:r>
      <w:r w:rsidR="00D51313">
        <w:rPr>
          <w:rFonts w:ascii="Arial" w:hAnsi="Arial" w:cs="Arial"/>
          <w:vertAlign w:val="superscript"/>
        </w:rPr>
        <w:t>21</w:t>
      </w:r>
      <w:r w:rsidRPr="00552E35">
        <w:rPr>
          <w:rFonts w:ascii="Arial" w:hAnsi="Arial" w:cs="Arial"/>
        </w:rPr>
        <w:t xml:space="preserve"> Objectively, the collection of saliva from patients with compromised oral competence is easier to undertake in the clinical setting using sponges rather than mouthwash and requires less pre-storage processing. However, we did not collect any subjective patient opinion on preferred method of collection. </w:t>
      </w:r>
    </w:p>
    <w:p w:rsidR="005B3F30" w:rsidRPr="00552E35" w:rsidRDefault="00F144D8" w:rsidP="005B3F30">
      <w:pPr>
        <w:spacing w:line="480" w:lineRule="auto"/>
        <w:rPr>
          <w:rFonts w:ascii="Calibri" w:hAnsi="Calibri"/>
        </w:rPr>
      </w:pPr>
      <w:r w:rsidRPr="00552E35">
        <w:rPr>
          <w:rFonts w:ascii="Arial" w:hAnsi="Arial" w:cs="Arial"/>
        </w:rPr>
        <w:t xml:space="preserve">One of the concerns with </w:t>
      </w:r>
      <w:r w:rsidR="00250667">
        <w:rPr>
          <w:rFonts w:ascii="Arial" w:hAnsi="Arial" w:cs="Arial"/>
        </w:rPr>
        <w:t xml:space="preserve">the use of </w:t>
      </w:r>
      <w:r w:rsidRPr="00552E35">
        <w:rPr>
          <w:rFonts w:ascii="Arial" w:hAnsi="Arial" w:cs="Arial"/>
        </w:rPr>
        <w:t xml:space="preserve">surrogate samples </w:t>
      </w:r>
      <w:r w:rsidR="00250667">
        <w:rPr>
          <w:rFonts w:ascii="Arial" w:hAnsi="Arial" w:cs="Arial"/>
        </w:rPr>
        <w:t xml:space="preserve">for biomarker analysis </w:t>
      </w:r>
      <w:r w:rsidRPr="00552E35">
        <w:rPr>
          <w:rFonts w:ascii="Arial" w:hAnsi="Arial" w:cs="Arial"/>
        </w:rPr>
        <w:t>is the relatively small amounts of DNA for use in downstream applications. The DNA from every sample in our series retained sufficient integrity post</w:t>
      </w:r>
      <w:r w:rsidR="000B65FD">
        <w:rPr>
          <w:rFonts w:ascii="Arial" w:hAnsi="Arial" w:cs="Arial"/>
        </w:rPr>
        <w:t>-</w:t>
      </w:r>
      <w:r w:rsidRPr="00552E35">
        <w:rPr>
          <w:rFonts w:ascii="Arial" w:hAnsi="Arial" w:cs="Arial"/>
        </w:rPr>
        <w:t xml:space="preserve">bisulphite modification to amplify in beta actin </w:t>
      </w:r>
      <w:proofErr w:type="spellStart"/>
      <w:r w:rsidRPr="00552E35">
        <w:rPr>
          <w:rFonts w:ascii="Arial" w:hAnsi="Arial" w:cs="Arial"/>
        </w:rPr>
        <w:t>qPCR</w:t>
      </w:r>
      <w:proofErr w:type="spellEnd"/>
      <w:r w:rsidRPr="00552E35">
        <w:rPr>
          <w:rFonts w:ascii="Arial" w:hAnsi="Arial" w:cs="Arial"/>
        </w:rPr>
        <w:t xml:space="preserve"> methylation assays</w:t>
      </w:r>
      <w:r w:rsidR="00A36AFB">
        <w:rPr>
          <w:rFonts w:ascii="Arial" w:hAnsi="Arial" w:cs="Arial"/>
        </w:rPr>
        <w:t xml:space="preserve"> and produced enough DNA for more </w:t>
      </w:r>
      <w:r w:rsidR="00A36AFB">
        <w:rPr>
          <w:rFonts w:ascii="Arial" w:hAnsi="Arial" w:cs="Arial"/>
        </w:rPr>
        <w:lastRenderedPageBreak/>
        <w:t>than 50 such assays</w:t>
      </w:r>
      <w:r w:rsidR="003B7DEB">
        <w:rPr>
          <w:rFonts w:ascii="Arial" w:hAnsi="Arial" w:cs="Arial"/>
        </w:rPr>
        <w:t xml:space="preserve"> in each case</w:t>
      </w:r>
      <w:r w:rsidRPr="00552E35">
        <w:rPr>
          <w:rFonts w:ascii="Arial" w:hAnsi="Arial" w:cs="Arial"/>
        </w:rPr>
        <w:t>. The observation that 3/10 preoperative patients demonstrated p16 promoter methylation in their paired saliva samples is comparable to our previous tumour data, where 28% of tumours</w:t>
      </w:r>
      <w:r w:rsidR="00373EA2">
        <w:rPr>
          <w:rFonts w:ascii="Arial" w:hAnsi="Arial" w:cs="Arial"/>
        </w:rPr>
        <w:t xml:space="preserve"> demonstrate p16 methylation</w:t>
      </w:r>
      <w:r w:rsidR="00261D3C">
        <w:rPr>
          <w:rFonts w:ascii="Arial" w:hAnsi="Arial" w:cs="Arial"/>
        </w:rPr>
        <w:t>.</w:t>
      </w:r>
      <w:r w:rsidR="0022605B">
        <w:rPr>
          <w:rFonts w:ascii="Arial" w:hAnsi="Arial" w:cs="Arial"/>
          <w:vertAlign w:val="superscript"/>
        </w:rPr>
        <w:t>22</w:t>
      </w:r>
      <w:r w:rsidR="00373EA2">
        <w:rPr>
          <w:rFonts w:ascii="Arial" w:hAnsi="Arial" w:cs="Arial"/>
        </w:rPr>
        <w:t xml:space="preserve"> </w:t>
      </w:r>
      <w:r w:rsidRPr="00552E35">
        <w:rPr>
          <w:rFonts w:ascii="Arial" w:hAnsi="Arial" w:cs="Arial"/>
        </w:rPr>
        <w:t>It should be noted that matched tumour methylation data for this series of patients was not collected, but concordance between saliva and tumour tissue has previously been shown</w:t>
      </w:r>
      <w:r w:rsidR="0022605B">
        <w:rPr>
          <w:rFonts w:ascii="Arial" w:hAnsi="Arial" w:cs="Arial"/>
          <w:vertAlign w:val="superscript"/>
        </w:rPr>
        <w:t>4</w:t>
      </w:r>
      <w:proofErr w:type="gramStart"/>
      <w:r w:rsidR="0022605B">
        <w:rPr>
          <w:rFonts w:ascii="Arial" w:hAnsi="Arial" w:cs="Arial"/>
          <w:vertAlign w:val="superscript"/>
        </w:rPr>
        <w:t>,18</w:t>
      </w:r>
      <w:proofErr w:type="gramEnd"/>
      <w:r w:rsidRPr="00552E35">
        <w:rPr>
          <w:rFonts w:ascii="Arial" w:hAnsi="Arial" w:cs="Arial"/>
        </w:rPr>
        <w:t xml:space="preserve"> and was not a primary aim of this study. </w:t>
      </w:r>
      <w:r w:rsidR="0070398B">
        <w:rPr>
          <w:rFonts w:ascii="Arial" w:hAnsi="Arial" w:cs="Arial"/>
        </w:rPr>
        <w:t xml:space="preserve">The detection of p16 promoter gene methylation in </w:t>
      </w:r>
      <w:r w:rsidR="00BD1CA0">
        <w:rPr>
          <w:rFonts w:ascii="Arial" w:hAnsi="Arial" w:cs="Arial"/>
        </w:rPr>
        <w:t>3 specimens, but not in their pair</w:t>
      </w:r>
      <w:r w:rsidR="003B7DEB">
        <w:rPr>
          <w:rFonts w:ascii="Arial" w:hAnsi="Arial" w:cs="Arial"/>
        </w:rPr>
        <w:t xml:space="preserve">ed samples, is </w:t>
      </w:r>
      <w:r w:rsidR="006E0B8C">
        <w:rPr>
          <w:rFonts w:ascii="Arial" w:hAnsi="Arial" w:cs="Arial"/>
        </w:rPr>
        <w:t xml:space="preserve">probably </w:t>
      </w:r>
      <w:r w:rsidR="003B7DEB">
        <w:rPr>
          <w:rFonts w:ascii="Arial" w:hAnsi="Arial" w:cs="Arial"/>
        </w:rPr>
        <w:t xml:space="preserve">indicative of </w:t>
      </w:r>
      <w:r w:rsidR="000A4190">
        <w:rPr>
          <w:rFonts w:ascii="Arial" w:hAnsi="Arial" w:cs="Arial"/>
        </w:rPr>
        <w:t xml:space="preserve">levels of </w:t>
      </w:r>
      <w:r w:rsidR="0070398B">
        <w:rPr>
          <w:rFonts w:ascii="Arial" w:hAnsi="Arial" w:cs="Arial"/>
        </w:rPr>
        <w:t xml:space="preserve">methylation </w:t>
      </w:r>
      <w:r w:rsidR="003B7DEB">
        <w:rPr>
          <w:rFonts w:ascii="Arial" w:hAnsi="Arial" w:cs="Arial"/>
        </w:rPr>
        <w:t>a</w:t>
      </w:r>
      <w:r w:rsidR="0070398B">
        <w:rPr>
          <w:rFonts w:ascii="Arial" w:hAnsi="Arial" w:cs="Arial"/>
        </w:rPr>
        <w:t xml:space="preserve">t the limits of sensitivity of the test rather than a </w:t>
      </w:r>
      <w:r w:rsidR="0001233D">
        <w:rPr>
          <w:rFonts w:ascii="Arial" w:hAnsi="Arial" w:cs="Arial"/>
        </w:rPr>
        <w:t xml:space="preserve">function of </w:t>
      </w:r>
      <w:r w:rsidR="0070398B">
        <w:rPr>
          <w:rFonts w:ascii="Arial" w:hAnsi="Arial" w:cs="Arial"/>
        </w:rPr>
        <w:t>the amoun</w:t>
      </w:r>
      <w:r w:rsidR="005B3F30">
        <w:rPr>
          <w:rFonts w:ascii="Arial" w:hAnsi="Arial" w:cs="Arial"/>
        </w:rPr>
        <w:t>t or integrity of DNA collected</w:t>
      </w:r>
      <w:r w:rsidR="0070398B">
        <w:rPr>
          <w:rFonts w:ascii="Arial" w:hAnsi="Arial" w:cs="Arial"/>
        </w:rPr>
        <w:t xml:space="preserve"> </w:t>
      </w:r>
      <w:r w:rsidR="005B3F30">
        <w:rPr>
          <w:rFonts w:ascii="Arial" w:hAnsi="Arial" w:cs="Arial"/>
        </w:rPr>
        <w:t>or non-concordance between methods of collection, but the sample size is too small to comment.  The clinical relevance of these results is part of a larger study.</w:t>
      </w:r>
    </w:p>
    <w:p w:rsidR="003B7DEB" w:rsidRDefault="003B7DEB" w:rsidP="00381177">
      <w:pPr>
        <w:spacing w:line="480" w:lineRule="auto"/>
        <w:rPr>
          <w:rFonts w:ascii="Calibri" w:hAnsi="Calibri"/>
        </w:rPr>
      </w:pPr>
      <w:r w:rsidRPr="00552E35">
        <w:rPr>
          <w:rFonts w:ascii="Arial" w:hAnsi="Arial" w:cs="Arial"/>
        </w:rPr>
        <w:t>A considerable body of evidence now exists</w:t>
      </w:r>
      <w:r w:rsidR="000A4190">
        <w:rPr>
          <w:rFonts w:ascii="Arial" w:hAnsi="Arial" w:cs="Arial"/>
        </w:rPr>
        <w:t xml:space="preserve"> to support </w:t>
      </w:r>
      <w:r w:rsidRPr="00552E35">
        <w:rPr>
          <w:rFonts w:ascii="Arial" w:hAnsi="Arial" w:cs="Arial"/>
        </w:rPr>
        <w:t>saliva as an adequate source of DNA suitable for use in PCR</w:t>
      </w:r>
      <w:r w:rsidR="00550417">
        <w:rPr>
          <w:rFonts w:ascii="Arial" w:hAnsi="Arial" w:cs="Arial"/>
          <w:vertAlign w:val="superscript"/>
        </w:rPr>
        <w:t>9</w:t>
      </w:r>
      <w:proofErr w:type="gramStart"/>
      <w:r w:rsidR="00550417">
        <w:rPr>
          <w:rFonts w:ascii="Arial" w:hAnsi="Arial" w:cs="Arial"/>
          <w:vertAlign w:val="superscript"/>
        </w:rPr>
        <w:t>,10</w:t>
      </w:r>
      <w:proofErr w:type="gramEnd"/>
      <w:r w:rsidR="00550417">
        <w:rPr>
          <w:rFonts w:ascii="Arial" w:hAnsi="Arial" w:cs="Arial"/>
          <w:vertAlign w:val="superscript"/>
        </w:rPr>
        <w:t xml:space="preserve"> </w:t>
      </w:r>
      <w:r w:rsidRPr="00552E35">
        <w:rPr>
          <w:rFonts w:ascii="Arial" w:hAnsi="Arial" w:cs="Arial"/>
        </w:rPr>
        <w:t>to detect potential biomarkers</w:t>
      </w:r>
      <w:r>
        <w:rPr>
          <w:rFonts w:ascii="Arial" w:hAnsi="Arial" w:cs="Arial"/>
        </w:rPr>
        <w:t>.</w:t>
      </w:r>
      <w:r w:rsidR="0022605B">
        <w:rPr>
          <w:rFonts w:ascii="Arial" w:hAnsi="Arial" w:cs="Arial"/>
          <w:vertAlign w:val="superscript"/>
        </w:rPr>
        <w:t>4,5,2</w:t>
      </w:r>
      <w:r w:rsidR="00550417">
        <w:rPr>
          <w:rFonts w:ascii="Arial" w:hAnsi="Arial" w:cs="Arial"/>
          <w:vertAlign w:val="superscript"/>
        </w:rPr>
        <w:t>3</w:t>
      </w:r>
      <w:r>
        <w:rPr>
          <w:rFonts w:ascii="Arial" w:hAnsi="Arial" w:cs="Arial"/>
        </w:rPr>
        <w:t xml:space="preserve">  </w:t>
      </w:r>
      <w:r w:rsidR="00F144D8" w:rsidRPr="00552E35">
        <w:rPr>
          <w:rFonts w:ascii="Arial" w:hAnsi="Arial" w:cs="Arial"/>
        </w:rPr>
        <w:t xml:space="preserve">The advantage of this study is that it shows the feasibility of these collection techniques in a working clinical setting with a patient group in whom oral competence and saliva production is challenged. The ‘ideal’ conditions for sample collection are not always possible outside of the laboratory where sampling is much more time-consuming, less well tolerated and often produces ‘invalid’ </w:t>
      </w:r>
      <w:proofErr w:type="gramStart"/>
      <w:r w:rsidR="00F144D8" w:rsidRPr="00552E35">
        <w:rPr>
          <w:rFonts w:ascii="Arial" w:hAnsi="Arial" w:cs="Arial"/>
        </w:rPr>
        <w:t>samples</w:t>
      </w:r>
      <w:r w:rsidR="00261D3C">
        <w:rPr>
          <w:rFonts w:ascii="Arial" w:hAnsi="Arial" w:cs="Arial"/>
        </w:rPr>
        <w:t>.</w:t>
      </w:r>
      <w:r w:rsidR="0022605B">
        <w:rPr>
          <w:rFonts w:ascii="Arial" w:hAnsi="Arial" w:cs="Arial"/>
          <w:vertAlign w:val="superscript"/>
        </w:rPr>
        <w:t>2</w:t>
      </w:r>
      <w:r w:rsidR="00550417">
        <w:rPr>
          <w:rFonts w:ascii="Arial" w:hAnsi="Arial" w:cs="Arial"/>
          <w:vertAlign w:val="superscript"/>
        </w:rPr>
        <w:t>4</w:t>
      </w:r>
      <w:r w:rsidR="00F144D8" w:rsidRPr="00552E35">
        <w:rPr>
          <w:rFonts w:ascii="Arial" w:hAnsi="Arial" w:cs="Arial"/>
        </w:rPr>
        <w:t xml:space="preserve"> </w:t>
      </w:r>
      <w:r>
        <w:rPr>
          <w:rFonts w:ascii="Arial" w:hAnsi="Arial" w:cs="Arial"/>
        </w:rPr>
        <w:t xml:space="preserve"> </w:t>
      </w:r>
      <w:r w:rsidR="00F144D8" w:rsidRPr="00552E35">
        <w:rPr>
          <w:rFonts w:ascii="Arial" w:hAnsi="Arial" w:cs="Arial"/>
        </w:rPr>
        <w:t>One</w:t>
      </w:r>
      <w:proofErr w:type="gramEnd"/>
      <w:r w:rsidR="00F144D8" w:rsidRPr="00552E35">
        <w:rPr>
          <w:rFonts w:ascii="Arial" w:hAnsi="Arial" w:cs="Arial"/>
        </w:rPr>
        <w:t xml:space="preserve"> acknowledged limitation of this study is the ten minute</w:t>
      </w:r>
      <w:r w:rsidR="000A4190">
        <w:rPr>
          <w:rFonts w:ascii="Arial" w:hAnsi="Arial" w:cs="Arial"/>
        </w:rPr>
        <w:t xml:space="preserve"> interval</w:t>
      </w:r>
      <w:r w:rsidR="00F144D8" w:rsidRPr="00552E35">
        <w:rPr>
          <w:rFonts w:ascii="Arial" w:hAnsi="Arial" w:cs="Arial"/>
        </w:rPr>
        <w:t xml:space="preserve"> between sample collections imposed by the clinical setting and a swill time of 30 seconds for the mouthwash samples. An hour between sample collections would be preferable as a chance for saliva to replenish</w:t>
      </w:r>
      <w:r w:rsidR="005B3F30">
        <w:rPr>
          <w:rFonts w:ascii="Arial" w:hAnsi="Arial" w:cs="Arial"/>
        </w:rPr>
        <w:t xml:space="preserve"> and o</w:t>
      </w:r>
      <w:r w:rsidR="00F144D8" w:rsidRPr="00552E35">
        <w:rPr>
          <w:rFonts w:ascii="Arial" w:hAnsi="Arial" w:cs="Arial"/>
        </w:rPr>
        <w:t>ther authors have described swilling mouth wash for periods of up to 3 minutes</w:t>
      </w:r>
      <w:proofErr w:type="gramStart"/>
      <w:r w:rsidR="00BD1CA0">
        <w:rPr>
          <w:rFonts w:ascii="Arial" w:hAnsi="Arial" w:cs="Arial"/>
        </w:rPr>
        <w:t>,</w:t>
      </w:r>
      <w:r w:rsidR="0022605B">
        <w:rPr>
          <w:rFonts w:ascii="Arial" w:hAnsi="Arial" w:cs="Arial"/>
          <w:vertAlign w:val="superscript"/>
        </w:rPr>
        <w:t>3</w:t>
      </w:r>
      <w:proofErr w:type="gramEnd"/>
      <w:r w:rsidR="00F144D8" w:rsidRPr="00552E35">
        <w:rPr>
          <w:rFonts w:ascii="Arial" w:hAnsi="Arial" w:cs="Arial"/>
        </w:rPr>
        <w:t xml:space="preserve"> but we found this was not tolerated by patients whose oral competence was compromised by surgery. </w:t>
      </w:r>
    </w:p>
    <w:p w:rsidR="002D0B09" w:rsidRDefault="00F144D8" w:rsidP="00381177">
      <w:pPr>
        <w:spacing w:line="480" w:lineRule="auto"/>
        <w:rPr>
          <w:rFonts w:ascii="Arial" w:hAnsi="Arial" w:cs="Arial"/>
        </w:rPr>
      </w:pPr>
      <w:r w:rsidRPr="00552E35">
        <w:rPr>
          <w:rFonts w:ascii="Arial" w:hAnsi="Arial" w:cs="Arial"/>
        </w:rPr>
        <w:t xml:space="preserve">This paper </w:t>
      </w:r>
      <w:r w:rsidR="003B7DEB">
        <w:rPr>
          <w:rFonts w:ascii="Arial" w:hAnsi="Arial" w:cs="Arial"/>
        </w:rPr>
        <w:t xml:space="preserve">demonstrates that sufficient DNA can be isolated from saliva collected from </w:t>
      </w:r>
      <w:r w:rsidRPr="00552E35">
        <w:rPr>
          <w:rFonts w:ascii="Arial" w:hAnsi="Arial" w:cs="Arial"/>
        </w:rPr>
        <w:t>oral cancer patients at various stages of treatment</w:t>
      </w:r>
      <w:r w:rsidR="00582159">
        <w:rPr>
          <w:rFonts w:ascii="Arial" w:hAnsi="Arial" w:cs="Arial"/>
        </w:rPr>
        <w:t xml:space="preserve">, including those </w:t>
      </w:r>
      <w:r w:rsidR="003B7DEB">
        <w:rPr>
          <w:rFonts w:ascii="Arial" w:hAnsi="Arial" w:cs="Arial"/>
        </w:rPr>
        <w:t>who have undergone radiotherapy, for use in testing a substantial panel of biomarkers</w:t>
      </w:r>
      <w:r w:rsidRPr="00552E35">
        <w:rPr>
          <w:rFonts w:ascii="Arial" w:hAnsi="Arial" w:cs="Arial"/>
        </w:rPr>
        <w:t xml:space="preserve">. </w:t>
      </w:r>
      <w:r w:rsidR="002E17DE">
        <w:rPr>
          <w:rFonts w:ascii="Arial" w:hAnsi="Arial" w:cs="Arial"/>
          <w:bCs/>
        </w:rPr>
        <w:t>While</w:t>
      </w:r>
      <w:r w:rsidR="002E17DE" w:rsidRPr="00552E35">
        <w:rPr>
          <w:rFonts w:ascii="Arial" w:hAnsi="Arial" w:cs="Arial"/>
          <w:b/>
          <w:bCs/>
        </w:rPr>
        <w:t xml:space="preserve"> </w:t>
      </w:r>
      <w:r w:rsidR="002E17DE">
        <w:rPr>
          <w:rFonts w:ascii="Arial" w:hAnsi="Arial" w:cs="Arial"/>
          <w:bCs/>
        </w:rPr>
        <w:lastRenderedPageBreak/>
        <w:t xml:space="preserve">collection using </w:t>
      </w:r>
      <w:proofErr w:type="spellStart"/>
      <w:r w:rsidR="002E17DE">
        <w:rPr>
          <w:rFonts w:ascii="Arial" w:hAnsi="Arial" w:cs="Arial"/>
        </w:rPr>
        <w:t>O</w:t>
      </w:r>
      <w:r w:rsidR="002E17DE" w:rsidRPr="00552E35">
        <w:rPr>
          <w:rFonts w:ascii="Arial" w:hAnsi="Arial" w:cs="Arial"/>
        </w:rPr>
        <w:t>ragene</w:t>
      </w:r>
      <w:r w:rsidR="002E17DE" w:rsidRPr="00552E35">
        <w:rPr>
          <w:rFonts w:ascii="Arial" w:hAnsi="Arial" w:cs="Arial"/>
          <w:vertAlign w:val="superscript"/>
        </w:rPr>
        <w:t>TM</w:t>
      </w:r>
      <w:proofErr w:type="spellEnd"/>
      <w:r w:rsidR="002E17DE" w:rsidRPr="00552E35">
        <w:rPr>
          <w:rFonts w:ascii="Arial" w:hAnsi="Arial" w:cs="Arial"/>
          <w:vertAlign w:val="superscript"/>
        </w:rPr>
        <w:t xml:space="preserve"> </w:t>
      </w:r>
      <w:r w:rsidR="002E17DE" w:rsidRPr="00552E35">
        <w:rPr>
          <w:rFonts w:ascii="Arial" w:hAnsi="Arial" w:cs="Arial"/>
        </w:rPr>
        <w:t xml:space="preserve">vials </w:t>
      </w:r>
      <w:r w:rsidR="002E17DE">
        <w:rPr>
          <w:rFonts w:ascii="Arial" w:hAnsi="Arial" w:cs="Arial"/>
        </w:rPr>
        <w:t>provided</w:t>
      </w:r>
      <w:r w:rsidR="002E17DE" w:rsidRPr="00552E35">
        <w:rPr>
          <w:rFonts w:ascii="Arial" w:hAnsi="Arial" w:cs="Arial"/>
        </w:rPr>
        <w:t xml:space="preserve"> </w:t>
      </w:r>
      <w:r w:rsidR="002E17DE">
        <w:rPr>
          <w:rFonts w:ascii="Arial" w:hAnsi="Arial" w:cs="Arial"/>
        </w:rPr>
        <w:t xml:space="preserve">the </w:t>
      </w:r>
      <w:r w:rsidR="002E17DE" w:rsidRPr="00552E35">
        <w:rPr>
          <w:rFonts w:ascii="Arial" w:hAnsi="Arial" w:cs="Arial"/>
        </w:rPr>
        <w:t>greate</w:t>
      </w:r>
      <w:r w:rsidR="002E17DE">
        <w:rPr>
          <w:rFonts w:ascii="Arial" w:hAnsi="Arial" w:cs="Arial"/>
        </w:rPr>
        <w:t>st</w:t>
      </w:r>
      <w:r w:rsidR="002E17DE" w:rsidRPr="00552E35">
        <w:rPr>
          <w:rFonts w:ascii="Arial" w:hAnsi="Arial" w:cs="Arial"/>
        </w:rPr>
        <w:t xml:space="preserve"> amounts of DNA in this </w:t>
      </w:r>
      <w:r w:rsidR="002E17DE">
        <w:rPr>
          <w:rFonts w:ascii="Arial" w:hAnsi="Arial" w:cs="Arial"/>
        </w:rPr>
        <w:t>study, a</w:t>
      </w:r>
      <w:r w:rsidR="002E17DE" w:rsidRPr="00552E35">
        <w:rPr>
          <w:rFonts w:ascii="Arial" w:hAnsi="Arial" w:cs="Arial"/>
        </w:rPr>
        <w:t>ll three methods yield</w:t>
      </w:r>
      <w:r w:rsidR="002E17DE">
        <w:rPr>
          <w:rFonts w:ascii="Arial" w:hAnsi="Arial" w:cs="Arial"/>
        </w:rPr>
        <w:t>ed</w:t>
      </w:r>
      <w:r w:rsidR="002E17DE" w:rsidRPr="00552E35">
        <w:rPr>
          <w:rFonts w:ascii="Arial" w:hAnsi="Arial" w:cs="Arial"/>
        </w:rPr>
        <w:t xml:space="preserve"> sufficient DNA for the detection of biomarkers</w:t>
      </w:r>
      <w:r w:rsidR="002E17DE">
        <w:rPr>
          <w:rFonts w:ascii="Arial" w:hAnsi="Arial" w:cs="Arial"/>
        </w:rPr>
        <w:t xml:space="preserve"> using </w:t>
      </w:r>
      <w:proofErr w:type="spellStart"/>
      <w:r w:rsidR="002E17DE">
        <w:rPr>
          <w:rFonts w:ascii="Arial" w:hAnsi="Arial" w:cs="Arial"/>
        </w:rPr>
        <w:t>qMSP</w:t>
      </w:r>
      <w:proofErr w:type="spellEnd"/>
      <w:r w:rsidR="00612BE0">
        <w:rPr>
          <w:rFonts w:ascii="Arial" w:hAnsi="Arial" w:cs="Arial"/>
        </w:rPr>
        <w:t xml:space="preserve">.  Thus, </w:t>
      </w:r>
      <w:r w:rsidR="002E17DE">
        <w:rPr>
          <w:rFonts w:ascii="Arial" w:hAnsi="Arial" w:cs="Arial"/>
        </w:rPr>
        <w:t>the method of coll</w:t>
      </w:r>
      <w:r w:rsidR="00612BE0">
        <w:rPr>
          <w:rFonts w:ascii="Arial" w:hAnsi="Arial" w:cs="Arial"/>
        </w:rPr>
        <w:t>ection for any given situation sh</w:t>
      </w:r>
      <w:r w:rsidR="002E17DE">
        <w:rPr>
          <w:rFonts w:ascii="Arial" w:hAnsi="Arial" w:cs="Arial"/>
        </w:rPr>
        <w:t>ould be selected on the basis of patient compliance</w:t>
      </w:r>
      <w:r w:rsidR="00FF2EF5">
        <w:rPr>
          <w:rFonts w:ascii="Arial" w:hAnsi="Arial" w:cs="Arial"/>
        </w:rPr>
        <w:t xml:space="preserve"> and oral </w:t>
      </w:r>
      <w:r w:rsidR="002E17DE">
        <w:rPr>
          <w:rFonts w:ascii="Arial" w:hAnsi="Arial" w:cs="Arial"/>
        </w:rPr>
        <w:t>competency</w:t>
      </w:r>
      <w:r w:rsidR="002E17DE" w:rsidRPr="00552E35">
        <w:rPr>
          <w:rFonts w:ascii="Arial" w:hAnsi="Arial" w:cs="Arial"/>
        </w:rPr>
        <w:t>.</w:t>
      </w:r>
      <w:r w:rsidR="00612BE0">
        <w:rPr>
          <w:rFonts w:ascii="Arial" w:hAnsi="Arial" w:cs="Arial"/>
        </w:rPr>
        <w:t xml:space="preserve"> </w:t>
      </w:r>
      <w:r w:rsidRPr="00552E35">
        <w:rPr>
          <w:rFonts w:ascii="Arial" w:hAnsi="Arial" w:cs="Arial"/>
        </w:rPr>
        <w:t>Saliva could</w:t>
      </w:r>
      <w:r w:rsidR="00582159">
        <w:rPr>
          <w:rFonts w:ascii="Arial" w:hAnsi="Arial" w:cs="Arial"/>
        </w:rPr>
        <w:t>, therefore,</w:t>
      </w:r>
      <w:r w:rsidRPr="00552E35">
        <w:rPr>
          <w:rFonts w:ascii="Arial" w:hAnsi="Arial" w:cs="Arial"/>
        </w:rPr>
        <w:t xml:space="preserve"> have a role as a tumour surrogate in </w:t>
      </w:r>
      <w:r w:rsidR="003B7DEB">
        <w:rPr>
          <w:rFonts w:ascii="Arial" w:hAnsi="Arial" w:cs="Arial"/>
        </w:rPr>
        <w:t xml:space="preserve">longitudinal </w:t>
      </w:r>
      <w:r w:rsidRPr="00552E35">
        <w:rPr>
          <w:rFonts w:ascii="Arial" w:hAnsi="Arial" w:cs="Arial"/>
        </w:rPr>
        <w:t>clinical</w:t>
      </w:r>
      <w:r w:rsidR="003B7DEB">
        <w:rPr>
          <w:rFonts w:ascii="Arial" w:hAnsi="Arial" w:cs="Arial"/>
        </w:rPr>
        <w:t xml:space="preserve"> biomarker testing applications</w:t>
      </w:r>
      <w:r w:rsidRPr="00552E35">
        <w:rPr>
          <w:rFonts w:ascii="Arial" w:hAnsi="Arial" w:cs="Arial"/>
        </w:rPr>
        <w:t xml:space="preserve">. Further work is currently underway to establish a panel of DNA </w:t>
      </w:r>
      <w:r w:rsidR="003B7DEB">
        <w:rPr>
          <w:rFonts w:ascii="Arial" w:hAnsi="Arial" w:cs="Arial"/>
        </w:rPr>
        <w:t xml:space="preserve">methylation </w:t>
      </w:r>
      <w:r w:rsidRPr="00552E35">
        <w:rPr>
          <w:rFonts w:ascii="Arial" w:hAnsi="Arial" w:cs="Arial"/>
        </w:rPr>
        <w:t xml:space="preserve">biomarkers that can be reliably used to detect and monitor OSCC disease. </w:t>
      </w:r>
    </w:p>
    <w:p w:rsidR="000369AA" w:rsidRDefault="000369AA">
      <w:pPr>
        <w:rPr>
          <w:rFonts w:ascii="Arial" w:hAnsi="Arial" w:cs="Arial"/>
          <w:b/>
          <w:sz w:val="24"/>
          <w:szCs w:val="24"/>
        </w:rPr>
      </w:pPr>
    </w:p>
    <w:p w:rsidR="000369AA" w:rsidRDefault="00C97355" w:rsidP="00381177">
      <w:pPr>
        <w:spacing w:line="480" w:lineRule="auto"/>
        <w:rPr>
          <w:rFonts w:ascii="Arial" w:hAnsi="Arial" w:cs="Arial"/>
          <w:b/>
        </w:rPr>
      </w:pPr>
      <w:r w:rsidRPr="000369AA">
        <w:rPr>
          <w:rFonts w:ascii="Arial" w:hAnsi="Arial" w:cs="Arial"/>
          <w:b/>
          <w:sz w:val="24"/>
          <w:szCs w:val="24"/>
        </w:rPr>
        <w:t>Acknowledgements</w:t>
      </w:r>
      <w:r w:rsidRPr="00552E35">
        <w:rPr>
          <w:rFonts w:ascii="Arial" w:hAnsi="Arial" w:cs="Arial"/>
          <w:b/>
        </w:rPr>
        <w:t xml:space="preserve"> </w:t>
      </w:r>
    </w:p>
    <w:p w:rsidR="00A346C6" w:rsidRDefault="000369AA" w:rsidP="00381177">
      <w:pPr>
        <w:spacing w:line="480" w:lineRule="auto"/>
        <w:rPr>
          <w:rFonts w:ascii="Arial" w:hAnsi="Arial" w:cs="Arial"/>
        </w:rPr>
      </w:pPr>
      <w:r>
        <w:rPr>
          <w:rFonts w:ascii="Arial" w:hAnsi="Arial" w:cs="Arial"/>
        </w:rPr>
        <w:t>The</w:t>
      </w:r>
      <w:r w:rsidR="004572C2" w:rsidRPr="00552E35">
        <w:rPr>
          <w:rFonts w:ascii="Arial" w:hAnsi="Arial" w:cs="Arial"/>
        </w:rPr>
        <w:t xml:space="preserve"> British Association of Head and Oncologists and the British Association of Oral and Maxillofacial Surgeons </w:t>
      </w:r>
      <w:r>
        <w:rPr>
          <w:rFonts w:ascii="Arial" w:hAnsi="Arial" w:cs="Arial"/>
        </w:rPr>
        <w:t>funded</w:t>
      </w:r>
      <w:r w:rsidR="004572C2" w:rsidRPr="00552E35">
        <w:rPr>
          <w:rFonts w:ascii="Arial" w:hAnsi="Arial" w:cs="Arial"/>
        </w:rPr>
        <w:t xml:space="preserve"> this work.</w:t>
      </w:r>
      <w:r w:rsidR="00381177" w:rsidRPr="00381177">
        <w:rPr>
          <w:rFonts w:ascii="Arial" w:hAnsi="Arial" w:cs="Arial"/>
        </w:rPr>
        <w:t xml:space="preserve"> </w:t>
      </w:r>
      <w:r w:rsidR="00A346C6">
        <w:rPr>
          <w:rFonts w:ascii="Arial" w:hAnsi="Arial" w:cs="Arial"/>
        </w:rPr>
        <w:t>The study sponsors</w:t>
      </w:r>
      <w:r w:rsidR="000A4190">
        <w:rPr>
          <w:rFonts w:ascii="Arial" w:hAnsi="Arial" w:cs="Arial"/>
        </w:rPr>
        <w:t xml:space="preserve"> (</w:t>
      </w:r>
      <w:r w:rsidR="00A346C6">
        <w:rPr>
          <w:rFonts w:ascii="Arial" w:hAnsi="Arial" w:cs="Arial"/>
        </w:rPr>
        <w:t xml:space="preserve">University of Liverpool </w:t>
      </w:r>
      <w:r w:rsidR="000A4190">
        <w:rPr>
          <w:rFonts w:ascii="Arial" w:hAnsi="Arial" w:cs="Arial"/>
        </w:rPr>
        <w:t xml:space="preserve">&amp; </w:t>
      </w:r>
      <w:r w:rsidR="00A346C6">
        <w:rPr>
          <w:rFonts w:ascii="Arial" w:hAnsi="Arial" w:cs="Arial"/>
        </w:rPr>
        <w:t xml:space="preserve">Royal Liverpool and </w:t>
      </w:r>
      <w:proofErr w:type="spellStart"/>
      <w:r w:rsidR="00A346C6">
        <w:rPr>
          <w:rFonts w:ascii="Arial" w:hAnsi="Arial" w:cs="Arial"/>
        </w:rPr>
        <w:t>Broadgreen</w:t>
      </w:r>
      <w:proofErr w:type="spellEnd"/>
      <w:r w:rsidR="00A346C6">
        <w:rPr>
          <w:rFonts w:ascii="Arial" w:hAnsi="Arial" w:cs="Arial"/>
        </w:rPr>
        <w:t xml:space="preserve"> University Hospitals NHS Trust</w:t>
      </w:r>
      <w:r w:rsidR="000A4190">
        <w:rPr>
          <w:rFonts w:ascii="Arial" w:hAnsi="Arial" w:cs="Arial"/>
        </w:rPr>
        <w:t>)</w:t>
      </w:r>
      <w:r w:rsidR="00A346C6">
        <w:rPr>
          <w:rFonts w:ascii="Arial" w:hAnsi="Arial" w:cs="Arial"/>
        </w:rPr>
        <w:t xml:space="preserve"> had no involvement in </w:t>
      </w:r>
      <w:r w:rsidR="00D861CB">
        <w:rPr>
          <w:rFonts w:ascii="Arial" w:hAnsi="Arial" w:cs="Arial"/>
        </w:rPr>
        <w:t xml:space="preserve">any experimental aspects of this study </w:t>
      </w:r>
      <w:proofErr w:type="gramStart"/>
      <w:r w:rsidR="00D861CB">
        <w:rPr>
          <w:rFonts w:ascii="Arial" w:hAnsi="Arial" w:cs="Arial"/>
        </w:rPr>
        <w:t>nor</w:t>
      </w:r>
      <w:proofErr w:type="gramEnd"/>
      <w:r w:rsidR="00D861CB">
        <w:rPr>
          <w:rFonts w:ascii="Arial" w:hAnsi="Arial" w:cs="Arial"/>
        </w:rPr>
        <w:t xml:space="preserve"> in preparation of </w:t>
      </w:r>
      <w:r w:rsidR="00A346C6">
        <w:rPr>
          <w:rFonts w:ascii="Arial" w:hAnsi="Arial" w:cs="Arial"/>
        </w:rPr>
        <w:t>the manuscript.</w:t>
      </w:r>
    </w:p>
    <w:p w:rsidR="00A346C6" w:rsidRDefault="00A346C6" w:rsidP="00381177">
      <w:pPr>
        <w:spacing w:line="480" w:lineRule="auto"/>
        <w:rPr>
          <w:rFonts w:ascii="Arial" w:hAnsi="Arial" w:cs="Arial"/>
          <w:b/>
        </w:rPr>
      </w:pPr>
    </w:p>
    <w:p w:rsidR="000369AA" w:rsidRDefault="00214F31" w:rsidP="00381177">
      <w:pPr>
        <w:spacing w:line="480" w:lineRule="auto"/>
        <w:rPr>
          <w:rFonts w:ascii="Arial" w:hAnsi="Arial" w:cs="Arial"/>
          <w:b/>
        </w:rPr>
      </w:pPr>
      <w:r w:rsidRPr="000369AA">
        <w:rPr>
          <w:rFonts w:ascii="Arial" w:hAnsi="Arial" w:cs="Arial"/>
          <w:b/>
          <w:sz w:val="24"/>
          <w:szCs w:val="24"/>
        </w:rPr>
        <w:t>Conflict of Interest</w:t>
      </w:r>
      <w:r>
        <w:rPr>
          <w:rFonts w:ascii="Arial" w:hAnsi="Arial" w:cs="Arial"/>
          <w:b/>
        </w:rPr>
        <w:t xml:space="preserve"> </w:t>
      </w:r>
      <w:r w:rsidR="00A346C6">
        <w:rPr>
          <w:rFonts w:ascii="Arial" w:hAnsi="Arial" w:cs="Arial"/>
          <w:b/>
        </w:rPr>
        <w:t xml:space="preserve"> </w:t>
      </w:r>
    </w:p>
    <w:p w:rsidR="00381177" w:rsidRPr="002D0B09" w:rsidRDefault="00381177" w:rsidP="00381177">
      <w:pPr>
        <w:spacing w:line="480" w:lineRule="auto"/>
        <w:rPr>
          <w:rFonts w:ascii="Arial" w:hAnsi="Arial" w:cs="Arial"/>
        </w:rPr>
      </w:pPr>
      <w:r w:rsidRPr="00552E35">
        <w:rPr>
          <w:rFonts w:ascii="Arial" w:hAnsi="Arial" w:cs="Arial"/>
        </w:rPr>
        <w:t xml:space="preserve">DNA </w:t>
      </w:r>
      <w:proofErr w:type="spellStart"/>
      <w:r w:rsidRPr="00552E35">
        <w:rPr>
          <w:rFonts w:ascii="Arial" w:hAnsi="Arial" w:cs="Arial"/>
        </w:rPr>
        <w:t>Genotek</w:t>
      </w:r>
      <w:proofErr w:type="spellEnd"/>
      <w:r w:rsidRPr="00552E35">
        <w:rPr>
          <w:rFonts w:ascii="Arial" w:hAnsi="Arial" w:cs="Arial"/>
        </w:rPr>
        <w:t xml:space="preserve"> provided 25 </w:t>
      </w:r>
      <w:proofErr w:type="spellStart"/>
      <w:r w:rsidRPr="00552E35">
        <w:rPr>
          <w:rFonts w:ascii="Arial" w:hAnsi="Arial" w:cs="Arial"/>
        </w:rPr>
        <w:t>Oragene</w:t>
      </w:r>
      <w:r w:rsidRPr="00552E35">
        <w:rPr>
          <w:rFonts w:ascii="Arial" w:hAnsi="Arial" w:cs="Arial"/>
          <w:vertAlign w:val="superscript"/>
        </w:rPr>
        <w:t>TM</w:t>
      </w:r>
      <w:proofErr w:type="spellEnd"/>
      <w:r w:rsidRPr="00552E35">
        <w:rPr>
          <w:rFonts w:ascii="Arial" w:hAnsi="Arial" w:cs="Arial"/>
        </w:rPr>
        <w:t xml:space="preserve"> sponge collection kits free of charge.</w:t>
      </w:r>
    </w:p>
    <w:bookmarkEnd w:id="0"/>
    <w:p w:rsidR="004572C2" w:rsidRPr="00552E35" w:rsidRDefault="004572C2" w:rsidP="00381177">
      <w:pPr>
        <w:spacing w:line="480" w:lineRule="auto"/>
        <w:rPr>
          <w:rFonts w:ascii="Arial" w:hAnsi="Arial" w:cs="Arial"/>
        </w:rPr>
      </w:pPr>
    </w:p>
    <w:p w:rsidR="00430D1C" w:rsidRDefault="00430D1C" w:rsidP="00381177">
      <w:pPr>
        <w:spacing w:line="480" w:lineRule="auto"/>
        <w:rPr>
          <w:rFonts w:ascii="Arial" w:hAnsi="Arial" w:cs="Arial"/>
        </w:rPr>
      </w:pPr>
    </w:p>
    <w:p w:rsidR="000C2C98" w:rsidRDefault="000C2C98">
      <w:pPr>
        <w:rPr>
          <w:rFonts w:ascii="Arial" w:eastAsiaTheme="minorEastAsia" w:hAnsi="Arial" w:cs="Arial"/>
          <w:b/>
          <w:bCs/>
          <w:sz w:val="28"/>
          <w:szCs w:val="28"/>
          <w:lang w:eastAsia="en-GB"/>
        </w:rPr>
      </w:pPr>
      <w:r>
        <w:rPr>
          <w:rFonts w:ascii="Arial" w:hAnsi="Arial" w:cs="Arial"/>
          <w:b/>
          <w:bCs/>
          <w:sz w:val="28"/>
          <w:szCs w:val="28"/>
        </w:rPr>
        <w:br w:type="page"/>
      </w:r>
    </w:p>
    <w:p w:rsidR="006F0115" w:rsidRPr="006E6C0B" w:rsidRDefault="006F0115" w:rsidP="00381177">
      <w:pPr>
        <w:pStyle w:val="NormalWeb"/>
        <w:spacing w:line="480" w:lineRule="auto"/>
        <w:rPr>
          <w:rFonts w:ascii="Arial" w:hAnsi="Arial" w:cs="Arial"/>
          <w:b/>
          <w:bCs/>
          <w:sz w:val="28"/>
          <w:szCs w:val="28"/>
        </w:rPr>
      </w:pPr>
      <w:r w:rsidRPr="006E6C0B">
        <w:rPr>
          <w:rFonts w:ascii="Arial" w:hAnsi="Arial" w:cs="Arial"/>
          <w:b/>
          <w:bCs/>
          <w:sz w:val="28"/>
          <w:szCs w:val="28"/>
        </w:rPr>
        <w:lastRenderedPageBreak/>
        <w:t xml:space="preserve">References </w:t>
      </w:r>
    </w:p>
    <w:p w:rsidR="00E17E1B" w:rsidRPr="00207EA0" w:rsidRDefault="00E17E1B" w:rsidP="00E17E1B">
      <w:pPr>
        <w:pStyle w:val="NormalWeb"/>
        <w:spacing w:line="360" w:lineRule="auto"/>
        <w:rPr>
          <w:rFonts w:ascii="Arial" w:hAnsi="Arial" w:cs="Arial"/>
          <w:bCs/>
          <w:sz w:val="22"/>
          <w:szCs w:val="22"/>
        </w:rPr>
      </w:pPr>
      <w:r>
        <w:rPr>
          <w:rFonts w:ascii="Arial" w:hAnsi="Arial" w:cs="Arial"/>
          <w:bCs/>
          <w:sz w:val="22"/>
          <w:szCs w:val="22"/>
        </w:rPr>
        <w:t xml:space="preserve">[1] </w:t>
      </w:r>
      <w:proofErr w:type="spellStart"/>
      <w:r w:rsidRPr="00207EA0">
        <w:rPr>
          <w:rFonts w:ascii="Arial" w:hAnsi="Arial" w:cs="Arial"/>
          <w:bCs/>
          <w:sz w:val="22"/>
          <w:szCs w:val="22"/>
        </w:rPr>
        <w:t>Leemans</w:t>
      </w:r>
      <w:proofErr w:type="spellEnd"/>
      <w:r w:rsidR="0099439E">
        <w:rPr>
          <w:rFonts w:ascii="Arial" w:hAnsi="Arial" w:cs="Arial"/>
          <w:bCs/>
          <w:sz w:val="22"/>
          <w:szCs w:val="22"/>
        </w:rPr>
        <w:t xml:space="preserve"> CR</w:t>
      </w:r>
      <w:r w:rsidRPr="00207EA0">
        <w:rPr>
          <w:rFonts w:ascii="Arial" w:hAnsi="Arial" w:cs="Arial"/>
          <w:bCs/>
          <w:sz w:val="22"/>
          <w:szCs w:val="22"/>
        </w:rPr>
        <w:t xml:space="preserve">, </w:t>
      </w:r>
      <w:proofErr w:type="spellStart"/>
      <w:r w:rsidR="0099439E">
        <w:rPr>
          <w:rFonts w:ascii="Arial" w:hAnsi="Arial" w:cs="Arial"/>
          <w:bCs/>
          <w:sz w:val="22"/>
          <w:szCs w:val="22"/>
        </w:rPr>
        <w:t>B</w:t>
      </w:r>
      <w:r w:rsidRPr="00207EA0">
        <w:rPr>
          <w:rFonts w:ascii="Arial" w:hAnsi="Arial" w:cs="Arial"/>
          <w:bCs/>
          <w:sz w:val="22"/>
          <w:szCs w:val="22"/>
        </w:rPr>
        <w:t>raakhuis</w:t>
      </w:r>
      <w:proofErr w:type="spellEnd"/>
      <w:r w:rsidR="0099439E">
        <w:rPr>
          <w:rFonts w:ascii="Arial" w:hAnsi="Arial" w:cs="Arial"/>
          <w:bCs/>
          <w:sz w:val="22"/>
          <w:szCs w:val="22"/>
        </w:rPr>
        <w:t xml:space="preserve"> BJM, </w:t>
      </w:r>
      <w:proofErr w:type="spellStart"/>
      <w:r w:rsidRPr="00207EA0">
        <w:rPr>
          <w:rFonts w:ascii="Arial" w:hAnsi="Arial" w:cs="Arial"/>
          <w:bCs/>
          <w:sz w:val="22"/>
          <w:szCs w:val="22"/>
        </w:rPr>
        <w:t>Brakenhoff</w:t>
      </w:r>
      <w:proofErr w:type="spellEnd"/>
      <w:r w:rsidR="0099439E">
        <w:rPr>
          <w:rFonts w:ascii="Arial" w:hAnsi="Arial" w:cs="Arial"/>
          <w:bCs/>
          <w:sz w:val="22"/>
          <w:szCs w:val="22"/>
        </w:rPr>
        <w:t xml:space="preserve"> RH</w:t>
      </w:r>
      <w:r w:rsidRPr="00207EA0">
        <w:rPr>
          <w:rFonts w:ascii="Arial" w:hAnsi="Arial" w:cs="Arial"/>
          <w:bCs/>
          <w:sz w:val="22"/>
          <w:szCs w:val="22"/>
        </w:rPr>
        <w:t xml:space="preserve">. </w:t>
      </w:r>
      <w:proofErr w:type="gramStart"/>
      <w:r w:rsidRPr="00207EA0">
        <w:rPr>
          <w:rFonts w:ascii="Arial" w:hAnsi="Arial" w:cs="Arial"/>
          <w:bCs/>
          <w:sz w:val="22"/>
          <w:szCs w:val="22"/>
        </w:rPr>
        <w:t>The molecular biology of head and neck cancer.</w:t>
      </w:r>
      <w:proofErr w:type="gramEnd"/>
      <w:r w:rsidRPr="00207EA0">
        <w:rPr>
          <w:rFonts w:ascii="Arial" w:hAnsi="Arial" w:cs="Arial"/>
          <w:bCs/>
          <w:sz w:val="22"/>
          <w:szCs w:val="22"/>
        </w:rPr>
        <w:t xml:space="preserve"> </w:t>
      </w:r>
      <w:r w:rsidRPr="0099439E">
        <w:rPr>
          <w:rFonts w:ascii="Arial" w:hAnsi="Arial" w:cs="Arial"/>
          <w:bCs/>
          <w:sz w:val="22"/>
          <w:szCs w:val="22"/>
        </w:rPr>
        <w:t>Nature Rev Cancer</w:t>
      </w:r>
      <w:r w:rsidR="0099439E">
        <w:rPr>
          <w:rFonts w:ascii="Arial" w:hAnsi="Arial" w:cs="Arial"/>
          <w:b/>
          <w:bCs/>
          <w:sz w:val="22"/>
          <w:szCs w:val="22"/>
        </w:rPr>
        <w:t xml:space="preserve"> </w:t>
      </w:r>
      <w:r w:rsidR="0099439E" w:rsidRPr="0099439E">
        <w:rPr>
          <w:rFonts w:ascii="Arial" w:hAnsi="Arial" w:cs="Arial"/>
          <w:bCs/>
          <w:sz w:val="22"/>
          <w:szCs w:val="22"/>
        </w:rPr>
        <w:t>2011</w:t>
      </w:r>
      <w:proofErr w:type="gramStart"/>
      <w:r w:rsidR="0099439E" w:rsidRPr="0099439E">
        <w:rPr>
          <w:rFonts w:ascii="Arial" w:hAnsi="Arial" w:cs="Arial"/>
          <w:bCs/>
          <w:sz w:val="22"/>
          <w:szCs w:val="22"/>
        </w:rPr>
        <w:t>;</w:t>
      </w:r>
      <w:r w:rsidRPr="0099439E">
        <w:rPr>
          <w:rFonts w:ascii="Arial" w:hAnsi="Arial" w:cs="Arial"/>
          <w:bCs/>
          <w:sz w:val="22"/>
          <w:szCs w:val="22"/>
        </w:rPr>
        <w:t>11</w:t>
      </w:r>
      <w:r w:rsidR="0099439E">
        <w:rPr>
          <w:rFonts w:ascii="Arial" w:hAnsi="Arial" w:cs="Arial"/>
          <w:bCs/>
          <w:sz w:val="22"/>
          <w:szCs w:val="22"/>
        </w:rPr>
        <w:t>:</w:t>
      </w:r>
      <w:r w:rsidRPr="00207EA0">
        <w:rPr>
          <w:rFonts w:ascii="Arial" w:hAnsi="Arial" w:cs="Arial"/>
          <w:bCs/>
          <w:sz w:val="22"/>
          <w:szCs w:val="22"/>
        </w:rPr>
        <w:t>9</w:t>
      </w:r>
      <w:proofErr w:type="gramEnd"/>
      <w:r w:rsidRPr="00207EA0">
        <w:rPr>
          <w:rFonts w:ascii="Arial" w:hAnsi="Arial" w:cs="Arial"/>
          <w:bCs/>
          <w:sz w:val="22"/>
          <w:szCs w:val="22"/>
        </w:rPr>
        <w:t xml:space="preserve">-22. </w:t>
      </w:r>
    </w:p>
    <w:p w:rsidR="00E17E1B" w:rsidRPr="00207EA0" w:rsidRDefault="00E17E1B" w:rsidP="00E17E1B">
      <w:pPr>
        <w:pStyle w:val="NormalWeb"/>
        <w:spacing w:line="360" w:lineRule="auto"/>
        <w:rPr>
          <w:rFonts w:ascii="Arial" w:hAnsi="Arial" w:cs="Arial"/>
          <w:bCs/>
          <w:sz w:val="22"/>
          <w:szCs w:val="22"/>
        </w:rPr>
      </w:pPr>
      <w:r>
        <w:rPr>
          <w:rFonts w:ascii="Arial" w:hAnsi="Arial" w:cs="Arial"/>
          <w:bCs/>
          <w:sz w:val="22"/>
          <w:szCs w:val="22"/>
        </w:rPr>
        <w:t xml:space="preserve">[2] </w:t>
      </w:r>
      <w:proofErr w:type="spellStart"/>
      <w:r w:rsidRPr="00207EA0">
        <w:rPr>
          <w:rFonts w:ascii="Arial" w:hAnsi="Arial" w:cs="Arial"/>
          <w:bCs/>
          <w:sz w:val="22"/>
          <w:szCs w:val="22"/>
        </w:rPr>
        <w:t>Braakhuis</w:t>
      </w:r>
      <w:proofErr w:type="spellEnd"/>
      <w:r w:rsidR="0099439E">
        <w:rPr>
          <w:rFonts w:ascii="Arial" w:hAnsi="Arial" w:cs="Arial"/>
          <w:bCs/>
          <w:sz w:val="22"/>
          <w:szCs w:val="22"/>
        </w:rPr>
        <w:t xml:space="preserve"> BJM</w:t>
      </w:r>
      <w:r w:rsidRPr="00207EA0">
        <w:rPr>
          <w:rFonts w:ascii="Arial" w:hAnsi="Arial" w:cs="Arial"/>
          <w:bCs/>
          <w:sz w:val="22"/>
          <w:szCs w:val="22"/>
        </w:rPr>
        <w:t xml:space="preserve">, </w:t>
      </w:r>
      <w:proofErr w:type="spellStart"/>
      <w:r w:rsidRPr="00207EA0">
        <w:rPr>
          <w:rFonts w:ascii="Arial" w:hAnsi="Arial" w:cs="Arial"/>
          <w:bCs/>
          <w:sz w:val="22"/>
          <w:szCs w:val="22"/>
        </w:rPr>
        <w:t>Brakenhoff</w:t>
      </w:r>
      <w:proofErr w:type="spellEnd"/>
      <w:r w:rsidR="0099439E">
        <w:rPr>
          <w:rFonts w:ascii="Arial" w:hAnsi="Arial" w:cs="Arial"/>
          <w:bCs/>
          <w:sz w:val="22"/>
          <w:szCs w:val="22"/>
        </w:rPr>
        <w:t xml:space="preserve"> RH, </w:t>
      </w:r>
      <w:proofErr w:type="spellStart"/>
      <w:r w:rsidRPr="00207EA0">
        <w:rPr>
          <w:rFonts w:ascii="Arial" w:hAnsi="Arial" w:cs="Arial"/>
          <w:bCs/>
          <w:sz w:val="22"/>
          <w:szCs w:val="22"/>
        </w:rPr>
        <w:t>Leemans</w:t>
      </w:r>
      <w:proofErr w:type="spellEnd"/>
      <w:r w:rsidRPr="00207EA0">
        <w:rPr>
          <w:rFonts w:ascii="Arial" w:hAnsi="Arial" w:cs="Arial"/>
          <w:bCs/>
          <w:sz w:val="22"/>
          <w:szCs w:val="22"/>
        </w:rPr>
        <w:t xml:space="preserve"> CR. Second field </w:t>
      </w:r>
      <w:proofErr w:type="spellStart"/>
      <w:r w:rsidRPr="00207EA0">
        <w:rPr>
          <w:rFonts w:ascii="Arial" w:hAnsi="Arial" w:cs="Arial"/>
          <w:bCs/>
          <w:sz w:val="22"/>
          <w:szCs w:val="22"/>
        </w:rPr>
        <w:t>tumors</w:t>
      </w:r>
      <w:proofErr w:type="spellEnd"/>
      <w:r w:rsidRPr="00207EA0">
        <w:rPr>
          <w:rFonts w:ascii="Arial" w:hAnsi="Arial" w:cs="Arial"/>
          <w:bCs/>
          <w:sz w:val="22"/>
          <w:szCs w:val="22"/>
        </w:rPr>
        <w:t xml:space="preserve">: A new opportunity for cancer prevention? </w:t>
      </w:r>
      <w:r w:rsidRPr="0099439E">
        <w:rPr>
          <w:rFonts w:ascii="Arial" w:hAnsi="Arial" w:cs="Arial"/>
          <w:bCs/>
          <w:sz w:val="22"/>
          <w:szCs w:val="22"/>
        </w:rPr>
        <w:t>Oncologist</w:t>
      </w:r>
      <w:r w:rsidR="0099439E" w:rsidRPr="0099439E">
        <w:rPr>
          <w:rFonts w:ascii="Arial" w:hAnsi="Arial" w:cs="Arial"/>
          <w:bCs/>
          <w:sz w:val="22"/>
          <w:szCs w:val="22"/>
        </w:rPr>
        <w:t xml:space="preserve"> 2005</w:t>
      </w:r>
      <w:proofErr w:type="gramStart"/>
      <w:r w:rsidR="0099439E" w:rsidRPr="0099439E">
        <w:rPr>
          <w:rFonts w:ascii="Arial" w:hAnsi="Arial" w:cs="Arial"/>
          <w:bCs/>
          <w:sz w:val="22"/>
          <w:szCs w:val="22"/>
        </w:rPr>
        <w:t>;</w:t>
      </w:r>
      <w:r w:rsidRPr="0099439E">
        <w:rPr>
          <w:rFonts w:ascii="Arial" w:hAnsi="Arial" w:cs="Arial"/>
          <w:bCs/>
          <w:sz w:val="22"/>
          <w:szCs w:val="22"/>
        </w:rPr>
        <w:t>10</w:t>
      </w:r>
      <w:r w:rsidR="0099439E">
        <w:rPr>
          <w:rFonts w:ascii="Arial" w:hAnsi="Arial" w:cs="Arial"/>
          <w:bCs/>
          <w:sz w:val="22"/>
          <w:szCs w:val="22"/>
        </w:rPr>
        <w:t>:</w:t>
      </w:r>
      <w:r>
        <w:rPr>
          <w:rFonts w:ascii="Arial" w:hAnsi="Arial" w:cs="Arial"/>
          <w:bCs/>
          <w:sz w:val="22"/>
          <w:szCs w:val="22"/>
        </w:rPr>
        <w:t>4</w:t>
      </w:r>
      <w:r w:rsidRPr="00207EA0">
        <w:rPr>
          <w:rFonts w:ascii="Arial" w:hAnsi="Arial" w:cs="Arial"/>
          <w:bCs/>
          <w:sz w:val="22"/>
          <w:szCs w:val="22"/>
        </w:rPr>
        <w:t>93</w:t>
      </w:r>
      <w:proofErr w:type="gramEnd"/>
      <w:r w:rsidRPr="00207EA0">
        <w:rPr>
          <w:rFonts w:ascii="Arial" w:hAnsi="Arial" w:cs="Arial"/>
          <w:bCs/>
          <w:sz w:val="22"/>
          <w:szCs w:val="22"/>
        </w:rPr>
        <w:t xml:space="preserve">-500. </w:t>
      </w:r>
    </w:p>
    <w:p w:rsidR="00E17E1B" w:rsidRPr="00207EA0" w:rsidRDefault="00E17E1B" w:rsidP="00E17E1B">
      <w:pPr>
        <w:pStyle w:val="NormalWeb"/>
        <w:spacing w:line="360" w:lineRule="auto"/>
        <w:rPr>
          <w:rFonts w:ascii="Arial" w:hAnsi="Arial" w:cs="Arial"/>
          <w:bCs/>
          <w:sz w:val="22"/>
          <w:szCs w:val="22"/>
        </w:rPr>
      </w:pPr>
      <w:r w:rsidRPr="00E31939">
        <w:rPr>
          <w:rFonts w:ascii="Arial" w:hAnsi="Arial" w:cs="Arial"/>
          <w:bCs/>
          <w:sz w:val="22"/>
          <w:szCs w:val="22"/>
        </w:rPr>
        <w:t>[</w:t>
      </w:r>
      <w:r>
        <w:rPr>
          <w:rFonts w:ascii="Arial" w:hAnsi="Arial" w:cs="Arial"/>
          <w:bCs/>
          <w:sz w:val="22"/>
          <w:szCs w:val="22"/>
        </w:rPr>
        <w:t>3</w:t>
      </w:r>
      <w:r w:rsidRPr="00E31939">
        <w:rPr>
          <w:rFonts w:ascii="Arial" w:hAnsi="Arial" w:cs="Arial"/>
          <w:bCs/>
          <w:sz w:val="22"/>
          <w:szCs w:val="22"/>
        </w:rPr>
        <w:t>] El-</w:t>
      </w:r>
      <w:proofErr w:type="spellStart"/>
      <w:r w:rsidRPr="00E31939">
        <w:rPr>
          <w:rFonts w:ascii="Arial" w:hAnsi="Arial" w:cs="Arial"/>
          <w:bCs/>
          <w:sz w:val="22"/>
          <w:szCs w:val="22"/>
        </w:rPr>
        <w:t>Naggar</w:t>
      </w:r>
      <w:proofErr w:type="spellEnd"/>
      <w:r w:rsidR="0099439E">
        <w:rPr>
          <w:rFonts w:ascii="Arial" w:hAnsi="Arial" w:cs="Arial"/>
          <w:bCs/>
          <w:sz w:val="22"/>
          <w:szCs w:val="22"/>
        </w:rPr>
        <w:t xml:space="preserve"> AK</w:t>
      </w:r>
      <w:r w:rsidRPr="00E31939">
        <w:rPr>
          <w:rFonts w:ascii="Arial" w:hAnsi="Arial" w:cs="Arial"/>
          <w:bCs/>
          <w:sz w:val="22"/>
          <w:szCs w:val="22"/>
        </w:rPr>
        <w:t>, Mao</w:t>
      </w:r>
      <w:r w:rsidR="0099439E">
        <w:rPr>
          <w:rFonts w:ascii="Arial" w:hAnsi="Arial" w:cs="Arial"/>
          <w:bCs/>
          <w:sz w:val="22"/>
          <w:szCs w:val="22"/>
        </w:rPr>
        <w:t xml:space="preserve"> L</w:t>
      </w:r>
      <w:r w:rsidRPr="00E31939">
        <w:rPr>
          <w:rFonts w:ascii="Arial" w:hAnsi="Arial" w:cs="Arial"/>
          <w:bCs/>
          <w:sz w:val="22"/>
          <w:szCs w:val="22"/>
        </w:rPr>
        <w:t xml:space="preserve">, </w:t>
      </w:r>
      <w:proofErr w:type="spellStart"/>
      <w:r w:rsidRPr="00E31939">
        <w:rPr>
          <w:rFonts w:ascii="Arial" w:hAnsi="Arial" w:cs="Arial"/>
          <w:bCs/>
          <w:sz w:val="22"/>
          <w:szCs w:val="22"/>
        </w:rPr>
        <w:t>Staerkel</w:t>
      </w:r>
      <w:proofErr w:type="spellEnd"/>
      <w:r w:rsidR="0099439E">
        <w:rPr>
          <w:rFonts w:ascii="Arial" w:hAnsi="Arial" w:cs="Arial"/>
          <w:bCs/>
          <w:sz w:val="22"/>
          <w:szCs w:val="22"/>
        </w:rPr>
        <w:t xml:space="preserve"> G</w:t>
      </w:r>
      <w:r w:rsidRPr="00E31939">
        <w:rPr>
          <w:rFonts w:ascii="Arial" w:hAnsi="Arial" w:cs="Arial"/>
          <w:bCs/>
          <w:sz w:val="22"/>
          <w:szCs w:val="22"/>
        </w:rPr>
        <w:t>, Coombes</w:t>
      </w:r>
      <w:r w:rsidR="0099439E">
        <w:rPr>
          <w:rFonts w:ascii="Arial" w:hAnsi="Arial" w:cs="Arial"/>
          <w:bCs/>
          <w:sz w:val="22"/>
          <w:szCs w:val="22"/>
        </w:rPr>
        <w:t xml:space="preserve"> MM</w:t>
      </w:r>
      <w:r w:rsidRPr="00207EA0">
        <w:rPr>
          <w:rFonts w:ascii="Arial" w:hAnsi="Arial" w:cs="Arial"/>
          <w:bCs/>
          <w:sz w:val="22"/>
          <w:szCs w:val="22"/>
        </w:rPr>
        <w:t>, Tucker</w:t>
      </w:r>
      <w:r w:rsidR="0099439E">
        <w:rPr>
          <w:rFonts w:ascii="Arial" w:hAnsi="Arial" w:cs="Arial"/>
          <w:bCs/>
          <w:sz w:val="22"/>
          <w:szCs w:val="22"/>
        </w:rPr>
        <w:t xml:space="preserve"> AL</w:t>
      </w:r>
      <w:r w:rsidRPr="00207EA0">
        <w:rPr>
          <w:rFonts w:ascii="Arial" w:hAnsi="Arial" w:cs="Arial"/>
          <w:bCs/>
          <w:sz w:val="22"/>
          <w:szCs w:val="22"/>
        </w:rPr>
        <w:t>, Luna</w:t>
      </w:r>
      <w:r w:rsidR="0099439E">
        <w:rPr>
          <w:rFonts w:ascii="Arial" w:hAnsi="Arial" w:cs="Arial"/>
          <w:bCs/>
          <w:sz w:val="22"/>
          <w:szCs w:val="22"/>
        </w:rPr>
        <w:t xml:space="preserve"> MA</w:t>
      </w:r>
      <w:r w:rsidRPr="00207EA0">
        <w:rPr>
          <w:rFonts w:ascii="Arial" w:hAnsi="Arial" w:cs="Arial"/>
          <w:bCs/>
          <w:sz w:val="22"/>
          <w:szCs w:val="22"/>
        </w:rPr>
        <w:t xml:space="preserve">, </w:t>
      </w:r>
      <w:proofErr w:type="spellStart"/>
      <w:r w:rsidRPr="00207EA0">
        <w:rPr>
          <w:rFonts w:ascii="Arial" w:hAnsi="Arial" w:cs="Arial"/>
          <w:bCs/>
          <w:sz w:val="22"/>
          <w:szCs w:val="22"/>
        </w:rPr>
        <w:t>Clayman</w:t>
      </w:r>
      <w:proofErr w:type="spellEnd"/>
      <w:r w:rsidR="0099439E">
        <w:rPr>
          <w:rFonts w:ascii="Arial" w:hAnsi="Arial" w:cs="Arial"/>
          <w:bCs/>
          <w:sz w:val="22"/>
          <w:szCs w:val="22"/>
        </w:rPr>
        <w:t xml:space="preserve"> GL</w:t>
      </w:r>
      <w:r w:rsidRPr="00207EA0">
        <w:rPr>
          <w:rFonts w:ascii="Arial" w:hAnsi="Arial" w:cs="Arial"/>
          <w:bCs/>
          <w:sz w:val="22"/>
          <w:szCs w:val="22"/>
        </w:rPr>
        <w:t xml:space="preserve">, </w:t>
      </w:r>
      <w:proofErr w:type="spellStart"/>
      <w:r w:rsidRPr="00207EA0">
        <w:rPr>
          <w:rFonts w:ascii="Arial" w:hAnsi="Arial" w:cs="Arial"/>
          <w:bCs/>
          <w:sz w:val="22"/>
          <w:szCs w:val="22"/>
        </w:rPr>
        <w:t>Lippman</w:t>
      </w:r>
      <w:proofErr w:type="spellEnd"/>
      <w:r w:rsidR="0099439E">
        <w:rPr>
          <w:rFonts w:ascii="Arial" w:hAnsi="Arial" w:cs="Arial"/>
          <w:bCs/>
          <w:sz w:val="22"/>
          <w:szCs w:val="22"/>
        </w:rPr>
        <w:t xml:space="preserve"> S, </w:t>
      </w:r>
      <w:proofErr w:type="spellStart"/>
      <w:r w:rsidRPr="00207EA0">
        <w:rPr>
          <w:rFonts w:ascii="Arial" w:hAnsi="Arial" w:cs="Arial"/>
          <w:bCs/>
          <w:sz w:val="22"/>
          <w:szCs w:val="22"/>
        </w:rPr>
        <w:t>Goepfert</w:t>
      </w:r>
      <w:proofErr w:type="spellEnd"/>
      <w:r w:rsidR="0099439E">
        <w:rPr>
          <w:rFonts w:ascii="Arial" w:hAnsi="Arial" w:cs="Arial"/>
          <w:bCs/>
          <w:sz w:val="22"/>
          <w:szCs w:val="22"/>
        </w:rPr>
        <w:t xml:space="preserve"> H</w:t>
      </w:r>
      <w:r w:rsidRPr="00207EA0">
        <w:rPr>
          <w:rFonts w:ascii="Arial" w:hAnsi="Arial" w:cs="Arial"/>
          <w:bCs/>
          <w:sz w:val="22"/>
          <w:szCs w:val="22"/>
        </w:rPr>
        <w:t xml:space="preserve">. Genetic heterogeneity in saliva from patients with oral squamous carcinomas. </w:t>
      </w:r>
      <w:r w:rsidRPr="0099439E">
        <w:rPr>
          <w:rFonts w:ascii="Arial" w:hAnsi="Arial" w:cs="Arial"/>
          <w:bCs/>
          <w:sz w:val="22"/>
          <w:szCs w:val="22"/>
        </w:rPr>
        <w:t xml:space="preserve">J </w:t>
      </w:r>
      <w:proofErr w:type="spellStart"/>
      <w:r w:rsidRPr="0099439E">
        <w:rPr>
          <w:rFonts w:ascii="Arial" w:hAnsi="Arial" w:cs="Arial"/>
          <w:bCs/>
          <w:sz w:val="22"/>
          <w:szCs w:val="22"/>
        </w:rPr>
        <w:t>Molec</w:t>
      </w:r>
      <w:proofErr w:type="spellEnd"/>
      <w:r w:rsidRPr="0099439E">
        <w:rPr>
          <w:rFonts w:ascii="Arial" w:hAnsi="Arial" w:cs="Arial"/>
          <w:bCs/>
          <w:sz w:val="22"/>
          <w:szCs w:val="22"/>
        </w:rPr>
        <w:t xml:space="preserve"> </w:t>
      </w:r>
      <w:proofErr w:type="spellStart"/>
      <w:r w:rsidRPr="0099439E">
        <w:rPr>
          <w:rFonts w:ascii="Arial" w:hAnsi="Arial" w:cs="Arial"/>
          <w:bCs/>
          <w:sz w:val="22"/>
          <w:szCs w:val="22"/>
        </w:rPr>
        <w:t>Diagn</w:t>
      </w:r>
      <w:proofErr w:type="spellEnd"/>
      <w:r w:rsidRPr="00207EA0">
        <w:rPr>
          <w:rFonts w:ascii="Arial" w:hAnsi="Arial" w:cs="Arial"/>
          <w:bCs/>
          <w:sz w:val="22"/>
          <w:szCs w:val="22"/>
        </w:rPr>
        <w:t xml:space="preserve"> </w:t>
      </w:r>
      <w:r w:rsidR="0099439E">
        <w:rPr>
          <w:rFonts w:ascii="Arial" w:hAnsi="Arial" w:cs="Arial"/>
          <w:bCs/>
          <w:sz w:val="22"/>
          <w:szCs w:val="22"/>
        </w:rPr>
        <w:t>2001</w:t>
      </w:r>
      <w:proofErr w:type="gramStart"/>
      <w:r w:rsidR="0099439E">
        <w:rPr>
          <w:rFonts w:ascii="Arial" w:hAnsi="Arial" w:cs="Arial"/>
          <w:bCs/>
          <w:sz w:val="22"/>
          <w:szCs w:val="22"/>
        </w:rPr>
        <w:t>;3:</w:t>
      </w:r>
      <w:r w:rsidRPr="00207EA0">
        <w:rPr>
          <w:rFonts w:ascii="Arial" w:hAnsi="Arial" w:cs="Arial"/>
          <w:bCs/>
          <w:sz w:val="22"/>
          <w:szCs w:val="22"/>
        </w:rPr>
        <w:t>164</w:t>
      </w:r>
      <w:proofErr w:type="gramEnd"/>
      <w:r w:rsidRPr="00207EA0">
        <w:rPr>
          <w:rFonts w:ascii="Arial" w:hAnsi="Arial" w:cs="Arial"/>
          <w:bCs/>
          <w:sz w:val="22"/>
          <w:szCs w:val="22"/>
        </w:rPr>
        <w:t xml:space="preserve">-170. </w:t>
      </w:r>
    </w:p>
    <w:p w:rsidR="00E17E1B" w:rsidRPr="00207EA0" w:rsidRDefault="00E17E1B" w:rsidP="00E17E1B">
      <w:pPr>
        <w:pStyle w:val="NormalWeb"/>
        <w:spacing w:line="360" w:lineRule="auto"/>
        <w:rPr>
          <w:rFonts w:ascii="Arial" w:hAnsi="Arial" w:cs="Arial"/>
          <w:bCs/>
          <w:sz w:val="22"/>
          <w:szCs w:val="22"/>
        </w:rPr>
      </w:pPr>
      <w:r>
        <w:rPr>
          <w:rFonts w:ascii="Arial" w:hAnsi="Arial" w:cs="Arial"/>
          <w:bCs/>
          <w:sz w:val="22"/>
          <w:szCs w:val="22"/>
        </w:rPr>
        <w:t xml:space="preserve">[4] </w:t>
      </w:r>
      <w:proofErr w:type="spellStart"/>
      <w:r w:rsidRPr="00207EA0">
        <w:rPr>
          <w:rFonts w:ascii="Arial" w:hAnsi="Arial" w:cs="Arial"/>
          <w:bCs/>
          <w:sz w:val="22"/>
          <w:szCs w:val="22"/>
        </w:rPr>
        <w:t>Righini</w:t>
      </w:r>
      <w:proofErr w:type="spellEnd"/>
      <w:r w:rsidR="0099439E">
        <w:rPr>
          <w:rFonts w:ascii="Arial" w:hAnsi="Arial" w:cs="Arial"/>
          <w:bCs/>
          <w:sz w:val="22"/>
          <w:szCs w:val="22"/>
        </w:rPr>
        <w:t xml:space="preserve"> CA</w:t>
      </w:r>
      <w:r w:rsidRPr="00207EA0">
        <w:rPr>
          <w:rFonts w:ascii="Arial" w:hAnsi="Arial" w:cs="Arial"/>
          <w:bCs/>
          <w:sz w:val="22"/>
          <w:szCs w:val="22"/>
        </w:rPr>
        <w:t xml:space="preserve">, de </w:t>
      </w:r>
      <w:proofErr w:type="spellStart"/>
      <w:r w:rsidRPr="00207EA0">
        <w:rPr>
          <w:rFonts w:ascii="Arial" w:hAnsi="Arial" w:cs="Arial"/>
          <w:bCs/>
          <w:sz w:val="22"/>
          <w:szCs w:val="22"/>
        </w:rPr>
        <w:t>Fraipont</w:t>
      </w:r>
      <w:proofErr w:type="spellEnd"/>
      <w:r w:rsidR="0099439E">
        <w:rPr>
          <w:rFonts w:ascii="Arial" w:hAnsi="Arial" w:cs="Arial"/>
          <w:bCs/>
          <w:sz w:val="22"/>
          <w:szCs w:val="22"/>
        </w:rPr>
        <w:t xml:space="preserve"> F</w:t>
      </w:r>
      <w:r w:rsidRPr="00207EA0">
        <w:rPr>
          <w:rFonts w:ascii="Arial" w:hAnsi="Arial" w:cs="Arial"/>
          <w:bCs/>
          <w:sz w:val="22"/>
          <w:szCs w:val="22"/>
        </w:rPr>
        <w:t xml:space="preserve">, </w:t>
      </w:r>
      <w:proofErr w:type="spellStart"/>
      <w:r w:rsidRPr="00207EA0">
        <w:rPr>
          <w:rFonts w:ascii="Arial" w:hAnsi="Arial" w:cs="Arial"/>
          <w:bCs/>
          <w:sz w:val="22"/>
          <w:szCs w:val="22"/>
        </w:rPr>
        <w:t>Timsit</w:t>
      </w:r>
      <w:proofErr w:type="spellEnd"/>
      <w:r w:rsidR="0099439E">
        <w:rPr>
          <w:rFonts w:ascii="Arial" w:hAnsi="Arial" w:cs="Arial"/>
          <w:bCs/>
          <w:sz w:val="22"/>
          <w:szCs w:val="22"/>
        </w:rPr>
        <w:t xml:space="preserve"> JF</w:t>
      </w:r>
      <w:r w:rsidRPr="00207EA0">
        <w:rPr>
          <w:rFonts w:ascii="Arial" w:hAnsi="Arial" w:cs="Arial"/>
          <w:bCs/>
          <w:sz w:val="22"/>
          <w:szCs w:val="22"/>
        </w:rPr>
        <w:t>, Faure</w:t>
      </w:r>
      <w:r w:rsidR="0099439E">
        <w:rPr>
          <w:rFonts w:ascii="Arial" w:hAnsi="Arial" w:cs="Arial"/>
          <w:bCs/>
          <w:sz w:val="22"/>
          <w:szCs w:val="22"/>
        </w:rPr>
        <w:t xml:space="preserve"> C</w:t>
      </w:r>
      <w:r w:rsidRPr="00207EA0">
        <w:rPr>
          <w:rFonts w:ascii="Arial" w:hAnsi="Arial" w:cs="Arial"/>
          <w:bCs/>
          <w:sz w:val="22"/>
          <w:szCs w:val="22"/>
        </w:rPr>
        <w:t xml:space="preserve">, </w:t>
      </w:r>
      <w:proofErr w:type="spellStart"/>
      <w:r w:rsidRPr="00207EA0">
        <w:rPr>
          <w:rFonts w:ascii="Arial" w:hAnsi="Arial" w:cs="Arial"/>
          <w:bCs/>
          <w:sz w:val="22"/>
          <w:szCs w:val="22"/>
        </w:rPr>
        <w:t>Brambilla</w:t>
      </w:r>
      <w:proofErr w:type="spellEnd"/>
      <w:r w:rsidR="0099439E">
        <w:rPr>
          <w:rFonts w:ascii="Arial" w:hAnsi="Arial" w:cs="Arial"/>
          <w:bCs/>
          <w:sz w:val="22"/>
          <w:szCs w:val="22"/>
        </w:rPr>
        <w:t xml:space="preserve"> E</w:t>
      </w:r>
      <w:r w:rsidRPr="00207EA0">
        <w:rPr>
          <w:rFonts w:ascii="Arial" w:hAnsi="Arial" w:cs="Arial"/>
          <w:bCs/>
          <w:sz w:val="22"/>
          <w:szCs w:val="22"/>
        </w:rPr>
        <w:t xml:space="preserve">, </w:t>
      </w:r>
      <w:proofErr w:type="spellStart"/>
      <w:r w:rsidRPr="00207EA0">
        <w:rPr>
          <w:rFonts w:ascii="Arial" w:hAnsi="Arial" w:cs="Arial"/>
          <w:bCs/>
          <w:sz w:val="22"/>
          <w:szCs w:val="22"/>
        </w:rPr>
        <w:t>Reyt</w:t>
      </w:r>
      <w:proofErr w:type="spellEnd"/>
      <w:r w:rsidR="0099439E">
        <w:rPr>
          <w:rFonts w:ascii="Arial" w:hAnsi="Arial" w:cs="Arial"/>
          <w:bCs/>
          <w:sz w:val="22"/>
          <w:szCs w:val="22"/>
        </w:rPr>
        <w:t xml:space="preserve"> E, </w:t>
      </w:r>
      <w:proofErr w:type="spellStart"/>
      <w:r w:rsidRPr="00207EA0">
        <w:rPr>
          <w:rFonts w:ascii="Arial" w:hAnsi="Arial" w:cs="Arial"/>
          <w:bCs/>
          <w:sz w:val="22"/>
          <w:szCs w:val="22"/>
        </w:rPr>
        <w:t>Favrot</w:t>
      </w:r>
      <w:proofErr w:type="spellEnd"/>
      <w:r w:rsidR="0099439E">
        <w:rPr>
          <w:rFonts w:ascii="Arial" w:hAnsi="Arial" w:cs="Arial"/>
          <w:bCs/>
          <w:sz w:val="22"/>
          <w:szCs w:val="22"/>
        </w:rPr>
        <w:t xml:space="preserve"> MC</w:t>
      </w:r>
      <w:r w:rsidRPr="00207EA0">
        <w:rPr>
          <w:rFonts w:ascii="Arial" w:hAnsi="Arial" w:cs="Arial"/>
          <w:bCs/>
          <w:sz w:val="22"/>
          <w:szCs w:val="22"/>
        </w:rPr>
        <w:t xml:space="preserve">. </w:t>
      </w:r>
      <w:proofErr w:type="spellStart"/>
      <w:r w:rsidRPr="00207EA0">
        <w:rPr>
          <w:rFonts w:ascii="Arial" w:hAnsi="Arial" w:cs="Arial"/>
          <w:bCs/>
          <w:sz w:val="22"/>
          <w:szCs w:val="22"/>
        </w:rPr>
        <w:t>Tumor</w:t>
      </w:r>
      <w:proofErr w:type="spellEnd"/>
      <w:r w:rsidRPr="00207EA0">
        <w:rPr>
          <w:rFonts w:ascii="Arial" w:hAnsi="Arial" w:cs="Arial"/>
          <w:bCs/>
          <w:sz w:val="22"/>
          <w:szCs w:val="22"/>
        </w:rPr>
        <w:t xml:space="preserve">-specific methylation in saliva: A promising biomarker for early detection of head and neck cancer recurrence. </w:t>
      </w:r>
      <w:proofErr w:type="spellStart"/>
      <w:r w:rsidRPr="0099439E">
        <w:rPr>
          <w:rFonts w:ascii="Arial" w:hAnsi="Arial" w:cs="Arial"/>
          <w:bCs/>
          <w:sz w:val="22"/>
          <w:szCs w:val="22"/>
        </w:rPr>
        <w:t>Clin</w:t>
      </w:r>
      <w:proofErr w:type="spellEnd"/>
      <w:r w:rsidRPr="0099439E">
        <w:rPr>
          <w:rFonts w:ascii="Arial" w:hAnsi="Arial" w:cs="Arial"/>
          <w:bCs/>
          <w:sz w:val="22"/>
          <w:szCs w:val="22"/>
        </w:rPr>
        <w:t xml:space="preserve"> Cancer Res</w:t>
      </w:r>
      <w:r w:rsidRPr="00207EA0">
        <w:rPr>
          <w:rFonts w:ascii="Arial" w:hAnsi="Arial" w:cs="Arial"/>
          <w:bCs/>
          <w:sz w:val="22"/>
          <w:szCs w:val="22"/>
        </w:rPr>
        <w:t xml:space="preserve"> </w:t>
      </w:r>
      <w:r w:rsidR="0099439E">
        <w:rPr>
          <w:rFonts w:ascii="Arial" w:hAnsi="Arial" w:cs="Arial"/>
          <w:bCs/>
          <w:sz w:val="22"/>
          <w:szCs w:val="22"/>
        </w:rPr>
        <w:t>2007</w:t>
      </w:r>
      <w:proofErr w:type="gramStart"/>
      <w:r w:rsidR="0099439E">
        <w:rPr>
          <w:rFonts w:ascii="Arial" w:hAnsi="Arial" w:cs="Arial"/>
          <w:bCs/>
          <w:sz w:val="22"/>
          <w:szCs w:val="22"/>
        </w:rPr>
        <w:t>;13:</w:t>
      </w:r>
      <w:r w:rsidRPr="00207EA0">
        <w:rPr>
          <w:rFonts w:ascii="Arial" w:hAnsi="Arial" w:cs="Arial"/>
          <w:bCs/>
          <w:sz w:val="22"/>
          <w:szCs w:val="22"/>
        </w:rPr>
        <w:t>1179</w:t>
      </w:r>
      <w:proofErr w:type="gramEnd"/>
      <w:r w:rsidRPr="00207EA0">
        <w:rPr>
          <w:rFonts w:ascii="Arial" w:hAnsi="Arial" w:cs="Arial"/>
          <w:bCs/>
          <w:sz w:val="22"/>
          <w:szCs w:val="22"/>
        </w:rPr>
        <w:t>-1185.</w:t>
      </w:r>
    </w:p>
    <w:p w:rsidR="00E17E1B" w:rsidRDefault="00E17E1B" w:rsidP="00E17E1B">
      <w:pPr>
        <w:pStyle w:val="NormalWeb"/>
        <w:spacing w:line="360" w:lineRule="auto"/>
        <w:rPr>
          <w:rFonts w:ascii="Arial" w:hAnsi="Arial" w:cs="Arial"/>
          <w:bCs/>
          <w:sz w:val="22"/>
          <w:szCs w:val="22"/>
        </w:rPr>
      </w:pPr>
      <w:r>
        <w:rPr>
          <w:rFonts w:ascii="Arial" w:hAnsi="Arial" w:cs="Arial"/>
          <w:bCs/>
          <w:sz w:val="22"/>
          <w:szCs w:val="22"/>
        </w:rPr>
        <w:t xml:space="preserve">[5] </w:t>
      </w:r>
      <w:proofErr w:type="spellStart"/>
      <w:r w:rsidRPr="00207EA0">
        <w:rPr>
          <w:rFonts w:ascii="Arial" w:hAnsi="Arial" w:cs="Arial"/>
          <w:bCs/>
          <w:sz w:val="22"/>
          <w:szCs w:val="22"/>
        </w:rPr>
        <w:t>Carvalho</w:t>
      </w:r>
      <w:proofErr w:type="spellEnd"/>
      <w:r w:rsidR="0099439E">
        <w:rPr>
          <w:rFonts w:ascii="Arial" w:hAnsi="Arial" w:cs="Arial"/>
          <w:bCs/>
          <w:sz w:val="22"/>
          <w:szCs w:val="22"/>
        </w:rPr>
        <w:t xml:space="preserve"> AL</w:t>
      </w:r>
      <w:r w:rsidRPr="00207EA0">
        <w:rPr>
          <w:rFonts w:ascii="Arial" w:hAnsi="Arial" w:cs="Arial"/>
          <w:bCs/>
          <w:sz w:val="22"/>
          <w:szCs w:val="22"/>
        </w:rPr>
        <w:t xml:space="preserve">, </w:t>
      </w:r>
      <w:proofErr w:type="spellStart"/>
      <w:r w:rsidRPr="00207EA0">
        <w:rPr>
          <w:rFonts w:ascii="Arial" w:hAnsi="Arial" w:cs="Arial"/>
          <w:bCs/>
          <w:sz w:val="22"/>
          <w:szCs w:val="22"/>
        </w:rPr>
        <w:t>Jeronimo</w:t>
      </w:r>
      <w:proofErr w:type="spellEnd"/>
      <w:r w:rsidR="0099439E">
        <w:rPr>
          <w:rFonts w:ascii="Arial" w:hAnsi="Arial" w:cs="Arial"/>
          <w:bCs/>
          <w:sz w:val="22"/>
          <w:szCs w:val="22"/>
        </w:rPr>
        <w:t xml:space="preserve"> C</w:t>
      </w:r>
      <w:r w:rsidRPr="00207EA0">
        <w:rPr>
          <w:rFonts w:ascii="Arial" w:hAnsi="Arial" w:cs="Arial"/>
          <w:bCs/>
          <w:sz w:val="22"/>
          <w:szCs w:val="22"/>
        </w:rPr>
        <w:t>, Kim</w:t>
      </w:r>
      <w:r w:rsidR="0099439E">
        <w:rPr>
          <w:rFonts w:ascii="Arial" w:hAnsi="Arial" w:cs="Arial"/>
          <w:bCs/>
          <w:sz w:val="22"/>
          <w:szCs w:val="22"/>
        </w:rPr>
        <w:t xml:space="preserve"> MM</w:t>
      </w:r>
      <w:r w:rsidRPr="00207EA0">
        <w:rPr>
          <w:rFonts w:ascii="Arial" w:hAnsi="Arial" w:cs="Arial"/>
          <w:bCs/>
          <w:sz w:val="22"/>
          <w:szCs w:val="22"/>
        </w:rPr>
        <w:t>, Henrique</w:t>
      </w:r>
      <w:r w:rsidR="0099439E">
        <w:rPr>
          <w:rFonts w:ascii="Arial" w:hAnsi="Arial" w:cs="Arial"/>
          <w:bCs/>
          <w:sz w:val="22"/>
          <w:szCs w:val="22"/>
        </w:rPr>
        <w:t xml:space="preserve"> R</w:t>
      </w:r>
      <w:r w:rsidRPr="00207EA0">
        <w:rPr>
          <w:rFonts w:ascii="Arial" w:hAnsi="Arial" w:cs="Arial"/>
          <w:bCs/>
          <w:sz w:val="22"/>
          <w:szCs w:val="22"/>
        </w:rPr>
        <w:t>, Zhang</w:t>
      </w:r>
      <w:r w:rsidR="0099439E">
        <w:rPr>
          <w:rFonts w:ascii="Arial" w:hAnsi="Arial" w:cs="Arial"/>
          <w:bCs/>
          <w:sz w:val="22"/>
          <w:szCs w:val="22"/>
        </w:rPr>
        <w:t xml:space="preserve"> Z</w:t>
      </w:r>
      <w:r w:rsidRPr="00207EA0">
        <w:rPr>
          <w:rFonts w:ascii="Arial" w:hAnsi="Arial" w:cs="Arial"/>
          <w:bCs/>
          <w:sz w:val="22"/>
          <w:szCs w:val="22"/>
        </w:rPr>
        <w:t xml:space="preserve">, </w:t>
      </w:r>
      <w:proofErr w:type="spellStart"/>
      <w:r w:rsidRPr="00207EA0">
        <w:rPr>
          <w:rFonts w:ascii="Arial" w:hAnsi="Arial" w:cs="Arial"/>
          <w:bCs/>
          <w:sz w:val="22"/>
          <w:szCs w:val="22"/>
        </w:rPr>
        <w:t>Hoque</w:t>
      </w:r>
      <w:proofErr w:type="spellEnd"/>
      <w:r w:rsidR="0099439E">
        <w:rPr>
          <w:rFonts w:ascii="Arial" w:hAnsi="Arial" w:cs="Arial"/>
          <w:bCs/>
          <w:sz w:val="22"/>
          <w:szCs w:val="22"/>
        </w:rPr>
        <w:t xml:space="preserve"> MO</w:t>
      </w:r>
      <w:r w:rsidRPr="00207EA0">
        <w:rPr>
          <w:rFonts w:ascii="Arial" w:hAnsi="Arial" w:cs="Arial"/>
          <w:bCs/>
          <w:sz w:val="22"/>
          <w:szCs w:val="22"/>
        </w:rPr>
        <w:t>, Chang</w:t>
      </w:r>
      <w:r w:rsidR="0099439E">
        <w:rPr>
          <w:rFonts w:ascii="Arial" w:hAnsi="Arial" w:cs="Arial"/>
          <w:bCs/>
          <w:sz w:val="22"/>
          <w:szCs w:val="22"/>
        </w:rPr>
        <w:t xml:space="preserve"> S</w:t>
      </w:r>
      <w:r w:rsidRPr="00207EA0">
        <w:rPr>
          <w:rFonts w:ascii="Arial" w:hAnsi="Arial" w:cs="Arial"/>
          <w:bCs/>
          <w:sz w:val="22"/>
          <w:szCs w:val="22"/>
        </w:rPr>
        <w:t xml:space="preserve">, </w:t>
      </w:r>
      <w:proofErr w:type="spellStart"/>
      <w:r w:rsidRPr="00207EA0">
        <w:rPr>
          <w:rFonts w:ascii="Arial" w:hAnsi="Arial" w:cs="Arial"/>
          <w:bCs/>
          <w:sz w:val="22"/>
          <w:szCs w:val="22"/>
        </w:rPr>
        <w:t>Brait</w:t>
      </w:r>
      <w:proofErr w:type="spellEnd"/>
      <w:r w:rsidR="0099439E">
        <w:rPr>
          <w:rFonts w:ascii="Arial" w:hAnsi="Arial" w:cs="Arial"/>
          <w:bCs/>
          <w:sz w:val="22"/>
          <w:szCs w:val="22"/>
        </w:rPr>
        <w:t xml:space="preserve"> M</w:t>
      </w:r>
      <w:r w:rsidRPr="00207EA0">
        <w:rPr>
          <w:rFonts w:ascii="Arial" w:hAnsi="Arial" w:cs="Arial"/>
          <w:bCs/>
          <w:sz w:val="22"/>
          <w:szCs w:val="22"/>
        </w:rPr>
        <w:t xml:space="preserve">, </w:t>
      </w:r>
      <w:proofErr w:type="spellStart"/>
      <w:r w:rsidRPr="00207EA0">
        <w:rPr>
          <w:rFonts w:ascii="Arial" w:hAnsi="Arial" w:cs="Arial"/>
          <w:bCs/>
          <w:sz w:val="22"/>
          <w:szCs w:val="22"/>
        </w:rPr>
        <w:t>Nayak</w:t>
      </w:r>
      <w:proofErr w:type="spellEnd"/>
      <w:r w:rsidR="0099439E">
        <w:rPr>
          <w:rFonts w:ascii="Arial" w:hAnsi="Arial" w:cs="Arial"/>
          <w:bCs/>
          <w:sz w:val="22"/>
          <w:szCs w:val="22"/>
        </w:rPr>
        <w:t xml:space="preserve"> CS</w:t>
      </w:r>
      <w:r w:rsidRPr="00207EA0">
        <w:rPr>
          <w:rFonts w:ascii="Arial" w:hAnsi="Arial" w:cs="Arial"/>
          <w:bCs/>
          <w:sz w:val="22"/>
          <w:szCs w:val="22"/>
        </w:rPr>
        <w:t>, Jiang</w:t>
      </w:r>
      <w:r w:rsidR="0099439E">
        <w:rPr>
          <w:rFonts w:ascii="Arial" w:hAnsi="Arial" w:cs="Arial"/>
          <w:bCs/>
          <w:sz w:val="22"/>
          <w:szCs w:val="22"/>
        </w:rPr>
        <w:t xml:space="preserve"> WW</w:t>
      </w:r>
      <w:r>
        <w:rPr>
          <w:rFonts w:ascii="Arial" w:hAnsi="Arial" w:cs="Arial"/>
          <w:bCs/>
          <w:sz w:val="22"/>
          <w:szCs w:val="22"/>
        </w:rPr>
        <w:t>,</w:t>
      </w:r>
      <w:r w:rsidRPr="00207EA0">
        <w:rPr>
          <w:rFonts w:ascii="Arial" w:hAnsi="Arial" w:cs="Arial"/>
          <w:bCs/>
          <w:sz w:val="22"/>
          <w:szCs w:val="22"/>
        </w:rPr>
        <w:t xml:space="preserve"> </w:t>
      </w:r>
      <w:proofErr w:type="spellStart"/>
      <w:r w:rsidRPr="00207EA0">
        <w:rPr>
          <w:rFonts w:ascii="Arial" w:hAnsi="Arial" w:cs="Arial"/>
          <w:bCs/>
          <w:sz w:val="22"/>
          <w:szCs w:val="22"/>
        </w:rPr>
        <w:t>Claybourne</w:t>
      </w:r>
      <w:proofErr w:type="spellEnd"/>
      <w:r w:rsidR="0099439E">
        <w:rPr>
          <w:rFonts w:ascii="Arial" w:hAnsi="Arial" w:cs="Arial"/>
          <w:bCs/>
          <w:sz w:val="22"/>
          <w:szCs w:val="22"/>
        </w:rPr>
        <w:t xml:space="preserve"> Q</w:t>
      </w:r>
      <w:r w:rsidRPr="00207EA0">
        <w:rPr>
          <w:rFonts w:ascii="Arial" w:hAnsi="Arial" w:cs="Arial"/>
          <w:bCs/>
          <w:sz w:val="22"/>
          <w:szCs w:val="22"/>
        </w:rPr>
        <w:t xml:space="preserve">, </w:t>
      </w:r>
      <w:proofErr w:type="spellStart"/>
      <w:r w:rsidRPr="00207EA0">
        <w:rPr>
          <w:rFonts w:ascii="Arial" w:hAnsi="Arial" w:cs="Arial"/>
          <w:bCs/>
          <w:sz w:val="22"/>
          <w:szCs w:val="22"/>
        </w:rPr>
        <w:t>Tokumaru</w:t>
      </w:r>
      <w:proofErr w:type="spellEnd"/>
      <w:r w:rsidR="0099439E">
        <w:rPr>
          <w:rFonts w:ascii="Arial" w:hAnsi="Arial" w:cs="Arial"/>
          <w:bCs/>
          <w:sz w:val="22"/>
          <w:szCs w:val="22"/>
        </w:rPr>
        <w:t xml:space="preserve"> Y</w:t>
      </w:r>
      <w:r w:rsidRPr="00207EA0">
        <w:rPr>
          <w:rFonts w:ascii="Arial" w:hAnsi="Arial" w:cs="Arial"/>
          <w:bCs/>
          <w:sz w:val="22"/>
          <w:szCs w:val="22"/>
        </w:rPr>
        <w:t>, Lee</w:t>
      </w:r>
      <w:r w:rsidR="0099439E">
        <w:rPr>
          <w:rFonts w:ascii="Arial" w:hAnsi="Arial" w:cs="Arial"/>
          <w:bCs/>
          <w:sz w:val="22"/>
          <w:szCs w:val="22"/>
        </w:rPr>
        <w:t xml:space="preserve"> J</w:t>
      </w:r>
      <w:r w:rsidRPr="00207EA0">
        <w:rPr>
          <w:rFonts w:ascii="Arial" w:hAnsi="Arial" w:cs="Arial"/>
          <w:bCs/>
          <w:sz w:val="22"/>
          <w:szCs w:val="22"/>
        </w:rPr>
        <w:t>, Goldenberg</w:t>
      </w:r>
      <w:r w:rsidR="0099439E">
        <w:rPr>
          <w:rFonts w:ascii="Arial" w:hAnsi="Arial" w:cs="Arial"/>
          <w:bCs/>
          <w:sz w:val="22"/>
          <w:szCs w:val="22"/>
        </w:rPr>
        <w:t xml:space="preserve"> D</w:t>
      </w:r>
      <w:r w:rsidRPr="00207EA0">
        <w:rPr>
          <w:rFonts w:ascii="Arial" w:hAnsi="Arial" w:cs="Arial"/>
          <w:bCs/>
          <w:sz w:val="22"/>
          <w:szCs w:val="22"/>
        </w:rPr>
        <w:t>, Garrett-Mayer</w:t>
      </w:r>
      <w:r w:rsidR="0099439E">
        <w:rPr>
          <w:rFonts w:ascii="Arial" w:hAnsi="Arial" w:cs="Arial"/>
          <w:bCs/>
          <w:sz w:val="22"/>
          <w:szCs w:val="22"/>
        </w:rPr>
        <w:t xml:space="preserve"> E</w:t>
      </w:r>
      <w:r w:rsidRPr="00207EA0">
        <w:rPr>
          <w:rFonts w:ascii="Arial" w:hAnsi="Arial" w:cs="Arial"/>
          <w:bCs/>
          <w:sz w:val="22"/>
          <w:szCs w:val="22"/>
        </w:rPr>
        <w:t>, Goodman</w:t>
      </w:r>
      <w:r w:rsidR="0099439E">
        <w:rPr>
          <w:rFonts w:ascii="Arial" w:hAnsi="Arial" w:cs="Arial"/>
          <w:bCs/>
          <w:sz w:val="22"/>
          <w:szCs w:val="22"/>
        </w:rPr>
        <w:t xml:space="preserve"> S</w:t>
      </w:r>
      <w:r w:rsidRPr="00207EA0">
        <w:rPr>
          <w:rFonts w:ascii="Arial" w:hAnsi="Arial" w:cs="Arial"/>
          <w:bCs/>
          <w:sz w:val="22"/>
          <w:szCs w:val="22"/>
        </w:rPr>
        <w:t>, Moon</w:t>
      </w:r>
      <w:r w:rsidR="0099439E">
        <w:rPr>
          <w:rFonts w:ascii="Arial" w:hAnsi="Arial" w:cs="Arial"/>
          <w:bCs/>
          <w:sz w:val="22"/>
          <w:szCs w:val="22"/>
        </w:rPr>
        <w:t xml:space="preserve"> CS</w:t>
      </w:r>
      <w:r w:rsidRPr="00207EA0">
        <w:rPr>
          <w:rFonts w:ascii="Arial" w:hAnsi="Arial" w:cs="Arial"/>
          <w:bCs/>
          <w:sz w:val="22"/>
          <w:szCs w:val="22"/>
        </w:rPr>
        <w:t>, Koch</w:t>
      </w:r>
      <w:r w:rsidR="0099439E">
        <w:rPr>
          <w:rFonts w:ascii="Arial" w:hAnsi="Arial" w:cs="Arial"/>
          <w:bCs/>
          <w:sz w:val="22"/>
          <w:szCs w:val="22"/>
        </w:rPr>
        <w:t xml:space="preserve"> W</w:t>
      </w:r>
      <w:r w:rsidRPr="00207EA0">
        <w:rPr>
          <w:rFonts w:ascii="Arial" w:hAnsi="Arial" w:cs="Arial"/>
          <w:bCs/>
          <w:sz w:val="22"/>
          <w:szCs w:val="22"/>
        </w:rPr>
        <w:t xml:space="preserve">, </w:t>
      </w:r>
      <w:proofErr w:type="spellStart"/>
      <w:r w:rsidRPr="00207EA0">
        <w:rPr>
          <w:rFonts w:ascii="Arial" w:hAnsi="Arial" w:cs="Arial"/>
          <w:bCs/>
          <w:sz w:val="22"/>
          <w:szCs w:val="22"/>
        </w:rPr>
        <w:t>Westra</w:t>
      </w:r>
      <w:proofErr w:type="spellEnd"/>
      <w:r w:rsidR="0099439E">
        <w:rPr>
          <w:rFonts w:ascii="Arial" w:hAnsi="Arial" w:cs="Arial"/>
          <w:bCs/>
          <w:sz w:val="22"/>
          <w:szCs w:val="22"/>
        </w:rPr>
        <w:t xml:space="preserve"> WH</w:t>
      </w:r>
      <w:r w:rsidRPr="00207EA0">
        <w:rPr>
          <w:rFonts w:ascii="Arial" w:hAnsi="Arial" w:cs="Arial"/>
          <w:bCs/>
          <w:sz w:val="22"/>
          <w:szCs w:val="22"/>
        </w:rPr>
        <w:t xml:space="preserve">, </w:t>
      </w:r>
      <w:proofErr w:type="spellStart"/>
      <w:r w:rsidRPr="00207EA0">
        <w:rPr>
          <w:rFonts w:ascii="Arial" w:hAnsi="Arial" w:cs="Arial"/>
          <w:bCs/>
          <w:sz w:val="22"/>
          <w:szCs w:val="22"/>
        </w:rPr>
        <w:t>Sidransky</w:t>
      </w:r>
      <w:proofErr w:type="spellEnd"/>
      <w:r w:rsidR="0099439E">
        <w:rPr>
          <w:rFonts w:ascii="Arial" w:hAnsi="Arial" w:cs="Arial"/>
          <w:bCs/>
          <w:sz w:val="22"/>
          <w:szCs w:val="22"/>
        </w:rPr>
        <w:t xml:space="preserve"> D, </w:t>
      </w:r>
      <w:proofErr w:type="spellStart"/>
      <w:r>
        <w:rPr>
          <w:rFonts w:ascii="Arial" w:hAnsi="Arial" w:cs="Arial"/>
          <w:bCs/>
          <w:sz w:val="22"/>
          <w:szCs w:val="22"/>
        </w:rPr>
        <w:t>C</w:t>
      </w:r>
      <w:r w:rsidRPr="00207EA0">
        <w:rPr>
          <w:rFonts w:ascii="Arial" w:hAnsi="Arial" w:cs="Arial"/>
          <w:bCs/>
          <w:sz w:val="22"/>
          <w:szCs w:val="22"/>
        </w:rPr>
        <w:t>alifano</w:t>
      </w:r>
      <w:proofErr w:type="spellEnd"/>
      <w:r w:rsidR="0099439E">
        <w:rPr>
          <w:rFonts w:ascii="Arial" w:hAnsi="Arial" w:cs="Arial"/>
          <w:bCs/>
          <w:sz w:val="22"/>
          <w:szCs w:val="22"/>
        </w:rPr>
        <w:t xml:space="preserve"> JA</w:t>
      </w:r>
      <w:r w:rsidRPr="00207EA0">
        <w:rPr>
          <w:rFonts w:ascii="Arial" w:hAnsi="Arial" w:cs="Arial"/>
          <w:bCs/>
          <w:sz w:val="22"/>
          <w:szCs w:val="22"/>
        </w:rPr>
        <w:t xml:space="preserve">. </w:t>
      </w:r>
      <w:proofErr w:type="gramStart"/>
      <w:r w:rsidRPr="00207EA0">
        <w:rPr>
          <w:rFonts w:ascii="Arial" w:hAnsi="Arial" w:cs="Arial"/>
          <w:bCs/>
          <w:sz w:val="22"/>
          <w:szCs w:val="22"/>
        </w:rPr>
        <w:t xml:space="preserve">Evaluation of promoter </w:t>
      </w:r>
      <w:proofErr w:type="spellStart"/>
      <w:r w:rsidRPr="00207EA0">
        <w:rPr>
          <w:rFonts w:ascii="Arial" w:hAnsi="Arial" w:cs="Arial"/>
          <w:bCs/>
          <w:sz w:val="22"/>
          <w:szCs w:val="22"/>
        </w:rPr>
        <w:t>hypermethylation</w:t>
      </w:r>
      <w:proofErr w:type="spellEnd"/>
      <w:r w:rsidRPr="00207EA0">
        <w:rPr>
          <w:rFonts w:ascii="Arial" w:hAnsi="Arial" w:cs="Arial"/>
          <w:bCs/>
          <w:sz w:val="22"/>
          <w:szCs w:val="22"/>
        </w:rPr>
        <w:t xml:space="preserve"> detection in body fluids as a screening/diagnosis tool for head and neck squamous cell carcinoma.</w:t>
      </w:r>
      <w:proofErr w:type="gramEnd"/>
      <w:r w:rsidRPr="00207EA0">
        <w:rPr>
          <w:rFonts w:ascii="Arial" w:hAnsi="Arial" w:cs="Arial"/>
          <w:bCs/>
          <w:sz w:val="22"/>
          <w:szCs w:val="22"/>
        </w:rPr>
        <w:t xml:space="preserve"> </w:t>
      </w:r>
      <w:proofErr w:type="spellStart"/>
      <w:r w:rsidRPr="0099439E">
        <w:rPr>
          <w:rFonts w:ascii="Arial" w:hAnsi="Arial" w:cs="Arial"/>
          <w:bCs/>
          <w:sz w:val="22"/>
          <w:szCs w:val="22"/>
        </w:rPr>
        <w:t>Clin</w:t>
      </w:r>
      <w:proofErr w:type="spellEnd"/>
      <w:r w:rsidRPr="0099439E">
        <w:rPr>
          <w:rFonts w:ascii="Arial" w:hAnsi="Arial" w:cs="Arial"/>
          <w:bCs/>
          <w:sz w:val="22"/>
          <w:szCs w:val="22"/>
        </w:rPr>
        <w:t xml:space="preserve"> Cancer Res</w:t>
      </w:r>
      <w:r w:rsidRPr="00207EA0">
        <w:rPr>
          <w:rFonts w:ascii="Arial" w:hAnsi="Arial" w:cs="Arial"/>
          <w:bCs/>
          <w:sz w:val="22"/>
          <w:szCs w:val="22"/>
        </w:rPr>
        <w:t xml:space="preserve"> </w:t>
      </w:r>
      <w:r w:rsidR="0099439E">
        <w:rPr>
          <w:rFonts w:ascii="Arial" w:hAnsi="Arial" w:cs="Arial"/>
          <w:bCs/>
          <w:sz w:val="22"/>
          <w:szCs w:val="22"/>
        </w:rPr>
        <w:t>2008</w:t>
      </w:r>
      <w:proofErr w:type="gramStart"/>
      <w:r w:rsidR="0099439E">
        <w:rPr>
          <w:rFonts w:ascii="Arial" w:hAnsi="Arial" w:cs="Arial"/>
          <w:bCs/>
          <w:sz w:val="22"/>
          <w:szCs w:val="22"/>
        </w:rPr>
        <w:t>;14:</w:t>
      </w:r>
      <w:r w:rsidRPr="00207EA0">
        <w:rPr>
          <w:rFonts w:ascii="Arial" w:hAnsi="Arial" w:cs="Arial"/>
          <w:bCs/>
          <w:sz w:val="22"/>
          <w:szCs w:val="22"/>
        </w:rPr>
        <w:t>97</w:t>
      </w:r>
      <w:proofErr w:type="gramEnd"/>
      <w:r w:rsidRPr="00207EA0">
        <w:rPr>
          <w:rFonts w:ascii="Arial" w:hAnsi="Arial" w:cs="Arial"/>
          <w:bCs/>
          <w:sz w:val="22"/>
          <w:szCs w:val="22"/>
        </w:rPr>
        <w:t xml:space="preserve">-107. </w:t>
      </w:r>
    </w:p>
    <w:p w:rsidR="00E17E1B" w:rsidRPr="00FF2EF5" w:rsidRDefault="00E17E1B" w:rsidP="00E17E1B">
      <w:pPr>
        <w:pStyle w:val="NormalWeb"/>
        <w:spacing w:line="360" w:lineRule="auto"/>
        <w:rPr>
          <w:rFonts w:ascii="Arial" w:hAnsi="Arial" w:cs="Arial"/>
          <w:sz w:val="22"/>
          <w:szCs w:val="22"/>
        </w:rPr>
      </w:pPr>
      <w:r>
        <w:rPr>
          <w:rFonts w:ascii="Arial" w:hAnsi="Arial" w:cs="Arial"/>
          <w:bCs/>
          <w:sz w:val="22"/>
          <w:szCs w:val="22"/>
        </w:rPr>
        <w:t xml:space="preserve">[6] </w:t>
      </w:r>
      <w:hyperlink r:id="rId9" w:history="1">
        <w:r w:rsidRPr="005430BD">
          <w:rPr>
            <w:rStyle w:val="Hyperlink"/>
            <w:rFonts w:ascii="Arial" w:hAnsi="Arial" w:cs="Arial"/>
            <w:color w:val="auto"/>
            <w:sz w:val="22"/>
            <w:szCs w:val="22"/>
            <w:u w:val="none"/>
          </w:rPr>
          <w:t>Hu</w:t>
        </w:r>
      </w:hyperlink>
      <w:r w:rsidR="0099439E">
        <w:rPr>
          <w:rStyle w:val="Hyperlink"/>
          <w:rFonts w:ascii="Arial" w:hAnsi="Arial" w:cs="Arial"/>
          <w:color w:val="auto"/>
          <w:sz w:val="22"/>
          <w:szCs w:val="22"/>
          <w:u w:val="none"/>
        </w:rPr>
        <w:t xml:space="preserve"> Y</w:t>
      </w:r>
      <w:r w:rsidRPr="005430BD">
        <w:rPr>
          <w:rFonts w:ascii="Arial" w:hAnsi="Arial" w:cs="Arial"/>
          <w:sz w:val="22"/>
          <w:szCs w:val="22"/>
        </w:rPr>
        <w:t xml:space="preserve">, </w:t>
      </w:r>
      <w:hyperlink r:id="rId10" w:history="1">
        <w:proofErr w:type="spellStart"/>
        <w:r w:rsidRPr="005430BD">
          <w:rPr>
            <w:rStyle w:val="Hyperlink"/>
            <w:rFonts w:ascii="Arial" w:hAnsi="Arial" w:cs="Arial"/>
            <w:color w:val="auto"/>
            <w:sz w:val="22"/>
            <w:szCs w:val="22"/>
            <w:u w:val="none"/>
          </w:rPr>
          <w:t>Ehli</w:t>
        </w:r>
        <w:proofErr w:type="spellEnd"/>
      </w:hyperlink>
      <w:r w:rsidR="0099439E">
        <w:rPr>
          <w:rStyle w:val="Hyperlink"/>
          <w:rFonts w:ascii="Arial" w:hAnsi="Arial" w:cs="Arial"/>
          <w:color w:val="auto"/>
          <w:sz w:val="22"/>
          <w:szCs w:val="22"/>
          <w:u w:val="none"/>
        </w:rPr>
        <w:t xml:space="preserve"> EA</w:t>
      </w:r>
      <w:r w:rsidRPr="005430BD">
        <w:rPr>
          <w:rFonts w:ascii="Arial" w:hAnsi="Arial" w:cs="Arial"/>
          <w:sz w:val="22"/>
          <w:szCs w:val="22"/>
        </w:rPr>
        <w:t xml:space="preserve">, </w:t>
      </w:r>
      <w:hyperlink r:id="rId11" w:history="1">
        <w:r w:rsidRPr="005430BD">
          <w:rPr>
            <w:rStyle w:val="Hyperlink"/>
            <w:rFonts w:ascii="Arial" w:hAnsi="Arial" w:cs="Arial"/>
            <w:color w:val="auto"/>
            <w:sz w:val="22"/>
            <w:szCs w:val="22"/>
            <w:u w:val="none"/>
          </w:rPr>
          <w:t>Nelson</w:t>
        </w:r>
      </w:hyperlink>
      <w:r w:rsidR="0099439E">
        <w:rPr>
          <w:rStyle w:val="Hyperlink"/>
          <w:rFonts w:ascii="Arial" w:hAnsi="Arial" w:cs="Arial"/>
          <w:color w:val="auto"/>
          <w:sz w:val="22"/>
          <w:szCs w:val="22"/>
          <w:u w:val="none"/>
        </w:rPr>
        <w:t xml:space="preserve"> K</w:t>
      </w:r>
      <w:r w:rsidRPr="005430BD">
        <w:rPr>
          <w:rFonts w:ascii="Arial" w:hAnsi="Arial" w:cs="Arial"/>
          <w:sz w:val="22"/>
          <w:szCs w:val="22"/>
        </w:rPr>
        <w:t xml:space="preserve">, </w:t>
      </w:r>
      <w:hyperlink r:id="rId12" w:history="1">
        <w:r w:rsidRPr="005430BD">
          <w:rPr>
            <w:rStyle w:val="Hyperlink"/>
            <w:rFonts w:ascii="Arial" w:hAnsi="Arial" w:cs="Arial"/>
            <w:color w:val="auto"/>
            <w:sz w:val="22"/>
            <w:szCs w:val="22"/>
            <w:u w:val="none"/>
          </w:rPr>
          <w:t>Bohlen</w:t>
        </w:r>
      </w:hyperlink>
      <w:r w:rsidR="0099439E">
        <w:rPr>
          <w:rStyle w:val="Hyperlink"/>
          <w:rFonts w:ascii="Arial" w:hAnsi="Arial" w:cs="Arial"/>
          <w:color w:val="auto"/>
          <w:sz w:val="22"/>
          <w:szCs w:val="22"/>
          <w:u w:val="none"/>
        </w:rPr>
        <w:t xml:space="preserve"> K</w:t>
      </w:r>
      <w:r w:rsidRPr="005430BD">
        <w:rPr>
          <w:rFonts w:ascii="Arial" w:hAnsi="Arial" w:cs="Arial"/>
          <w:sz w:val="22"/>
          <w:szCs w:val="22"/>
        </w:rPr>
        <w:t xml:space="preserve">, </w:t>
      </w:r>
      <w:hyperlink r:id="rId13" w:history="1">
        <w:r w:rsidRPr="005430BD">
          <w:rPr>
            <w:rStyle w:val="Hyperlink"/>
            <w:rFonts w:ascii="Arial" w:hAnsi="Arial" w:cs="Arial"/>
            <w:color w:val="auto"/>
            <w:sz w:val="22"/>
            <w:szCs w:val="22"/>
            <w:u w:val="none"/>
          </w:rPr>
          <w:t>Lynch</w:t>
        </w:r>
      </w:hyperlink>
      <w:r w:rsidR="0099439E">
        <w:rPr>
          <w:rStyle w:val="Hyperlink"/>
          <w:rFonts w:ascii="Arial" w:hAnsi="Arial" w:cs="Arial"/>
          <w:color w:val="auto"/>
          <w:sz w:val="22"/>
          <w:szCs w:val="22"/>
          <w:u w:val="none"/>
        </w:rPr>
        <w:t xml:space="preserve"> C</w:t>
      </w:r>
      <w:r w:rsidRPr="005430BD">
        <w:rPr>
          <w:rFonts w:ascii="Arial" w:hAnsi="Arial" w:cs="Arial"/>
          <w:sz w:val="22"/>
          <w:szCs w:val="22"/>
        </w:rPr>
        <w:t xml:space="preserve">, </w:t>
      </w:r>
      <w:hyperlink r:id="rId14" w:history="1">
        <w:r w:rsidRPr="005430BD">
          <w:rPr>
            <w:rStyle w:val="Hyperlink"/>
            <w:rFonts w:ascii="Arial" w:hAnsi="Arial" w:cs="Arial"/>
            <w:color w:val="auto"/>
            <w:sz w:val="22"/>
            <w:szCs w:val="22"/>
            <w:u w:val="none"/>
          </w:rPr>
          <w:t>Huizenga</w:t>
        </w:r>
      </w:hyperlink>
      <w:r w:rsidR="0099439E">
        <w:rPr>
          <w:rStyle w:val="Hyperlink"/>
          <w:rFonts w:ascii="Arial" w:hAnsi="Arial" w:cs="Arial"/>
          <w:color w:val="auto"/>
          <w:sz w:val="22"/>
          <w:szCs w:val="22"/>
          <w:u w:val="none"/>
        </w:rPr>
        <w:t xml:space="preserve"> P</w:t>
      </w:r>
      <w:r w:rsidRPr="005430BD">
        <w:rPr>
          <w:rFonts w:ascii="Arial" w:hAnsi="Arial" w:cs="Arial"/>
          <w:sz w:val="22"/>
          <w:szCs w:val="22"/>
        </w:rPr>
        <w:t xml:space="preserve">, </w:t>
      </w:r>
      <w:hyperlink r:id="rId15" w:history="1">
        <w:proofErr w:type="spellStart"/>
        <w:r w:rsidRPr="005430BD">
          <w:rPr>
            <w:rStyle w:val="Hyperlink"/>
            <w:rFonts w:ascii="Arial" w:hAnsi="Arial" w:cs="Arial"/>
            <w:color w:val="auto"/>
            <w:sz w:val="22"/>
            <w:szCs w:val="22"/>
            <w:u w:val="none"/>
          </w:rPr>
          <w:t>Kittlelsrud</w:t>
        </w:r>
        <w:proofErr w:type="spellEnd"/>
      </w:hyperlink>
      <w:r w:rsidR="0099439E">
        <w:rPr>
          <w:rStyle w:val="Hyperlink"/>
          <w:rFonts w:ascii="Arial" w:hAnsi="Arial" w:cs="Arial"/>
          <w:color w:val="auto"/>
          <w:sz w:val="22"/>
          <w:szCs w:val="22"/>
          <w:u w:val="none"/>
        </w:rPr>
        <w:t xml:space="preserve"> J</w:t>
      </w:r>
      <w:r w:rsidRPr="005430BD">
        <w:rPr>
          <w:rFonts w:ascii="Arial" w:hAnsi="Arial" w:cs="Arial"/>
          <w:sz w:val="22"/>
          <w:szCs w:val="22"/>
        </w:rPr>
        <w:t xml:space="preserve">, </w:t>
      </w:r>
      <w:hyperlink r:id="rId16" w:history="1">
        <w:proofErr w:type="spellStart"/>
        <w:r w:rsidRPr="005430BD">
          <w:rPr>
            <w:rStyle w:val="Hyperlink"/>
            <w:rFonts w:ascii="Arial" w:hAnsi="Arial" w:cs="Arial"/>
            <w:color w:val="auto"/>
            <w:sz w:val="22"/>
            <w:szCs w:val="22"/>
            <w:u w:val="none"/>
          </w:rPr>
          <w:t>Soundy</w:t>
        </w:r>
        <w:proofErr w:type="spellEnd"/>
      </w:hyperlink>
      <w:r w:rsidR="0099439E">
        <w:rPr>
          <w:rStyle w:val="Hyperlink"/>
          <w:rFonts w:ascii="Arial" w:hAnsi="Arial" w:cs="Arial"/>
          <w:color w:val="auto"/>
          <w:sz w:val="22"/>
          <w:szCs w:val="22"/>
          <w:u w:val="none"/>
        </w:rPr>
        <w:t xml:space="preserve"> TJ, </w:t>
      </w:r>
      <w:hyperlink r:id="rId17" w:history="1">
        <w:r w:rsidRPr="005430BD">
          <w:rPr>
            <w:rStyle w:val="Hyperlink"/>
            <w:rFonts w:ascii="Arial" w:hAnsi="Arial" w:cs="Arial"/>
            <w:color w:val="auto"/>
            <w:sz w:val="22"/>
            <w:szCs w:val="22"/>
            <w:u w:val="none"/>
          </w:rPr>
          <w:t>Davies</w:t>
        </w:r>
        <w:r w:rsidR="0099439E">
          <w:rPr>
            <w:rStyle w:val="Hyperlink"/>
            <w:rFonts w:ascii="Arial" w:hAnsi="Arial" w:cs="Arial"/>
            <w:color w:val="auto"/>
            <w:sz w:val="22"/>
            <w:szCs w:val="22"/>
            <w:u w:val="none"/>
          </w:rPr>
          <w:t xml:space="preserve"> GE</w:t>
        </w:r>
        <w:r w:rsidRPr="005430BD">
          <w:rPr>
            <w:rStyle w:val="Hyperlink"/>
            <w:rFonts w:ascii="Arial" w:hAnsi="Arial" w:cs="Arial"/>
            <w:color w:val="auto"/>
            <w:sz w:val="22"/>
            <w:szCs w:val="22"/>
            <w:u w:val="none"/>
          </w:rPr>
          <w:t xml:space="preserve">. </w:t>
        </w:r>
      </w:hyperlink>
      <w:r w:rsidRPr="005430BD">
        <w:rPr>
          <w:rFonts w:ascii="Arial" w:hAnsi="Arial" w:cs="Arial"/>
          <w:sz w:val="22"/>
          <w:szCs w:val="22"/>
        </w:rPr>
        <w:t xml:space="preserve"> Genotyping performance between </w:t>
      </w:r>
      <w:r w:rsidRPr="005430BD">
        <w:rPr>
          <w:rStyle w:val="highlight"/>
          <w:rFonts w:ascii="Arial" w:hAnsi="Arial" w:cs="Arial"/>
          <w:sz w:val="22"/>
          <w:szCs w:val="22"/>
        </w:rPr>
        <w:t>saliva</w:t>
      </w:r>
      <w:r w:rsidRPr="005430BD">
        <w:rPr>
          <w:rFonts w:ascii="Arial" w:hAnsi="Arial" w:cs="Arial"/>
          <w:sz w:val="22"/>
          <w:szCs w:val="22"/>
        </w:rPr>
        <w:t xml:space="preserve"> and blood-derived genomic DNAs on the DMET array: a comparison. </w:t>
      </w:r>
      <w:hyperlink r:id="rId18" w:tooltip="PloS one." w:history="1">
        <w:proofErr w:type="spellStart"/>
        <w:r w:rsidRPr="0099439E">
          <w:rPr>
            <w:rStyle w:val="Hyperlink"/>
            <w:rFonts w:ascii="Arial" w:hAnsi="Arial" w:cs="Arial"/>
            <w:color w:val="auto"/>
            <w:sz w:val="22"/>
            <w:szCs w:val="22"/>
            <w:u w:val="none"/>
          </w:rPr>
          <w:t>PLoS</w:t>
        </w:r>
        <w:proofErr w:type="spellEnd"/>
        <w:r w:rsidRPr="0099439E">
          <w:rPr>
            <w:rStyle w:val="Hyperlink"/>
            <w:rFonts w:ascii="Arial" w:hAnsi="Arial" w:cs="Arial"/>
            <w:color w:val="auto"/>
            <w:sz w:val="22"/>
            <w:szCs w:val="22"/>
            <w:u w:val="none"/>
          </w:rPr>
          <w:t xml:space="preserve"> One</w:t>
        </w:r>
      </w:hyperlink>
      <w:r w:rsidR="0099439E">
        <w:rPr>
          <w:rStyle w:val="Hyperlink"/>
          <w:rFonts w:ascii="Arial" w:hAnsi="Arial" w:cs="Arial"/>
          <w:color w:val="auto"/>
          <w:sz w:val="22"/>
          <w:szCs w:val="22"/>
          <w:u w:val="none"/>
        </w:rPr>
        <w:t xml:space="preserve"> 2012</w:t>
      </w:r>
      <w:proofErr w:type="gramStart"/>
      <w:r w:rsidR="0099439E">
        <w:rPr>
          <w:rStyle w:val="Hyperlink"/>
          <w:rFonts w:ascii="Arial" w:hAnsi="Arial" w:cs="Arial"/>
          <w:color w:val="auto"/>
          <w:sz w:val="22"/>
          <w:szCs w:val="22"/>
          <w:u w:val="none"/>
        </w:rPr>
        <w:t>;7:</w:t>
      </w:r>
      <w:r w:rsidRPr="00FF2EF5">
        <w:rPr>
          <w:rFonts w:ascii="Arial" w:hAnsi="Arial" w:cs="Arial"/>
          <w:sz w:val="22"/>
          <w:szCs w:val="22"/>
        </w:rPr>
        <w:t>e33968</w:t>
      </w:r>
      <w:proofErr w:type="gramEnd"/>
      <w:r w:rsidRPr="00FF2EF5">
        <w:rPr>
          <w:rFonts w:ascii="Arial" w:hAnsi="Arial" w:cs="Arial"/>
          <w:sz w:val="22"/>
          <w:szCs w:val="22"/>
        </w:rPr>
        <w:t>.</w:t>
      </w:r>
    </w:p>
    <w:p w:rsidR="00E17E1B" w:rsidRPr="00FF2EF5" w:rsidRDefault="00E17E1B" w:rsidP="00E17E1B">
      <w:pPr>
        <w:pStyle w:val="NormalWeb"/>
        <w:spacing w:line="360" w:lineRule="auto"/>
        <w:rPr>
          <w:rFonts w:ascii="Arial" w:hAnsi="Arial" w:cs="Arial"/>
          <w:sz w:val="22"/>
          <w:szCs w:val="22"/>
        </w:rPr>
      </w:pPr>
      <w:r w:rsidRPr="00FF2EF5">
        <w:rPr>
          <w:rFonts w:ascii="Arial" w:hAnsi="Arial" w:cs="Arial"/>
          <w:sz w:val="22"/>
          <w:szCs w:val="22"/>
        </w:rPr>
        <w:t>[</w:t>
      </w:r>
      <w:r w:rsidR="005430BD">
        <w:rPr>
          <w:rFonts w:ascii="Arial" w:hAnsi="Arial" w:cs="Arial"/>
          <w:sz w:val="22"/>
          <w:szCs w:val="22"/>
        </w:rPr>
        <w:t>7</w:t>
      </w:r>
      <w:r w:rsidRPr="00FF2EF5">
        <w:rPr>
          <w:rFonts w:ascii="Arial" w:hAnsi="Arial" w:cs="Arial"/>
          <w:sz w:val="22"/>
          <w:szCs w:val="22"/>
        </w:rPr>
        <w:t xml:space="preserve">] </w:t>
      </w:r>
      <w:hyperlink r:id="rId19" w:history="1">
        <w:proofErr w:type="spellStart"/>
        <w:r w:rsidRPr="005430BD">
          <w:rPr>
            <w:rStyle w:val="Hyperlink"/>
            <w:rFonts w:ascii="Arial" w:hAnsi="Arial" w:cs="Arial"/>
            <w:color w:val="auto"/>
            <w:sz w:val="22"/>
            <w:szCs w:val="22"/>
            <w:u w:val="none"/>
          </w:rPr>
          <w:t>Thiede</w:t>
        </w:r>
        <w:proofErr w:type="spellEnd"/>
      </w:hyperlink>
      <w:r w:rsidR="00EE52B9">
        <w:rPr>
          <w:rStyle w:val="Hyperlink"/>
          <w:rFonts w:ascii="Arial" w:hAnsi="Arial" w:cs="Arial"/>
          <w:color w:val="auto"/>
          <w:sz w:val="22"/>
          <w:szCs w:val="22"/>
          <w:u w:val="none"/>
        </w:rPr>
        <w:t xml:space="preserve"> C</w:t>
      </w:r>
      <w:r w:rsidRPr="005430BD">
        <w:rPr>
          <w:rFonts w:ascii="Arial" w:hAnsi="Arial" w:cs="Arial"/>
          <w:sz w:val="22"/>
          <w:szCs w:val="22"/>
        </w:rPr>
        <w:t xml:space="preserve">, </w:t>
      </w:r>
      <w:hyperlink r:id="rId20" w:history="1">
        <w:proofErr w:type="spellStart"/>
        <w:r w:rsidRPr="005430BD">
          <w:rPr>
            <w:rStyle w:val="Hyperlink"/>
            <w:rFonts w:ascii="Arial" w:hAnsi="Arial" w:cs="Arial"/>
            <w:color w:val="auto"/>
            <w:sz w:val="22"/>
            <w:szCs w:val="22"/>
            <w:u w:val="none"/>
          </w:rPr>
          <w:t>Prange-Krex</w:t>
        </w:r>
        <w:proofErr w:type="spellEnd"/>
      </w:hyperlink>
      <w:r w:rsidR="00EE52B9">
        <w:rPr>
          <w:rStyle w:val="Hyperlink"/>
          <w:rFonts w:ascii="Arial" w:hAnsi="Arial" w:cs="Arial"/>
          <w:color w:val="auto"/>
          <w:sz w:val="22"/>
          <w:szCs w:val="22"/>
          <w:u w:val="none"/>
        </w:rPr>
        <w:t xml:space="preserve"> G</w:t>
      </w:r>
      <w:r w:rsidRPr="005430BD">
        <w:rPr>
          <w:rFonts w:ascii="Arial" w:hAnsi="Arial" w:cs="Arial"/>
          <w:sz w:val="22"/>
          <w:szCs w:val="22"/>
        </w:rPr>
        <w:t xml:space="preserve">, </w:t>
      </w:r>
      <w:hyperlink r:id="rId21" w:history="1">
        <w:r w:rsidRPr="005430BD">
          <w:rPr>
            <w:rStyle w:val="Hyperlink"/>
            <w:rFonts w:ascii="Arial" w:hAnsi="Arial" w:cs="Arial"/>
            <w:color w:val="auto"/>
            <w:sz w:val="22"/>
            <w:szCs w:val="22"/>
            <w:u w:val="none"/>
          </w:rPr>
          <w:t>Freiberg-Richter</w:t>
        </w:r>
      </w:hyperlink>
      <w:r w:rsidR="00EE52B9">
        <w:rPr>
          <w:rStyle w:val="Hyperlink"/>
          <w:rFonts w:ascii="Arial" w:hAnsi="Arial" w:cs="Arial"/>
          <w:color w:val="auto"/>
          <w:sz w:val="22"/>
          <w:szCs w:val="22"/>
          <w:u w:val="none"/>
        </w:rPr>
        <w:t xml:space="preserve"> J</w:t>
      </w:r>
      <w:r w:rsidRPr="005430BD">
        <w:rPr>
          <w:rFonts w:ascii="Arial" w:hAnsi="Arial" w:cs="Arial"/>
          <w:sz w:val="22"/>
          <w:szCs w:val="22"/>
        </w:rPr>
        <w:t xml:space="preserve">, </w:t>
      </w:r>
      <w:hyperlink r:id="rId22" w:history="1">
        <w:proofErr w:type="spellStart"/>
        <w:r w:rsidRPr="005430BD">
          <w:rPr>
            <w:rStyle w:val="Hyperlink"/>
            <w:rFonts w:ascii="Arial" w:hAnsi="Arial" w:cs="Arial"/>
            <w:color w:val="auto"/>
            <w:sz w:val="22"/>
            <w:szCs w:val="22"/>
            <w:u w:val="none"/>
          </w:rPr>
          <w:t>Bornhäuser</w:t>
        </w:r>
        <w:proofErr w:type="spellEnd"/>
      </w:hyperlink>
      <w:r w:rsidR="00EE52B9">
        <w:rPr>
          <w:rStyle w:val="Hyperlink"/>
          <w:rFonts w:ascii="Arial" w:hAnsi="Arial" w:cs="Arial"/>
          <w:color w:val="auto"/>
          <w:sz w:val="22"/>
          <w:szCs w:val="22"/>
          <w:u w:val="none"/>
        </w:rPr>
        <w:t xml:space="preserve"> M, </w:t>
      </w:r>
      <w:hyperlink r:id="rId23" w:history="1">
        <w:proofErr w:type="spellStart"/>
        <w:r w:rsidRPr="005430BD">
          <w:rPr>
            <w:rStyle w:val="Hyperlink"/>
            <w:rFonts w:ascii="Arial" w:hAnsi="Arial" w:cs="Arial"/>
            <w:color w:val="auto"/>
            <w:sz w:val="22"/>
            <w:szCs w:val="22"/>
            <w:u w:val="none"/>
          </w:rPr>
          <w:t>Ehninger</w:t>
        </w:r>
        <w:proofErr w:type="spellEnd"/>
        <w:r w:rsidR="00EE52B9">
          <w:rPr>
            <w:rStyle w:val="Hyperlink"/>
            <w:rFonts w:ascii="Arial" w:hAnsi="Arial" w:cs="Arial"/>
            <w:color w:val="auto"/>
            <w:sz w:val="22"/>
            <w:szCs w:val="22"/>
            <w:u w:val="none"/>
          </w:rPr>
          <w:t xml:space="preserve"> G</w:t>
        </w:r>
        <w:r w:rsidRPr="005430BD">
          <w:rPr>
            <w:rStyle w:val="Hyperlink"/>
            <w:rFonts w:ascii="Arial" w:hAnsi="Arial" w:cs="Arial"/>
            <w:color w:val="auto"/>
            <w:sz w:val="22"/>
            <w:szCs w:val="22"/>
            <w:u w:val="none"/>
          </w:rPr>
          <w:t xml:space="preserve">. </w:t>
        </w:r>
      </w:hyperlink>
      <w:r w:rsidRPr="005430BD">
        <w:rPr>
          <w:rStyle w:val="highlight"/>
          <w:rFonts w:ascii="Arial" w:hAnsi="Arial" w:cs="Arial"/>
          <w:sz w:val="22"/>
          <w:szCs w:val="22"/>
        </w:rPr>
        <w:t xml:space="preserve"> </w:t>
      </w:r>
      <w:proofErr w:type="spellStart"/>
      <w:r w:rsidRPr="005430BD">
        <w:rPr>
          <w:rStyle w:val="highlight"/>
          <w:rFonts w:ascii="Arial" w:hAnsi="Arial" w:cs="Arial"/>
          <w:sz w:val="22"/>
          <w:szCs w:val="22"/>
        </w:rPr>
        <w:t>Buccal</w:t>
      </w:r>
      <w:proofErr w:type="spellEnd"/>
      <w:r w:rsidRPr="005430BD">
        <w:rPr>
          <w:rFonts w:ascii="Arial" w:hAnsi="Arial" w:cs="Arial"/>
          <w:sz w:val="22"/>
          <w:szCs w:val="22"/>
        </w:rPr>
        <w:t xml:space="preserve"> </w:t>
      </w:r>
      <w:r w:rsidRPr="005430BD">
        <w:rPr>
          <w:rStyle w:val="highlight"/>
          <w:rFonts w:ascii="Arial" w:hAnsi="Arial" w:cs="Arial"/>
          <w:sz w:val="22"/>
          <w:szCs w:val="22"/>
        </w:rPr>
        <w:t>swabs</w:t>
      </w:r>
      <w:r w:rsidRPr="005430BD">
        <w:rPr>
          <w:rFonts w:ascii="Arial" w:hAnsi="Arial" w:cs="Arial"/>
          <w:sz w:val="22"/>
          <w:szCs w:val="22"/>
        </w:rPr>
        <w:t xml:space="preserve"> but not mouthwash samples can be used to obtain </w:t>
      </w:r>
      <w:proofErr w:type="spellStart"/>
      <w:r w:rsidRPr="005430BD">
        <w:rPr>
          <w:rFonts w:ascii="Arial" w:hAnsi="Arial" w:cs="Arial"/>
          <w:sz w:val="22"/>
          <w:szCs w:val="22"/>
        </w:rPr>
        <w:t>pretransplant</w:t>
      </w:r>
      <w:proofErr w:type="spellEnd"/>
      <w:r w:rsidRPr="005430BD">
        <w:rPr>
          <w:rFonts w:ascii="Arial" w:hAnsi="Arial" w:cs="Arial"/>
          <w:sz w:val="22"/>
          <w:szCs w:val="22"/>
        </w:rPr>
        <w:t xml:space="preserve"> DNA fingerprints from recipients of allogeneic bone marrow transplants. </w:t>
      </w:r>
      <w:hyperlink r:id="rId24" w:tooltip="Bone marrow transplantation." w:history="1">
        <w:r w:rsidRPr="00EE52B9">
          <w:rPr>
            <w:rStyle w:val="Hyperlink"/>
            <w:rFonts w:ascii="Arial" w:hAnsi="Arial" w:cs="Arial"/>
            <w:color w:val="auto"/>
            <w:sz w:val="22"/>
            <w:szCs w:val="22"/>
            <w:u w:val="none"/>
          </w:rPr>
          <w:t>Bone Marrow Transplant</w:t>
        </w:r>
      </w:hyperlink>
      <w:r w:rsidRPr="00EE52B9">
        <w:rPr>
          <w:rFonts w:ascii="Arial" w:hAnsi="Arial" w:cs="Arial"/>
          <w:sz w:val="22"/>
          <w:szCs w:val="22"/>
        </w:rPr>
        <w:t xml:space="preserve"> </w:t>
      </w:r>
      <w:r w:rsidR="00EE52B9">
        <w:rPr>
          <w:rFonts w:ascii="Arial" w:hAnsi="Arial" w:cs="Arial"/>
          <w:sz w:val="22"/>
          <w:szCs w:val="22"/>
        </w:rPr>
        <w:t>2000</w:t>
      </w:r>
      <w:proofErr w:type="gramStart"/>
      <w:r w:rsidR="00EE52B9">
        <w:rPr>
          <w:rFonts w:ascii="Arial" w:hAnsi="Arial" w:cs="Arial"/>
          <w:sz w:val="22"/>
          <w:szCs w:val="22"/>
        </w:rPr>
        <w:t>;</w:t>
      </w:r>
      <w:r w:rsidRPr="005430BD">
        <w:rPr>
          <w:rFonts w:ascii="Arial" w:hAnsi="Arial" w:cs="Arial"/>
          <w:sz w:val="22"/>
          <w:szCs w:val="22"/>
        </w:rPr>
        <w:t>25</w:t>
      </w:r>
      <w:r w:rsidR="00EE52B9">
        <w:rPr>
          <w:rFonts w:ascii="Arial" w:hAnsi="Arial" w:cs="Arial"/>
          <w:sz w:val="22"/>
          <w:szCs w:val="22"/>
        </w:rPr>
        <w:t>:</w:t>
      </w:r>
      <w:r w:rsidRPr="005430BD">
        <w:rPr>
          <w:rFonts w:ascii="Arial" w:hAnsi="Arial" w:cs="Arial"/>
          <w:sz w:val="22"/>
          <w:szCs w:val="22"/>
        </w:rPr>
        <w:t>575</w:t>
      </w:r>
      <w:proofErr w:type="gramEnd"/>
      <w:r w:rsidRPr="005430BD">
        <w:rPr>
          <w:rFonts w:ascii="Arial" w:hAnsi="Arial" w:cs="Arial"/>
          <w:sz w:val="22"/>
          <w:szCs w:val="22"/>
        </w:rPr>
        <w:t>-7.</w:t>
      </w:r>
    </w:p>
    <w:p w:rsidR="00E17E1B" w:rsidRPr="00207EA0" w:rsidRDefault="00E17E1B" w:rsidP="00E17E1B">
      <w:pPr>
        <w:pStyle w:val="NormalWeb"/>
        <w:spacing w:line="360" w:lineRule="auto"/>
        <w:rPr>
          <w:rFonts w:ascii="Arial" w:hAnsi="Arial" w:cs="Arial"/>
          <w:bCs/>
          <w:sz w:val="22"/>
          <w:szCs w:val="22"/>
        </w:rPr>
      </w:pPr>
      <w:r>
        <w:rPr>
          <w:rFonts w:ascii="Arial" w:hAnsi="Arial" w:cs="Arial"/>
          <w:bCs/>
          <w:sz w:val="22"/>
          <w:szCs w:val="22"/>
        </w:rPr>
        <w:t>[</w:t>
      </w:r>
      <w:r w:rsidR="005430BD">
        <w:rPr>
          <w:rFonts w:ascii="Arial" w:hAnsi="Arial" w:cs="Arial"/>
          <w:bCs/>
          <w:sz w:val="22"/>
          <w:szCs w:val="22"/>
        </w:rPr>
        <w:t>8</w:t>
      </w:r>
      <w:r>
        <w:rPr>
          <w:rFonts w:ascii="Arial" w:hAnsi="Arial" w:cs="Arial"/>
          <w:bCs/>
          <w:sz w:val="22"/>
          <w:szCs w:val="22"/>
        </w:rPr>
        <w:t xml:space="preserve">] </w:t>
      </w:r>
      <w:proofErr w:type="spellStart"/>
      <w:r w:rsidRPr="00207EA0">
        <w:rPr>
          <w:rFonts w:ascii="Arial" w:hAnsi="Arial" w:cs="Arial"/>
          <w:bCs/>
          <w:sz w:val="22"/>
          <w:szCs w:val="22"/>
        </w:rPr>
        <w:t>Feigelson</w:t>
      </w:r>
      <w:proofErr w:type="spellEnd"/>
      <w:r w:rsidR="00EE52B9">
        <w:rPr>
          <w:rFonts w:ascii="Arial" w:hAnsi="Arial" w:cs="Arial"/>
          <w:bCs/>
          <w:sz w:val="22"/>
          <w:szCs w:val="22"/>
        </w:rPr>
        <w:t xml:space="preserve"> HS</w:t>
      </w:r>
      <w:r w:rsidRPr="00207EA0">
        <w:rPr>
          <w:rFonts w:ascii="Arial" w:hAnsi="Arial" w:cs="Arial"/>
          <w:bCs/>
          <w:sz w:val="22"/>
          <w:szCs w:val="22"/>
        </w:rPr>
        <w:t xml:space="preserve">, </w:t>
      </w:r>
      <w:r w:rsidR="00EE52B9">
        <w:rPr>
          <w:rFonts w:ascii="Arial" w:hAnsi="Arial" w:cs="Arial"/>
          <w:bCs/>
          <w:sz w:val="22"/>
          <w:szCs w:val="22"/>
        </w:rPr>
        <w:t>Rod</w:t>
      </w:r>
      <w:r w:rsidRPr="00207EA0">
        <w:rPr>
          <w:rFonts w:ascii="Arial" w:hAnsi="Arial" w:cs="Arial"/>
          <w:bCs/>
          <w:sz w:val="22"/>
          <w:szCs w:val="22"/>
        </w:rPr>
        <w:t>riguez</w:t>
      </w:r>
      <w:r w:rsidR="00EE52B9">
        <w:rPr>
          <w:rFonts w:ascii="Arial" w:hAnsi="Arial" w:cs="Arial"/>
          <w:bCs/>
          <w:sz w:val="22"/>
          <w:szCs w:val="22"/>
        </w:rPr>
        <w:t xml:space="preserve"> C</w:t>
      </w:r>
      <w:r w:rsidRPr="00207EA0">
        <w:rPr>
          <w:rFonts w:ascii="Arial" w:hAnsi="Arial" w:cs="Arial"/>
          <w:bCs/>
          <w:sz w:val="22"/>
          <w:szCs w:val="22"/>
        </w:rPr>
        <w:t>, Robertson</w:t>
      </w:r>
      <w:r w:rsidR="00EE52B9">
        <w:rPr>
          <w:rFonts w:ascii="Arial" w:hAnsi="Arial" w:cs="Arial"/>
          <w:bCs/>
          <w:sz w:val="22"/>
          <w:szCs w:val="22"/>
        </w:rPr>
        <w:t xml:space="preserve"> AS</w:t>
      </w:r>
      <w:r w:rsidRPr="00207EA0">
        <w:rPr>
          <w:rFonts w:ascii="Arial" w:hAnsi="Arial" w:cs="Arial"/>
          <w:bCs/>
          <w:sz w:val="22"/>
          <w:szCs w:val="22"/>
        </w:rPr>
        <w:t>, Jacobs</w:t>
      </w:r>
      <w:r w:rsidR="00EE52B9">
        <w:rPr>
          <w:rFonts w:ascii="Arial" w:hAnsi="Arial" w:cs="Arial"/>
          <w:bCs/>
          <w:sz w:val="22"/>
          <w:szCs w:val="22"/>
        </w:rPr>
        <w:t xml:space="preserve"> EJ</w:t>
      </w:r>
      <w:r w:rsidRPr="00207EA0">
        <w:rPr>
          <w:rFonts w:ascii="Arial" w:hAnsi="Arial" w:cs="Arial"/>
          <w:bCs/>
          <w:sz w:val="22"/>
          <w:szCs w:val="22"/>
        </w:rPr>
        <w:t xml:space="preserve">, </w:t>
      </w:r>
      <w:proofErr w:type="spellStart"/>
      <w:r w:rsidRPr="00207EA0">
        <w:rPr>
          <w:rFonts w:ascii="Arial" w:hAnsi="Arial" w:cs="Arial"/>
          <w:bCs/>
          <w:sz w:val="22"/>
          <w:szCs w:val="22"/>
        </w:rPr>
        <w:t>Calle</w:t>
      </w:r>
      <w:proofErr w:type="spellEnd"/>
      <w:r w:rsidR="00EE52B9">
        <w:rPr>
          <w:rFonts w:ascii="Arial" w:hAnsi="Arial" w:cs="Arial"/>
          <w:bCs/>
          <w:sz w:val="22"/>
          <w:szCs w:val="22"/>
        </w:rPr>
        <w:t xml:space="preserve"> EE</w:t>
      </w:r>
      <w:r w:rsidRPr="00207EA0">
        <w:rPr>
          <w:rFonts w:ascii="Arial" w:hAnsi="Arial" w:cs="Arial"/>
          <w:bCs/>
          <w:sz w:val="22"/>
          <w:szCs w:val="22"/>
        </w:rPr>
        <w:t>, Reid</w:t>
      </w:r>
      <w:r w:rsidR="00EE52B9">
        <w:rPr>
          <w:rFonts w:ascii="Arial" w:hAnsi="Arial" w:cs="Arial"/>
          <w:bCs/>
          <w:sz w:val="22"/>
          <w:szCs w:val="22"/>
        </w:rPr>
        <w:t xml:space="preserve"> YA, </w:t>
      </w:r>
      <w:proofErr w:type="spellStart"/>
      <w:r>
        <w:rPr>
          <w:rFonts w:ascii="Arial" w:hAnsi="Arial" w:cs="Arial"/>
          <w:bCs/>
          <w:sz w:val="22"/>
          <w:szCs w:val="22"/>
        </w:rPr>
        <w:t>Th</w:t>
      </w:r>
      <w:r w:rsidRPr="00207EA0">
        <w:rPr>
          <w:rFonts w:ascii="Arial" w:hAnsi="Arial" w:cs="Arial"/>
          <w:bCs/>
          <w:sz w:val="22"/>
          <w:szCs w:val="22"/>
        </w:rPr>
        <w:t>un</w:t>
      </w:r>
      <w:proofErr w:type="spellEnd"/>
      <w:r w:rsidR="00EE52B9">
        <w:rPr>
          <w:rFonts w:ascii="Arial" w:hAnsi="Arial" w:cs="Arial"/>
          <w:bCs/>
          <w:sz w:val="22"/>
          <w:szCs w:val="22"/>
        </w:rPr>
        <w:t xml:space="preserve"> MJ</w:t>
      </w:r>
      <w:r w:rsidRPr="00207EA0">
        <w:rPr>
          <w:rFonts w:ascii="Arial" w:hAnsi="Arial" w:cs="Arial"/>
          <w:bCs/>
          <w:sz w:val="22"/>
          <w:szCs w:val="22"/>
        </w:rPr>
        <w:t xml:space="preserve">. Determinants of DNA yield and quality from </w:t>
      </w:r>
      <w:proofErr w:type="spellStart"/>
      <w:r w:rsidRPr="00207EA0">
        <w:rPr>
          <w:rFonts w:ascii="Arial" w:hAnsi="Arial" w:cs="Arial"/>
          <w:bCs/>
          <w:sz w:val="22"/>
          <w:szCs w:val="22"/>
        </w:rPr>
        <w:t>buccal</w:t>
      </w:r>
      <w:proofErr w:type="spellEnd"/>
      <w:r w:rsidRPr="00207EA0">
        <w:rPr>
          <w:rFonts w:ascii="Arial" w:hAnsi="Arial" w:cs="Arial"/>
          <w:bCs/>
          <w:sz w:val="22"/>
          <w:szCs w:val="22"/>
        </w:rPr>
        <w:t xml:space="preserve"> cell samples collected with mouthwash. </w:t>
      </w:r>
      <w:r w:rsidRPr="00EE52B9">
        <w:rPr>
          <w:rFonts w:ascii="Arial" w:hAnsi="Arial" w:cs="Arial"/>
          <w:bCs/>
          <w:sz w:val="22"/>
          <w:szCs w:val="22"/>
        </w:rPr>
        <w:t xml:space="preserve">Cancer </w:t>
      </w:r>
      <w:proofErr w:type="spellStart"/>
      <w:r w:rsidRPr="00EE52B9">
        <w:rPr>
          <w:rFonts w:ascii="Arial" w:hAnsi="Arial" w:cs="Arial"/>
          <w:bCs/>
          <w:sz w:val="22"/>
          <w:szCs w:val="22"/>
        </w:rPr>
        <w:t>Epidemiol</w:t>
      </w:r>
      <w:proofErr w:type="spellEnd"/>
      <w:r w:rsidRPr="00EE52B9">
        <w:rPr>
          <w:rFonts w:ascii="Arial" w:hAnsi="Arial" w:cs="Arial"/>
          <w:bCs/>
          <w:sz w:val="22"/>
          <w:szCs w:val="22"/>
        </w:rPr>
        <w:t xml:space="preserve"> Biomarkers </w:t>
      </w:r>
      <w:proofErr w:type="spellStart"/>
      <w:r w:rsidRPr="00EE52B9">
        <w:rPr>
          <w:rFonts w:ascii="Arial" w:hAnsi="Arial" w:cs="Arial"/>
          <w:bCs/>
          <w:sz w:val="22"/>
          <w:szCs w:val="22"/>
        </w:rPr>
        <w:t>Prev</w:t>
      </w:r>
      <w:proofErr w:type="spellEnd"/>
      <w:r w:rsidRPr="00207EA0">
        <w:rPr>
          <w:rFonts w:ascii="Arial" w:hAnsi="Arial" w:cs="Arial"/>
          <w:bCs/>
          <w:sz w:val="22"/>
          <w:szCs w:val="22"/>
        </w:rPr>
        <w:t xml:space="preserve"> </w:t>
      </w:r>
      <w:r w:rsidR="00EE52B9">
        <w:rPr>
          <w:rFonts w:ascii="Arial" w:hAnsi="Arial" w:cs="Arial"/>
          <w:bCs/>
          <w:sz w:val="22"/>
          <w:szCs w:val="22"/>
        </w:rPr>
        <w:t>2001</w:t>
      </w:r>
      <w:proofErr w:type="gramStart"/>
      <w:r w:rsidR="00EE52B9">
        <w:rPr>
          <w:rFonts w:ascii="Arial" w:hAnsi="Arial" w:cs="Arial"/>
          <w:bCs/>
          <w:sz w:val="22"/>
          <w:szCs w:val="22"/>
        </w:rPr>
        <w:t>;10:</w:t>
      </w:r>
      <w:r w:rsidRPr="00207EA0">
        <w:rPr>
          <w:rFonts w:ascii="Arial" w:hAnsi="Arial" w:cs="Arial"/>
          <w:bCs/>
          <w:sz w:val="22"/>
          <w:szCs w:val="22"/>
        </w:rPr>
        <w:t>1005</w:t>
      </w:r>
      <w:proofErr w:type="gramEnd"/>
      <w:r w:rsidRPr="00207EA0">
        <w:rPr>
          <w:rFonts w:ascii="Arial" w:hAnsi="Arial" w:cs="Arial"/>
          <w:bCs/>
          <w:sz w:val="22"/>
          <w:szCs w:val="22"/>
        </w:rPr>
        <w:t xml:space="preserve">-1008. </w:t>
      </w:r>
    </w:p>
    <w:p w:rsidR="00E17E1B" w:rsidRPr="004B1AA3" w:rsidRDefault="00E17E1B" w:rsidP="00E17E1B">
      <w:pPr>
        <w:pStyle w:val="NormalWeb"/>
        <w:spacing w:line="360" w:lineRule="auto"/>
        <w:rPr>
          <w:rFonts w:ascii="Arial" w:hAnsi="Arial" w:cs="Arial"/>
          <w:bCs/>
          <w:sz w:val="22"/>
          <w:szCs w:val="22"/>
        </w:rPr>
      </w:pPr>
      <w:r>
        <w:rPr>
          <w:rFonts w:ascii="Arial" w:hAnsi="Arial" w:cs="Arial"/>
          <w:bCs/>
          <w:sz w:val="22"/>
          <w:szCs w:val="22"/>
        </w:rPr>
        <w:lastRenderedPageBreak/>
        <w:t>[</w:t>
      </w:r>
      <w:r w:rsidR="005430BD">
        <w:rPr>
          <w:rFonts w:ascii="Arial" w:hAnsi="Arial" w:cs="Arial"/>
          <w:bCs/>
          <w:sz w:val="22"/>
          <w:szCs w:val="22"/>
        </w:rPr>
        <w:t>9</w:t>
      </w:r>
      <w:r>
        <w:rPr>
          <w:rFonts w:ascii="Arial" w:hAnsi="Arial" w:cs="Arial"/>
          <w:bCs/>
          <w:sz w:val="22"/>
          <w:szCs w:val="22"/>
        </w:rPr>
        <w:t xml:space="preserve">] </w:t>
      </w:r>
      <w:proofErr w:type="spellStart"/>
      <w:r w:rsidRPr="00207EA0">
        <w:rPr>
          <w:rFonts w:ascii="Arial" w:hAnsi="Arial" w:cs="Arial"/>
          <w:bCs/>
          <w:sz w:val="22"/>
          <w:szCs w:val="22"/>
        </w:rPr>
        <w:t>García-Closas</w:t>
      </w:r>
      <w:proofErr w:type="spellEnd"/>
      <w:r w:rsidR="00EE52B9">
        <w:rPr>
          <w:rFonts w:ascii="Arial" w:hAnsi="Arial" w:cs="Arial"/>
          <w:bCs/>
          <w:sz w:val="22"/>
          <w:szCs w:val="22"/>
        </w:rPr>
        <w:t xml:space="preserve"> M</w:t>
      </w:r>
      <w:r w:rsidRPr="00207EA0">
        <w:rPr>
          <w:rFonts w:ascii="Arial" w:hAnsi="Arial" w:cs="Arial"/>
          <w:bCs/>
          <w:sz w:val="22"/>
          <w:szCs w:val="22"/>
        </w:rPr>
        <w:t>, Egan</w:t>
      </w:r>
      <w:r w:rsidR="00EE52B9">
        <w:rPr>
          <w:rFonts w:ascii="Arial" w:hAnsi="Arial" w:cs="Arial"/>
          <w:bCs/>
          <w:sz w:val="22"/>
          <w:szCs w:val="22"/>
        </w:rPr>
        <w:t xml:space="preserve"> KM</w:t>
      </w:r>
      <w:r w:rsidRPr="00207EA0">
        <w:rPr>
          <w:rFonts w:ascii="Arial" w:hAnsi="Arial" w:cs="Arial"/>
          <w:bCs/>
          <w:sz w:val="22"/>
          <w:szCs w:val="22"/>
        </w:rPr>
        <w:t xml:space="preserve">, </w:t>
      </w:r>
      <w:proofErr w:type="spellStart"/>
      <w:r w:rsidRPr="00207EA0">
        <w:rPr>
          <w:rFonts w:ascii="Arial" w:hAnsi="Arial" w:cs="Arial"/>
          <w:bCs/>
          <w:sz w:val="22"/>
          <w:szCs w:val="22"/>
        </w:rPr>
        <w:t>Abruzzo</w:t>
      </w:r>
      <w:proofErr w:type="spellEnd"/>
      <w:r w:rsidR="00EE52B9">
        <w:rPr>
          <w:rFonts w:ascii="Arial" w:hAnsi="Arial" w:cs="Arial"/>
          <w:bCs/>
          <w:sz w:val="22"/>
          <w:szCs w:val="22"/>
        </w:rPr>
        <w:t xml:space="preserve"> J</w:t>
      </w:r>
      <w:r w:rsidRPr="00207EA0">
        <w:rPr>
          <w:rFonts w:ascii="Arial" w:hAnsi="Arial" w:cs="Arial"/>
          <w:bCs/>
          <w:sz w:val="22"/>
          <w:szCs w:val="22"/>
        </w:rPr>
        <w:t>, Newcomb</w:t>
      </w:r>
      <w:r w:rsidR="00EE52B9">
        <w:rPr>
          <w:rFonts w:ascii="Arial" w:hAnsi="Arial" w:cs="Arial"/>
          <w:bCs/>
          <w:sz w:val="22"/>
          <w:szCs w:val="22"/>
        </w:rPr>
        <w:t xml:space="preserve"> PA</w:t>
      </w:r>
      <w:r w:rsidRPr="00207EA0">
        <w:rPr>
          <w:rFonts w:ascii="Arial" w:hAnsi="Arial" w:cs="Arial"/>
          <w:bCs/>
          <w:sz w:val="22"/>
          <w:szCs w:val="22"/>
        </w:rPr>
        <w:t>, Titus-</w:t>
      </w:r>
      <w:proofErr w:type="spellStart"/>
      <w:r w:rsidRPr="00207EA0">
        <w:rPr>
          <w:rFonts w:ascii="Arial" w:hAnsi="Arial" w:cs="Arial"/>
          <w:bCs/>
          <w:sz w:val="22"/>
          <w:szCs w:val="22"/>
        </w:rPr>
        <w:t>Ernstoff</w:t>
      </w:r>
      <w:proofErr w:type="spellEnd"/>
      <w:r w:rsidR="00EE52B9">
        <w:rPr>
          <w:rFonts w:ascii="Arial" w:hAnsi="Arial" w:cs="Arial"/>
          <w:bCs/>
          <w:sz w:val="22"/>
          <w:szCs w:val="22"/>
        </w:rPr>
        <w:t xml:space="preserve"> L</w:t>
      </w:r>
      <w:r w:rsidRPr="00207EA0">
        <w:rPr>
          <w:rFonts w:ascii="Arial" w:hAnsi="Arial" w:cs="Arial"/>
          <w:bCs/>
          <w:sz w:val="22"/>
          <w:szCs w:val="22"/>
        </w:rPr>
        <w:t>, Franklin</w:t>
      </w:r>
      <w:r w:rsidR="00EE52B9">
        <w:rPr>
          <w:rFonts w:ascii="Arial" w:hAnsi="Arial" w:cs="Arial"/>
          <w:bCs/>
          <w:sz w:val="22"/>
          <w:szCs w:val="22"/>
        </w:rPr>
        <w:t xml:space="preserve"> T</w:t>
      </w:r>
      <w:r w:rsidRPr="00207EA0">
        <w:rPr>
          <w:rFonts w:ascii="Arial" w:hAnsi="Arial" w:cs="Arial"/>
          <w:bCs/>
          <w:sz w:val="22"/>
          <w:szCs w:val="22"/>
        </w:rPr>
        <w:t>, Bender</w:t>
      </w:r>
      <w:r w:rsidR="00EE52B9">
        <w:rPr>
          <w:rFonts w:ascii="Arial" w:hAnsi="Arial" w:cs="Arial"/>
          <w:bCs/>
          <w:sz w:val="22"/>
          <w:szCs w:val="22"/>
        </w:rPr>
        <w:t xml:space="preserve"> PK</w:t>
      </w:r>
      <w:r w:rsidRPr="00207EA0">
        <w:rPr>
          <w:rFonts w:ascii="Arial" w:hAnsi="Arial" w:cs="Arial"/>
          <w:bCs/>
          <w:sz w:val="22"/>
          <w:szCs w:val="22"/>
        </w:rPr>
        <w:t>, Beck</w:t>
      </w:r>
      <w:r w:rsidR="00EE52B9">
        <w:rPr>
          <w:rFonts w:ascii="Arial" w:hAnsi="Arial" w:cs="Arial"/>
          <w:bCs/>
          <w:sz w:val="22"/>
          <w:szCs w:val="22"/>
        </w:rPr>
        <w:t xml:space="preserve"> JC</w:t>
      </w:r>
      <w:r w:rsidRPr="00207EA0">
        <w:rPr>
          <w:rFonts w:ascii="Arial" w:hAnsi="Arial" w:cs="Arial"/>
          <w:bCs/>
          <w:sz w:val="22"/>
          <w:szCs w:val="22"/>
        </w:rPr>
        <w:t xml:space="preserve">, Le </w:t>
      </w:r>
      <w:proofErr w:type="spellStart"/>
      <w:r>
        <w:rPr>
          <w:rFonts w:ascii="Arial" w:hAnsi="Arial" w:cs="Arial"/>
          <w:bCs/>
          <w:sz w:val="22"/>
          <w:szCs w:val="22"/>
        </w:rPr>
        <w:t>M</w:t>
      </w:r>
      <w:r w:rsidRPr="00207EA0">
        <w:rPr>
          <w:rFonts w:ascii="Arial" w:hAnsi="Arial" w:cs="Arial"/>
          <w:bCs/>
          <w:sz w:val="22"/>
          <w:szCs w:val="22"/>
        </w:rPr>
        <w:t>archand</w:t>
      </w:r>
      <w:proofErr w:type="spellEnd"/>
      <w:r w:rsidR="00EE52B9">
        <w:rPr>
          <w:rFonts w:ascii="Arial" w:hAnsi="Arial" w:cs="Arial"/>
          <w:bCs/>
          <w:sz w:val="22"/>
          <w:szCs w:val="22"/>
        </w:rPr>
        <w:t xml:space="preserve"> L</w:t>
      </w:r>
      <w:r w:rsidRPr="00207EA0">
        <w:rPr>
          <w:rFonts w:ascii="Arial" w:hAnsi="Arial" w:cs="Arial"/>
          <w:bCs/>
          <w:sz w:val="22"/>
          <w:szCs w:val="22"/>
        </w:rPr>
        <w:t xml:space="preserve">, </w:t>
      </w:r>
      <w:proofErr w:type="spellStart"/>
      <w:r>
        <w:rPr>
          <w:rFonts w:ascii="Arial" w:hAnsi="Arial" w:cs="Arial"/>
          <w:bCs/>
          <w:sz w:val="22"/>
          <w:szCs w:val="22"/>
        </w:rPr>
        <w:t>Lum</w:t>
      </w:r>
      <w:proofErr w:type="spellEnd"/>
      <w:r w:rsidR="00EE52B9">
        <w:rPr>
          <w:rFonts w:ascii="Arial" w:hAnsi="Arial" w:cs="Arial"/>
          <w:bCs/>
          <w:sz w:val="22"/>
          <w:szCs w:val="22"/>
        </w:rPr>
        <w:t xml:space="preserve"> A</w:t>
      </w:r>
      <w:r w:rsidRPr="00207EA0">
        <w:rPr>
          <w:rFonts w:ascii="Arial" w:hAnsi="Arial" w:cs="Arial"/>
          <w:bCs/>
          <w:sz w:val="22"/>
          <w:szCs w:val="22"/>
        </w:rPr>
        <w:t xml:space="preserve">, </w:t>
      </w:r>
      <w:proofErr w:type="spellStart"/>
      <w:r w:rsidRPr="00207EA0">
        <w:rPr>
          <w:rFonts w:ascii="Arial" w:hAnsi="Arial" w:cs="Arial"/>
          <w:bCs/>
          <w:sz w:val="22"/>
          <w:szCs w:val="22"/>
        </w:rPr>
        <w:t>Alavanja</w:t>
      </w:r>
      <w:proofErr w:type="spellEnd"/>
      <w:r w:rsidR="00EE52B9">
        <w:rPr>
          <w:rFonts w:ascii="Arial" w:hAnsi="Arial" w:cs="Arial"/>
          <w:bCs/>
          <w:sz w:val="22"/>
          <w:szCs w:val="22"/>
        </w:rPr>
        <w:t xml:space="preserve"> M</w:t>
      </w:r>
      <w:r w:rsidRPr="00207EA0">
        <w:rPr>
          <w:rFonts w:ascii="Arial" w:hAnsi="Arial" w:cs="Arial"/>
          <w:bCs/>
          <w:sz w:val="22"/>
          <w:szCs w:val="22"/>
        </w:rPr>
        <w:t xml:space="preserve">, </w:t>
      </w:r>
      <w:r>
        <w:rPr>
          <w:rFonts w:ascii="Arial" w:hAnsi="Arial" w:cs="Arial"/>
          <w:bCs/>
          <w:sz w:val="22"/>
          <w:szCs w:val="22"/>
        </w:rPr>
        <w:t>H</w:t>
      </w:r>
      <w:r w:rsidRPr="00207EA0">
        <w:rPr>
          <w:rFonts w:ascii="Arial" w:hAnsi="Arial" w:cs="Arial"/>
          <w:bCs/>
          <w:sz w:val="22"/>
          <w:szCs w:val="22"/>
        </w:rPr>
        <w:t>ayes</w:t>
      </w:r>
      <w:r w:rsidR="00EE52B9">
        <w:rPr>
          <w:rFonts w:ascii="Arial" w:hAnsi="Arial" w:cs="Arial"/>
          <w:bCs/>
          <w:sz w:val="22"/>
          <w:szCs w:val="22"/>
        </w:rPr>
        <w:t xml:space="preserve"> RB</w:t>
      </w:r>
      <w:r w:rsidRPr="00207EA0">
        <w:rPr>
          <w:rFonts w:ascii="Arial" w:hAnsi="Arial" w:cs="Arial"/>
          <w:bCs/>
          <w:sz w:val="22"/>
          <w:szCs w:val="22"/>
        </w:rPr>
        <w:t xml:space="preserve">, </w:t>
      </w:r>
      <w:proofErr w:type="spellStart"/>
      <w:r w:rsidRPr="00207EA0">
        <w:rPr>
          <w:rFonts w:ascii="Arial" w:hAnsi="Arial" w:cs="Arial"/>
          <w:bCs/>
          <w:sz w:val="22"/>
          <w:szCs w:val="22"/>
        </w:rPr>
        <w:t>Rutter</w:t>
      </w:r>
      <w:proofErr w:type="spellEnd"/>
      <w:r w:rsidR="00EE52B9">
        <w:rPr>
          <w:rFonts w:ascii="Arial" w:hAnsi="Arial" w:cs="Arial"/>
          <w:bCs/>
          <w:sz w:val="22"/>
          <w:szCs w:val="22"/>
        </w:rPr>
        <w:t xml:space="preserve"> J</w:t>
      </w:r>
      <w:r w:rsidRPr="00207EA0">
        <w:rPr>
          <w:rFonts w:ascii="Arial" w:hAnsi="Arial" w:cs="Arial"/>
          <w:bCs/>
          <w:sz w:val="22"/>
          <w:szCs w:val="22"/>
        </w:rPr>
        <w:t xml:space="preserve">, </w:t>
      </w:r>
      <w:proofErr w:type="spellStart"/>
      <w:r w:rsidRPr="00207EA0">
        <w:rPr>
          <w:rFonts w:ascii="Arial" w:hAnsi="Arial" w:cs="Arial"/>
          <w:bCs/>
          <w:sz w:val="22"/>
          <w:szCs w:val="22"/>
        </w:rPr>
        <w:t>Buetow</w:t>
      </w:r>
      <w:proofErr w:type="spellEnd"/>
      <w:r w:rsidR="00EE52B9">
        <w:rPr>
          <w:rFonts w:ascii="Arial" w:hAnsi="Arial" w:cs="Arial"/>
          <w:bCs/>
          <w:sz w:val="22"/>
          <w:szCs w:val="22"/>
        </w:rPr>
        <w:t xml:space="preserve"> K</w:t>
      </w:r>
      <w:r w:rsidRPr="00207EA0">
        <w:rPr>
          <w:rFonts w:ascii="Arial" w:hAnsi="Arial" w:cs="Arial"/>
          <w:bCs/>
          <w:sz w:val="22"/>
          <w:szCs w:val="22"/>
        </w:rPr>
        <w:t>, Brinton</w:t>
      </w:r>
      <w:r w:rsidR="00EE52B9">
        <w:rPr>
          <w:rFonts w:ascii="Arial" w:hAnsi="Arial" w:cs="Arial"/>
          <w:bCs/>
          <w:sz w:val="22"/>
          <w:szCs w:val="22"/>
        </w:rPr>
        <w:t xml:space="preserve"> LA, </w:t>
      </w:r>
      <w:r w:rsidRPr="00207EA0">
        <w:rPr>
          <w:rFonts w:ascii="Arial" w:hAnsi="Arial" w:cs="Arial"/>
          <w:bCs/>
          <w:sz w:val="22"/>
          <w:szCs w:val="22"/>
        </w:rPr>
        <w:t>Rothman</w:t>
      </w:r>
      <w:r w:rsidR="00EE52B9">
        <w:rPr>
          <w:rFonts w:ascii="Arial" w:hAnsi="Arial" w:cs="Arial"/>
          <w:bCs/>
          <w:sz w:val="22"/>
          <w:szCs w:val="22"/>
        </w:rPr>
        <w:t xml:space="preserve"> N</w:t>
      </w:r>
      <w:r w:rsidRPr="00207EA0">
        <w:rPr>
          <w:rFonts w:ascii="Arial" w:hAnsi="Arial" w:cs="Arial"/>
          <w:bCs/>
          <w:sz w:val="22"/>
          <w:szCs w:val="22"/>
        </w:rPr>
        <w:t xml:space="preserve">. Collection of genomic DNA from adults in epidemiological studies by </w:t>
      </w:r>
      <w:proofErr w:type="spellStart"/>
      <w:r w:rsidRPr="00207EA0">
        <w:rPr>
          <w:rFonts w:ascii="Arial" w:hAnsi="Arial" w:cs="Arial"/>
          <w:bCs/>
          <w:sz w:val="22"/>
          <w:szCs w:val="22"/>
        </w:rPr>
        <w:t>buccal</w:t>
      </w:r>
      <w:proofErr w:type="spellEnd"/>
      <w:r w:rsidRPr="00207EA0">
        <w:rPr>
          <w:rFonts w:ascii="Arial" w:hAnsi="Arial" w:cs="Arial"/>
          <w:bCs/>
          <w:sz w:val="22"/>
          <w:szCs w:val="22"/>
        </w:rPr>
        <w:t xml:space="preserve"> </w:t>
      </w:r>
      <w:proofErr w:type="spellStart"/>
      <w:r w:rsidRPr="00207EA0">
        <w:rPr>
          <w:rFonts w:ascii="Arial" w:hAnsi="Arial" w:cs="Arial"/>
          <w:bCs/>
          <w:sz w:val="22"/>
          <w:szCs w:val="22"/>
        </w:rPr>
        <w:t>cytobrush</w:t>
      </w:r>
      <w:proofErr w:type="spellEnd"/>
      <w:r w:rsidRPr="00207EA0">
        <w:rPr>
          <w:rFonts w:ascii="Arial" w:hAnsi="Arial" w:cs="Arial"/>
          <w:bCs/>
          <w:sz w:val="22"/>
          <w:szCs w:val="22"/>
        </w:rPr>
        <w:t xml:space="preserve"> and mouthwash. </w:t>
      </w:r>
      <w:r w:rsidRPr="00EE52B9">
        <w:rPr>
          <w:rFonts w:ascii="Arial" w:hAnsi="Arial" w:cs="Arial"/>
          <w:bCs/>
          <w:sz w:val="22"/>
          <w:szCs w:val="22"/>
        </w:rPr>
        <w:t xml:space="preserve">Cancer </w:t>
      </w:r>
      <w:proofErr w:type="spellStart"/>
      <w:r w:rsidRPr="00EE52B9">
        <w:rPr>
          <w:rFonts w:ascii="Arial" w:hAnsi="Arial" w:cs="Arial"/>
          <w:bCs/>
          <w:sz w:val="22"/>
          <w:szCs w:val="22"/>
        </w:rPr>
        <w:t>Epidemiol</w:t>
      </w:r>
      <w:proofErr w:type="spellEnd"/>
      <w:r w:rsidRPr="00EE52B9">
        <w:rPr>
          <w:rFonts w:ascii="Arial" w:hAnsi="Arial" w:cs="Arial"/>
          <w:bCs/>
          <w:sz w:val="22"/>
          <w:szCs w:val="22"/>
        </w:rPr>
        <w:t xml:space="preserve"> Biomarkers </w:t>
      </w:r>
      <w:proofErr w:type="spellStart"/>
      <w:r w:rsidRPr="00EE52B9">
        <w:rPr>
          <w:rFonts w:ascii="Arial" w:hAnsi="Arial" w:cs="Arial"/>
          <w:bCs/>
          <w:sz w:val="22"/>
          <w:szCs w:val="22"/>
        </w:rPr>
        <w:t>Prev</w:t>
      </w:r>
      <w:proofErr w:type="spellEnd"/>
      <w:r w:rsidRPr="004B1AA3">
        <w:rPr>
          <w:rFonts w:ascii="Arial" w:hAnsi="Arial" w:cs="Arial"/>
          <w:bCs/>
          <w:sz w:val="22"/>
          <w:szCs w:val="22"/>
        </w:rPr>
        <w:t xml:space="preserve"> </w:t>
      </w:r>
      <w:r w:rsidR="00EE52B9">
        <w:rPr>
          <w:rFonts w:ascii="Arial" w:hAnsi="Arial" w:cs="Arial"/>
          <w:bCs/>
          <w:sz w:val="22"/>
          <w:szCs w:val="22"/>
        </w:rPr>
        <w:t>2001</w:t>
      </w:r>
      <w:proofErr w:type="gramStart"/>
      <w:r w:rsidR="00EE52B9">
        <w:rPr>
          <w:rFonts w:ascii="Arial" w:hAnsi="Arial" w:cs="Arial"/>
          <w:bCs/>
          <w:sz w:val="22"/>
          <w:szCs w:val="22"/>
        </w:rPr>
        <w:t>;10:</w:t>
      </w:r>
      <w:r w:rsidRPr="004B1AA3">
        <w:rPr>
          <w:rFonts w:ascii="Arial" w:hAnsi="Arial" w:cs="Arial"/>
          <w:bCs/>
          <w:sz w:val="22"/>
          <w:szCs w:val="22"/>
        </w:rPr>
        <w:t>687</w:t>
      </w:r>
      <w:proofErr w:type="gramEnd"/>
      <w:r w:rsidRPr="004B1AA3">
        <w:rPr>
          <w:rFonts w:ascii="Arial" w:hAnsi="Arial" w:cs="Arial"/>
          <w:bCs/>
          <w:sz w:val="22"/>
          <w:szCs w:val="22"/>
        </w:rPr>
        <w:t xml:space="preserve">-696. </w:t>
      </w:r>
    </w:p>
    <w:p w:rsidR="00E17E1B" w:rsidRPr="00207EA0" w:rsidRDefault="00E17E1B" w:rsidP="00E17E1B">
      <w:pPr>
        <w:pStyle w:val="NormalWeb"/>
        <w:spacing w:line="360" w:lineRule="auto"/>
        <w:rPr>
          <w:rFonts w:ascii="Arial" w:hAnsi="Arial" w:cs="Arial"/>
          <w:bCs/>
          <w:sz w:val="22"/>
          <w:szCs w:val="22"/>
        </w:rPr>
      </w:pPr>
      <w:r>
        <w:rPr>
          <w:rFonts w:ascii="Arial" w:hAnsi="Arial" w:cs="Arial"/>
          <w:bCs/>
          <w:sz w:val="22"/>
          <w:szCs w:val="22"/>
        </w:rPr>
        <w:t>[1</w:t>
      </w:r>
      <w:r w:rsidR="005430BD">
        <w:rPr>
          <w:rFonts w:ascii="Arial" w:hAnsi="Arial" w:cs="Arial"/>
          <w:bCs/>
          <w:sz w:val="22"/>
          <w:szCs w:val="22"/>
        </w:rPr>
        <w:t>0</w:t>
      </w:r>
      <w:r>
        <w:rPr>
          <w:rFonts w:ascii="Arial" w:hAnsi="Arial" w:cs="Arial"/>
          <w:bCs/>
          <w:sz w:val="22"/>
          <w:szCs w:val="22"/>
        </w:rPr>
        <w:t xml:space="preserve">] </w:t>
      </w:r>
      <w:proofErr w:type="spellStart"/>
      <w:r w:rsidRPr="00207EA0">
        <w:rPr>
          <w:rFonts w:ascii="Arial" w:hAnsi="Arial" w:cs="Arial"/>
          <w:bCs/>
          <w:sz w:val="22"/>
          <w:szCs w:val="22"/>
        </w:rPr>
        <w:t>Rylander-Rudqvist</w:t>
      </w:r>
      <w:proofErr w:type="spellEnd"/>
      <w:r w:rsidR="00EE52B9">
        <w:rPr>
          <w:rFonts w:ascii="Arial" w:hAnsi="Arial" w:cs="Arial"/>
          <w:bCs/>
          <w:sz w:val="22"/>
          <w:szCs w:val="22"/>
        </w:rPr>
        <w:t xml:space="preserve"> T</w:t>
      </w:r>
      <w:r w:rsidRPr="00207EA0">
        <w:rPr>
          <w:rFonts w:ascii="Arial" w:hAnsi="Arial" w:cs="Arial"/>
          <w:bCs/>
          <w:sz w:val="22"/>
          <w:szCs w:val="22"/>
        </w:rPr>
        <w:t xml:space="preserve">, </w:t>
      </w:r>
      <w:proofErr w:type="spellStart"/>
      <w:r w:rsidRPr="00207EA0">
        <w:rPr>
          <w:rFonts w:ascii="Arial" w:hAnsi="Arial" w:cs="Arial"/>
          <w:bCs/>
          <w:sz w:val="22"/>
          <w:szCs w:val="22"/>
        </w:rPr>
        <w:t>Håkansson</w:t>
      </w:r>
      <w:proofErr w:type="spellEnd"/>
      <w:r w:rsidR="00EE52B9">
        <w:rPr>
          <w:rFonts w:ascii="Arial" w:hAnsi="Arial" w:cs="Arial"/>
          <w:bCs/>
          <w:sz w:val="22"/>
          <w:szCs w:val="22"/>
        </w:rPr>
        <w:t xml:space="preserve"> N</w:t>
      </w:r>
      <w:r w:rsidRPr="00207EA0">
        <w:rPr>
          <w:rFonts w:ascii="Arial" w:hAnsi="Arial" w:cs="Arial"/>
          <w:bCs/>
          <w:sz w:val="22"/>
          <w:szCs w:val="22"/>
        </w:rPr>
        <w:t xml:space="preserve">, </w:t>
      </w:r>
      <w:proofErr w:type="spellStart"/>
      <w:r w:rsidRPr="00207EA0">
        <w:rPr>
          <w:rFonts w:ascii="Arial" w:hAnsi="Arial" w:cs="Arial"/>
          <w:bCs/>
          <w:sz w:val="22"/>
          <w:szCs w:val="22"/>
        </w:rPr>
        <w:t>Tybring</w:t>
      </w:r>
      <w:proofErr w:type="spellEnd"/>
      <w:r w:rsidR="00EE52B9">
        <w:rPr>
          <w:rFonts w:ascii="Arial" w:hAnsi="Arial" w:cs="Arial"/>
          <w:bCs/>
          <w:sz w:val="22"/>
          <w:szCs w:val="22"/>
        </w:rPr>
        <w:t xml:space="preserve"> G, </w:t>
      </w:r>
      <w:proofErr w:type="spellStart"/>
      <w:r w:rsidRPr="00207EA0">
        <w:rPr>
          <w:rFonts w:ascii="Arial" w:hAnsi="Arial" w:cs="Arial"/>
          <w:bCs/>
          <w:sz w:val="22"/>
          <w:szCs w:val="22"/>
        </w:rPr>
        <w:t>Wolk</w:t>
      </w:r>
      <w:proofErr w:type="spellEnd"/>
      <w:r w:rsidR="00EE52B9">
        <w:rPr>
          <w:rFonts w:ascii="Arial" w:hAnsi="Arial" w:cs="Arial"/>
          <w:bCs/>
          <w:sz w:val="22"/>
          <w:szCs w:val="22"/>
        </w:rPr>
        <w:t xml:space="preserve"> A</w:t>
      </w:r>
      <w:r w:rsidRPr="00207EA0">
        <w:rPr>
          <w:rFonts w:ascii="Arial" w:hAnsi="Arial" w:cs="Arial"/>
          <w:bCs/>
          <w:sz w:val="22"/>
          <w:szCs w:val="22"/>
        </w:rPr>
        <w:t xml:space="preserve">. Quality and quantity of saliva DNA obtained from the self-administrated </w:t>
      </w:r>
      <w:proofErr w:type="spellStart"/>
      <w:r w:rsidRPr="00207EA0">
        <w:rPr>
          <w:rFonts w:ascii="Arial" w:hAnsi="Arial" w:cs="Arial"/>
          <w:bCs/>
          <w:sz w:val="22"/>
          <w:szCs w:val="22"/>
        </w:rPr>
        <w:t>oragene</w:t>
      </w:r>
      <w:proofErr w:type="spellEnd"/>
      <w:r w:rsidRPr="00207EA0">
        <w:rPr>
          <w:rFonts w:ascii="Arial" w:hAnsi="Arial" w:cs="Arial"/>
          <w:bCs/>
          <w:sz w:val="22"/>
          <w:szCs w:val="22"/>
        </w:rPr>
        <w:t xml:space="preserve"> method - A pilot study on the cohort of </w:t>
      </w:r>
      <w:proofErr w:type="spellStart"/>
      <w:proofErr w:type="gramStart"/>
      <w:r w:rsidRPr="00207EA0">
        <w:rPr>
          <w:rFonts w:ascii="Arial" w:hAnsi="Arial" w:cs="Arial"/>
          <w:bCs/>
          <w:sz w:val="22"/>
          <w:szCs w:val="22"/>
        </w:rPr>
        <w:t>swedish</w:t>
      </w:r>
      <w:proofErr w:type="spellEnd"/>
      <w:proofErr w:type="gramEnd"/>
      <w:r w:rsidRPr="00207EA0">
        <w:rPr>
          <w:rFonts w:ascii="Arial" w:hAnsi="Arial" w:cs="Arial"/>
          <w:bCs/>
          <w:sz w:val="22"/>
          <w:szCs w:val="22"/>
        </w:rPr>
        <w:t xml:space="preserve"> men. </w:t>
      </w:r>
      <w:r w:rsidRPr="00EE52B9">
        <w:rPr>
          <w:rFonts w:ascii="Arial" w:hAnsi="Arial" w:cs="Arial"/>
          <w:bCs/>
          <w:sz w:val="22"/>
          <w:szCs w:val="22"/>
        </w:rPr>
        <w:t xml:space="preserve">Cancer </w:t>
      </w:r>
      <w:proofErr w:type="spellStart"/>
      <w:r w:rsidRPr="00EE52B9">
        <w:rPr>
          <w:rFonts w:ascii="Arial" w:hAnsi="Arial" w:cs="Arial"/>
          <w:bCs/>
          <w:sz w:val="22"/>
          <w:szCs w:val="22"/>
        </w:rPr>
        <w:t>Epidemiol</w:t>
      </w:r>
      <w:proofErr w:type="spellEnd"/>
      <w:r w:rsidRPr="00EE52B9">
        <w:rPr>
          <w:rFonts w:ascii="Arial" w:hAnsi="Arial" w:cs="Arial"/>
          <w:bCs/>
          <w:sz w:val="22"/>
          <w:szCs w:val="22"/>
        </w:rPr>
        <w:t xml:space="preserve"> Biomarkers </w:t>
      </w:r>
      <w:proofErr w:type="spellStart"/>
      <w:r w:rsidRPr="00EE52B9">
        <w:rPr>
          <w:rFonts w:ascii="Arial" w:hAnsi="Arial" w:cs="Arial"/>
          <w:bCs/>
          <w:sz w:val="22"/>
          <w:szCs w:val="22"/>
        </w:rPr>
        <w:t>Prev</w:t>
      </w:r>
      <w:proofErr w:type="spellEnd"/>
      <w:r w:rsidRPr="00EE52B9">
        <w:rPr>
          <w:rFonts w:ascii="Arial" w:hAnsi="Arial" w:cs="Arial"/>
          <w:bCs/>
          <w:sz w:val="22"/>
          <w:szCs w:val="22"/>
        </w:rPr>
        <w:t xml:space="preserve"> </w:t>
      </w:r>
      <w:r w:rsidR="00EE52B9">
        <w:rPr>
          <w:rFonts w:ascii="Arial" w:hAnsi="Arial" w:cs="Arial"/>
          <w:bCs/>
          <w:sz w:val="22"/>
          <w:szCs w:val="22"/>
        </w:rPr>
        <w:t>2006</w:t>
      </w:r>
      <w:proofErr w:type="gramStart"/>
      <w:r w:rsidR="00EE52B9">
        <w:rPr>
          <w:rFonts w:ascii="Arial" w:hAnsi="Arial" w:cs="Arial"/>
          <w:bCs/>
          <w:sz w:val="22"/>
          <w:szCs w:val="22"/>
        </w:rPr>
        <w:t>;15:</w:t>
      </w:r>
      <w:r w:rsidRPr="00207EA0">
        <w:rPr>
          <w:rFonts w:ascii="Arial" w:hAnsi="Arial" w:cs="Arial"/>
          <w:bCs/>
          <w:sz w:val="22"/>
          <w:szCs w:val="22"/>
        </w:rPr>
        <w:t>1742</w:t>
      </w:r>
      <w:proofErr w:type="gramEnd"/>
      <w:r w:rsidRPr="00207EA0">
        <w:rPr>
          <w:rFonts w:ascii="Arial" w:hAnsi="Arial" w:cs="Arial"/>
          <w:bCs/>
          <w:sz w:val="22"/>
          <w:szCs w:val="22"/>
        </w:rPr>
        <w:t xml:space="preserve">-1745. </w:t>
      </w:r>
    </w:p>
    <w:p w:rsidR="00E17E1B" w:rsidRPr="00207EA0" w:rsidRDefault="00E17E1B" w:rsidP="00E17E1B">
      <w:pPr>
        <w:pStyle w:val="NormalWeb"/>
        <w:spacing w:line="360" w:lineRule="auto"/>
        <w:rPr>
          <w:rFonts w:ascii="Arial" w:hAnsi="Arial" w:cs="Arial"/>
          <w:bCs/>
          <w:sz w:val="22"/>
          <w:szCs w:val="22"/>
        </w:rPr>
      </w:pPr>
      <w:r>
        <w:rPr>
          <w:rFonts w:ascii="Arial" w:hAnsi="Arial" w:cs="Arial"/>
          <w:bCs/>
          <w:sz w:val="22"/>
          <w:szCs w:val="22"/>
        </w:rPr>
        <w:t>[1</w:t>
      </w:r>
      <w:r w:rsidR="005430BD">
        <w:rPr>
          <w:rFonts w:ascii="Arial" w:hAnsi="Arial" w:cs="Arial"/>
          <w:bCs/>
          <w:sz w:val="22"/>
          <w:szCs w:val="22"/>
        </w:rPr>
        <w:t>1</w:t>
      </w:r>
      <w:r>
        <w:rPr>
          <w:rFonts w:ascii="Arial" w:hAnsi="Arial" w:cs="Arial"/>
          <w:bCs/>
          <w:sz w:val="22"/>
          <w:szCs w:val="22"/>
        </w:rPr>
        <w:t xml:space="preserve">] </w:t>
      </w:r>
      <w:r w:rsidRPr="00207EA0">
        <w:rPr>
          <w:rFonts w:ascii="Arial" w:hAnsi="Arial" w:cs="Arial"/>
          <w:bCs/>
          <w:sz w:val="22"/>
          <w:szCs w:val="22"/>
        </w:rPr>
        <w:t>Freeman</w:t>
      </w:r>
      <w:r w:rsidR="00EE52B9">
        <w:rPr>
          <w:rFonts w:ascii="Arial" w:hAnsi="Arial" w:cs="Arial"/>
          <w:bCs/>
          <w:sz w:val="22"/>
          <w:szCs w:val="22"/>
        </w:rPr>
        <w:t xml:space="preserve"> B</w:t>
      </w:r>
      <w:r w:rsidRPr="00207EA0">
        <w:rPr>
          <w:rFonts w:ascii="Arial" w:hAnsi="Arial" w:cs="Arial"/>
          <w:bCs/>
          <w:sz w:val="22"/>
          <w:szCs w:val="22"/>
        </w:rPr>
        <w:t>, Powell</w:t>
      </w:r>
      <w:r w:rsidR="00EE52B9">
        <w:rPr>
          <w:rFonts w:ascii="Arial" w:hAnsi="Arial" w:cs="Arial"/>
          <w:bCs/>
          <w:sz w:val="22"/>
          <w:szCs w:val="22"/>
        </w:rPr>
        <w:t xml:space="preserve"> J</w:t>
      </w:r>
      <w:r w:rsidRPr="00207EA0">
        <w:rPr>
          <w:rFonts w:ascii="Arial" w:hAnsi="Arial" w:cs="Arial"/>
          <w:bCs/>
          <w:sz w:val="22"/>
          <w:szCs w:val="22"/>
        </w:rPr>
        <w:t>, Ball</w:t>
      </w:r>
      <w:r w:rsidR="00EE52B9">
        <w:rPr>
          <w:rFonts w:ascii="Arial" w:hAnsi="Arial" w:cs="Arial"/>
          <w:bCs/>
          <w:sz w:val="22"/>
          <w:szCs w:val="22"/>
        </w:rPr>
        <w:t xml:space="preserve"> D</w:t>
      </w:r>
      <w:r w:rsidRPr="00207EA0">
        <w:rPr>
          <w:rFonts w:ascii="Arial" w:hAnsi="Arial" w:cs="Arial"/>
          <w:bCs/>
          <w:sz w:val="22"/>
          <w:szCs w:val="22"/>
        </w:rPr>
        <w:t>, Hill</w:t>
      </w:r>
      <w:r w:rsidR="00EE52B9">
        <w:rPr>
          <w:rFonts w:ascii="Arial" w:hAnsi="Arial" w:cs="Arial"/>
          <w:bCs/>
          <w:sz w:val="22"/>
          <w:szCs w:val="22"/>
        </w:rPr>
        <w:t xml:space="preserve"> L</w:t>
      </w:r>
      <w:r w:rsidRPr="00207EA0">
        <w:rPr>
          <w:rFonts w:ascii="Arial" w:hAnsi="Arial" w:cs="Arial"/>
          <w:bCs/>
          <w:sz w:val="22"/>
          <w:szCs w:val="22"/>
        </w:rPr>
        <w:t>, Craig</w:t>
      </w:r>
      <w:r w:rsidR="00EE52B9">
        <w:rPr>
          <w:rFonts w:ascii="Arial" w:hAnsi="Arial" w:cs="Arial"/>
          <w:bCs/>
          <w:sz w:val="22"/>
          <w:szCs w:val="22"/>
        </w:rPr>
        <w:t xml:space="preserve"> I, </w:t>
      </w:r>
      <w:proofErr w:type="spellStart"/>
      <w:proofErr w:type="gramStart"/>
      <w:r w:rsidRPr="00207EA0">
        <w:rPr>
          <w:rFonts w:ascii="Arial" w:hAnsi="Arial" w:cs="Arial"/>
          <w:bCs/>
          <w:sz w:val="22"/>
          <w:szCs w:val="22"/>
        </w:rPr>
        <w:t>Plomin</w:t>
      </w:r>
      <w:proofErr w:type="spellEnd"/>
      <w:proofErr w:type="gramEnd"/>
      <w:r w:rsidR="00EE52B9">
        <w:rPr>
          <w:rFonts w:ascii="Arial" w:hAnsi="Arial" w:cs="Arial"/>
          <w:bCs/>
          <w:sz w:val="22"/>
          <w:szCs w:val="22"/>
        </w:rPr>
        <w:t xml:space="preserve"> R</w:t>
      </w:r>
      <w:r w:rsidRPr="00207EA0">
        <w:rPr>
          <w:rFonts w:ascii="Arial" w:hAnsi="Arial" w:cs="Arial"/>
          <w:bCs/>
          <w:sz w:val="22"/>
          <w:szCs w:val="22"/>
        </w:rPr>
        <w:t xml:space="preserve">. DNA by mail: An inexpensive and </w:t>
      </w:r>
      <w:proofErr w:type="spellStart"/>
      <w:r w:rsidRPr="00207EA0">
        <w:rPr>
          <w:rFonts w:ascii="Arial" w:hAnsi="Arial" w:cs="Arial"/>
          <w:bCs/>
          <w:sz w:val="22"/>
          <w:szCs w:val="22"/>
        </w:rPr>
        <w:t>noninvasive</w:t>
      </w:r>
      <w:proofErr w:type="spellEnd"/>
      <w:r w:rsidRPr="00207EA0">
        <w:rPr>
          <w:rFonts w:ascii="Arial" w:hAnsi="Arial" w:cs="Arial"/>
          <w:bCs/>
          <w:sz w:val="22"/>
          <w:szCs w:val="22"/>
        </w:rPr>
        <w:t xml:space="preserve"> method for collecting DNA samples from widely dispersed populations. </w:t>
      </w:r>
      <w:proofErr w:type="spellStart"/>
      <w:r w:rsidRPr="00EE52B9">
        <w:rPr>
          <w:rFonts w:ascii="Arial" w:hAnsi="Arial" w:cs="Arial"/>
          <w:bCs/>
          <w:sz w:val="22"/>
          <w:szCs w:val="22"/>
        </w:rPr>
        <w:t>Behav</w:t>
      </w:r>
      <w:proofErr w:type="spellEnd"/>
      <w:r w:rsidRPr="00EE52B9">
        <w:rPr>
          <w:rFonts w:ascii="Arial" w:hAnsi="Arial" w:cs="Arial"/>
          <w:bCs/>
          <w:sz w:val="22"/>
          <w:szCs w:val="22"/>
        </w:rPr>
        <w:t xml:space="preserve"> Genet</w:t>
      </w:r>
      <w:r w:rsidRPr="00207EA0">
        <w:rPr>
          <w:rFonts w:ascii="Arial" w:hAnsi="Arial" w:cs="Arial"/>
          <w:bCs/>
          <w:sz w:val="22"/>
          <w:szCs w:val="22"/>
        </w:rPr>
        <w:t xml:space="preserve"> </w:t>
      </w:r>
      <w:r w:rsidR="00EE52B9">
        <w:rPr>
          <w:rFonts w:ascii="Arial" w:hAnsi="Arial" w:cs="Arial"/>
          <w:bCs/>
          <w:sz w:val="22"/>
          <w:szCs w:val="22"/>
        </w:rPr>
        <w:t>1997</w:t>
      </w:r>
      <w:proofErr w:type="gramStart"/>
      <w:r w:rsidR="00EE52B9">
        <w:rPr>
          <w:rFonts w:ascii="Arial" w:hAnsi="Arial" w:cs="Arial"/>
          <w:bCs/>
          <w:sz w:val="22"/>
          <w:szCs w:val="22"/>
        </w:rPr>
        <w:t>;27:</w:t>
      </w:r>
      <w:r w:rsidRPr="00207EA0">
        <w:rPr>
          <w:rFonts w:ascii="Arial" w:hAnsi="Arial" w:cs="Arial"/>
          <w:bCs/>
          <w:sz w:val="22"/>
          <w:szCs w:val="22"/>
        </w:rPr>
        <w:t>251</w:t>
      </w:r>
      <w:proofErr w:type="gramEnd"/>
      <w:r w:rsidRPr="00207EA0">
        <w:rPr>
          <w:rFonts w:ascii="Arial" w:hAnsi="Arial" w:cs="Arial"/>
          <w:bCs/>
          <w:sz w:val="22"/>
          <w:szCs w:val="22"/>
        </w:rPr>
        <w:t xml:space="preserve">-258. </w:t>
      </w:r>
    </w:p>
    <w:p w:rsidR="00E17E1B" w:rsidRPr="00207EA0" w:rsidRDefault="00E17E1B" w:rsidP="00E17E1B">
      <w:pPr>
        <w:pStyle w:val="NormalWeb"/>
        <w:spacing w:line="360" w:lineRule="auto"/>
        <w:rPr>
          <w:rFonts w:ascii="Arial" w:hAnsi="Arial" w:cs="Arial"/>
          <w:bCs/>
          <w:sz w:val="22"/>
          <w:szCs w:val="22"/>
        </w:rPr>
      </w:pPr>
      <w:r>
        <w:rPr>
          <w:rFonts w:ascii="Arial" w:hAnsi="Arial" w:cs="Arial"/>
          <w:bCs/>
          <w:sz w:val="22"/>
          <w:szCs w:val="22"/>
        </w:rPr>
        <w:t>[1</w:t>
      </w:r>
      <w:r w:rsidR="005430BD">
        <w:rPr>
          <w:rFonts w:ascii="Arial" w:hAnsi="Arial" w:cs="Arial"/>
          <w:bCs/>
          <w:sz w:val="22"/>
          <w:szCs w:val="22"/>
        </w:rPr>
        <w:t>2</w:t>
      </w:r>
      <w:r>
        <w:rPr>
          <w:rFonts w:ascii="Arial" w:hAnsi="Arial" w:cs="Arial"/>
          <w:bCs/>
          <w:sz w:val="22"/>
          <w:szCs w:val="22"/>
        </w:rPr>
        <w:t xml:space="preserve">] </w:t>
      </w:r>
      <w:r w:rsidRPr="00207EA0">
        <w:rPr>
          <w:rFonts w:ascii="Arial" w:hAnsi="Arial" w:cs="Arial"/>
          <w:bCs/>
          <w:sz w:val="22"/>
          <w:szCs w:val="22"/>
        </w:rPr>
        <w:t>Ng</w:t>
      </w:r>
      <w:r w:rsidR="00EE52B9">
        <w:rPr>
          <w:rFonts w:ascii="Arial" w:hAnsi="Arial" w:cs="Arial"/>
          <w:bCs/>
          <w:sz w:val="22"/>
          <w:szCs w:val="22"/>
        </w:rPr>
        <w:t xml:space="preserve"> DPK</w:t>
      </w:r>
      <w:r w:rsidRPr="00207EA0">
        <w:rPr>
          <w:rFonts w:ascii="Arial" w:hAnsi="Arial" w:cs="Arial"/>
          <w:bCs/>
          <w:sz w:val="22"/>
          <w:szCs w:val="22"/>
        </w:rPr>
        <w:t xml:space="preserve">, </w:t>
      </w:r>
      <w:proofErr w:type="spellStart"/>
      <w:r w:rsidRPr="00207EA0">
        <w:rPr>
          <w:rFonts w:ascii="Arial" w:hAnsi="Arial" w:cs="Arial"/>
          <w:bCs/>
          <w:sz w:val="22"/>
          <w:szCs w:val="22"/>
        </w:rPr>
        <w:t>Koh</w:t>
      </w:r>
      <w:proofErr w:type="spellEnd"/>
      <w:r w:rsidR="00EE52B9">
        <w:rPr>
          <w:rFonts w:ascii="Arial" w:hAnsi="Arial" w:cs="Arial"/>
          <w:bCs/>
          <w:sz w:val="22"/>
          <w:szCs w:val="22"/>
        </w:rPr>
        <w:t xml:space="preserve"> D</w:t>
      </w:r>
      <w:r w:rsidRPr="00207EA0">
        <w:rPr>
          <w:rFonts w:ascii="Arial" w:hAnsi="Arial" w:cs="Arial"/>
          <w:bCs/>
          <w:sz w:val="22"/>
          <w:szCs w:val="22"/>
        </w:rPr>
        <w:t xml:space="preserve">, </w:t>
      </w:r>
      <w:proofErr w:type="spellStart"/>
      <w:r w:rsidRPr="00207EA0">
        <w:rPr>
          <w:rFonts w:ascii="Arial" w:hAnsi="Arial" w:cs="Arial"/>
          <w:bCs/>
          <w:sz w:val="22"/>
          <w:szCs w:val="22"/>
        </w:rPr>
        <w:t>Choo</w:t>
      </w:r>
      <w:proofErr w:type="spellEnd"/>
      <w:r w:rsidR="00EE52B9">
        <w:rPr>
          <w:rFonts w:ascii="Arial" w:hAnsi="Arial" w:cs="Arial"/>
          <w:bCs/>
          <w:sz w:val="22"/>
          <w:szCs w:val="22"/>
        </w:rPr>
        <w:t xml:space="preserve"> SGL</w:t>
      </w:r>
      <w:r w:rsidRPr="00207EA0">
        <w:rPr>
          <w:rFonts w:ascii="Arial" w:hAnsi="Arial" w:cs="Arial"/>
          <w:bCs/>
          <w:sz w:val="22"/>
          <w:szCs w:val="22"/>
        </w:rPr>
        <w:t>, Ng</w:t>
      </w:r>
      <w:r w:rsidR="00EE52B9">
        <w:rPr>
          <w:rFonts w:ascii="Arial" w:hAnsi="Arial" w:cs="Arial"/>
          <w:bCs/>
          <w:sz w:val="22"/>
          <w:szCs w:val="22"/>
        </w:rPr>
        <w:t xml:space="preserve"> V, </w:t>
      </w:r>
      <w:r w:rsidRPr="00207EA0">
        <w:rPr>
          <w:rFonts w:ascii="Arial" w:hAnsi="Arial" w:cs="Arial"/>
          <w:bCs/>
          <w:sz w:val="22"/>
          <w:szCs w:val="22"/>
        </w:rPr>
        <w:t>Fu</w:t>
      </w:r>
      <w:r w:rsidR="00EE52B9">
        <w:rPr>
          <w:rFonts w:ascii="Arial" w:hAnsi="Arial" w:cs="Arial"/>
          <w:bCs/>
          <w:sz w:val="22"/>
          <w:szCs w:val="22"/>
        </w:rPr>
        <w:t xml:space="preserve"> Q</w:t>
      </w:r>
      <w:r w:rsidRPr="00207EA0">
        <w:rPr>
          <w:rFonts w:ascii="Arial" w:hAnsi="Arial" w:cs="Arial"/>
          <w:bCs/>
          <w:sz w:val="22"/>
          <w:szCs w:val="22"/>
        </w:rPr>
        <w:t xml:space="preserve">. Effect of storage conditions on the extraction of PCR-quality genomic DNA from saliva. </w:t>
      </w:r>
      <w:proofErr w:type="spellStart"/>
      <w:r w:rsidRPr="00EE52B9">
        <w:rPr>
          <w:rFonts w:ascii="Arial" w:hAnsi="Arial" w:cs="Arial"/>
          <w:bCs/>
          <w:sz w:val="22"/>
          <w:szCs w:val="22"/>
        </w:rPr>
        <w:t>Clin</w:t>
      </w:r>
      <w:proofErr w:type="spellEnd"/>
      <w:r w:rsidRPr="00EE52B9">
        <w:rPr>
          <w:rFonts w:ascii="Arial" w:hAnsi="Arial" w:cs="Arial"/>
          <w:bCs/>
          <w:sz w:val="22"/>
          <w:szCs w:val="22"/>
        </w:rPr>
        <w:t xml:space="preserve"> </w:t>
      </w:r>
      <w:proofErr w:type="spellStart"/>
      <w:r w:rsidRPr="00EE52B9">
        <w:rPr>
          <w:rFonts w:ascii="Arial" w:hAnsi="Arial" w:cs="Arial"/>
          <w:bCs/>
          <w:sz w:val="22"/>
          <w:szCs w:val="22"/>
        </w:rPr>
        <w:t>Chim</w:t>
      </w:r>
      <w:proofErr w:type="spellEnd"/>
      <w:r w:rsidRPr="00EE52B9">
        <w:rPr>
          <w:rFonts w:ascii="Arial" w:hAnsi="Arial" w:cs="Arial"/>
          <w:bCs/>
          <w:sz w:val="22"/>
          <w:szCs w:val="22"/>
        </w:rPr>
        <w:t xml:space="preserve"> </w:t>
      </w:r>
      <w:proofErr w:type="spellStart"/>
      <w:r w:rsidRPr="00EE52B9">
        <w:rPr>
          <w:rFonts w:ascii="Arial" w:hAnsi="Arial" w:cs="Arial"/>
          <w:bCs/>
          <w:sz w:val="22"/>
          <w:szCs w:val="22"/>
        </w:rPr>
        <w:t>Acta</w:t>
      </w:r>
      <w:proofErr w:type="spellEnd"/>
      <w:r w:rsidRPr="00207EA0">
        <w:rPr>
          <w:rFonts w:ascii="Arial" w:hAnsi="Arial" w:cs="Arial"/>
          <w:bCs/>
          <w:sz w:val="22"/>
          <w:szCs w:val="22"/>
        </w:rPr>
        <w:t xml:space="preserve"> </w:t>
      </w:r>
      <w:r w:rsidR="00EE52B9">
        <w:rPr>
          <w:rFonts w:ascii="Arial" w:hAnsi="Arial" w:cs="Arial"/>
          <w:bCs/>
          <w:sz w:val="22"/>
          <w:szCs w:val="22"/>
        </w:rPr>
        <w:t>2004</w:t>
      </w:r>
      <w:proofErr w:type="gramStart"/>
      <w:r w:rsidR="00EE52B9">
        <w:rPr>
          <w:rFonts w:ascii="Arial" w:hAnsi="Arial" w:cs="Arial"/>
          <w:bCs/>
          <w:sz w:val="22"/>
          <w:szCs w:val="22"/>
        </w:rPr>
        <w:t>;343:</w:t>
      </w:r>
      <w:r w:rsidRPr="00207EA0">
        <w:rPr>
          <w:rFonts w:ascii="Arial" w:hAnsi="Arial" w:cs="Arial"/>
          <w:bCs/>
          <w:sz w:val="22"/>
          <w:szCs w:val="22"/>
        </w:rPr>
        <w:t>191</w:t>
      </w:r>
      <w:proofErr w:type="gramEnd"/>
      <w:r w:rsidRPr="00207EA0">
        <w:rPr>
          <w:rFonts w:ascii="Arial" w:hAnsi="Arial" w:cs="Arial"/>
          <w:bCs/>
          <w:sz w:val="22"/>
          <w:szCs w:val="22"/>
        </w:rPr>
        <w:t xml:space="preserve">-194. </w:t>
      </w:r>
    </w:p>
    <w:p w:rsidR="00E17E1B" w:rsidRPr="00207EA0" w:rsidRDefault="00E17E1B" w:rsidP="00E17E1B">
      <w:pPr>
        <w:pStyle w:val="NormalWeb"/>
        <w:spacing w:line="360" w:lineRule="auto"/>
        <w:rPr>
          <w:rFonts w:ascii="Arial" w:hAnsi="Arial" w:cs="Arial"/>
          <w:bCs/>
          <w:sz w:val="22"/>
          <w:szCs w:val="22"/>
        </w:rPr>
      </w:pPr>
      <w:r>
        <w:rPr>
          <w:rFonts w:ascii="Arial" w:hAnsi="Arial" w:cs="Arial"/>
          <w:bCs/>
          <w:sz w:val="22"/>
          <w:szCs w:val="22"/>
        </w:rPr>
        <w:t>[1</w:t>
      </w:r>
      <w:r w:rsidR="005430BD">
        <w:rPr>
          <w:rFonts w:ascii="Arial" w:hAnsi="Arial" w:cs="Arial"/>
          <w:bCs/>
          <w:sz w:val="22"/>
          <w:szCs w:val="22"/>
        </w:rPr>
        <w:t>3</w:t>
      </w:r>
      <w:r>
        <w:rPr>
          <w:rFonts w:ascii="Arial" w:hAnsi="Arial" w:cs="Arial"/>
          <w:bCs/>
          <w:sz w:val="22"/>
          <w:szCs w:val="22"/>
        </w:rPr>
        <w:t xml:space="preserve">] </w:t>
      </w:r>
      <w:r w:rsidRPr="00207EA0">
        <w:rPr>
          <w:rFonts w:ascii="Arial" w:hAnsi="Arial" w:cs="Arial"/>
          <w:bCs/>
          <w:sz w:val="22"/>
          <w:szCs w:val="22"/>
        </w:rPr>
        <w:t>Rogers</w:t>
      </w:r>
      <w:r w:rsidR="00EE52B9">
        <w:rPr>
          <w:rFonts w:ascii="Arial" w:hAnsi="Arial" w:cs="Arial"/>
          <w:bCs/>
          <w:sz w:val="22"/>
          <w:szCs w:val="22"/>
        </w:rPr>
        <w:t xml:space="preserve"> SN</w:t>
      </w:r>
      <w:r w:rsidRPr="00207EA0">
        <w:rPr>
          <w:rFonts w:ascii="Arial" w:hAnsi="Arial" w:cs="Arial"/>
          <w:bCs/>
          <w:sz w:val="22"/>
          <w:szCs w:val="22"/>
        </w:rPr>
        <w:t>, Brown</w:t>
      </w:r>
      <w:r w:rsidR="00EE52B9">
        <w:rPr>
          <w:rFonts w:ascii="Arial" w:hAnsi="Arial" w:cs="Arial"/>
          <w:bCs/>
          <w:sz w:val="22"/>
          <w:szCs w:val="22"/>
        </w:rPr>
        <w:t xml:space="preserve"> JS</w:t>
      </w:r>
      <w:r w:rsidRPr="00207EA0">
        <w:rPr>
          <w:rFonts w:ascii="Arial" w:hAnsi="Arial" w:cs="Arial"/>
          <w:bCs/>
          <w:sz w:val="22"/>
          <w:szCs w:val="22"/>
        </w:rPr>
        <w:t xml:space="preserve">, </w:t>
      </w:r>
      <w:proofErr w:type="spellStart"/>
      <w:r w:rsidRPr="00207EA0">
        <w:rPr>
          <w:rFonts w:ascii="Arial" w:hAnsi="Arial" w:cs="Arial"/>
          <w:bCs/>
          <w:sz w:val="22"/>
          <w:szCs w:val="22"/>
        </w:rPr>
        <w:t>Woolgar</w:t>
      </w:r>
      <w:proofErr w:type="spellEnd"/>
      <w:r w:rsidR="00EE52B9">
        <w:rPr>
          <w:rFonts w:ascii="Arial" w:hAnsi="Arial" w:cs="Arial"/>
          <w:bCs/>
          <w:sz w:val="22"/>
          <w:szCs w:val="22"/>
        </w:rPr>
        <w:t xml:space="preserve"> JA</w:t>
      </w:r>
      <w:r w:rsidRPr="00207EA0">
        <w:rPr>
          <w:rFonts w:ascii="Arial" w:hAnsi="Arial" w:cs="Arial"/>
          <w:bCs/>
          <w:sz w:val="22"/>
          <w:szCs w:val="22"/>
        </w:rPr>
        <w:t>, Lowe</w:t>
      </w:r>
      <w:r w:rsidR="00EE52B9">
        <w:rPr>
          <w:rFonts w:ascii="Arial" w:hAnsi="Arial" w:cs="Arial"/>
          <w:bCs/>
          <w:sz w:val="22"/>
          <w:szCs w:val="22"/>
        </w:rPr>
        <w:t xml:space="preserve"> D</w:t>
      </w:r>
      <w:r w:rsidRPr="00207EA0">
        <w:rPr>
          <w:rFonts w:ascii="Arial" w:hAnsi="Arial" w:cs="Arial"/>
          <w:bCs/>
          <w:sz w:val="22"/>
          <w:szCs w:val="22"/>
        </w:rPr>
        <w:t xml:space="preserve">, </w:t>
      </w:r>
      <w:proofErr w:type="spellStart"/>
      <w:r w:rsidRPr="00207EA0">
        <w:rPr>
          <w:rFonts w:ascii="Arial" w:hAnsi="Arial" w:cs="Arial"/>
          <w:bCs/>
          <w:sz w:val="22"/>
          <w:szCs w:val="22"/>
        </w:rPr>
        <w:t>Magennis</w:t>
      </w:r>
      <w:proofErr w:type="spellEnd"/>
      <w:r w:rsidR="00EE52B9">
        <w:rPr>
          <w:rFonts w:ascii="Arial" w:hAnsi="Arial" w:cs="Arial"/>
          <w:bCs/>
          <w:sz w:val="22"/>
          <w:szCs w:val="22"/>
        </w:rPr>
        <w:t xml:space="preserve"> P</w:t>
      </w:r>
      <w:r w:rsidRPr="00207EA0">
        <w:rPr>
          <w:rFonts w:ascii="Arial" w:hAnsi="Arial" w:cs="Arial"/>
          <w:bCs/>
          <w:sz w:val="22"/>
          <w:szCs w:val="22"/>
        </w:rPr>
        <w:t>, Shaw</w:t>
      </w:r>
      <w:r w:rsidR="00EE52B9">
        <w:rPr>
          <w:rFonts w:ascii="Arial" w:hAnsi="Arial" w:cs="Arial"/>
          <w:bCs/>
          <w:sz w:val="22"/>
          <w:szCs w:val="22"/>
        </w:rPr>
        <w:t xml:space="preserve"> RJ</w:t>
      </w:r>
      <w:r w:rsidRPr="00207EA0">
        <w:rPr>
          <w:rFonts w:ascii="Arial" w:hAnsi="Arial" w:cs="Arial"/>
          <w:bCs/>
          <w:sz w:val="22"/>
          <w:szCs w:val="22"/>
        </w:rPr>
        <w:t>, Sutton</w:t>
      </w:r>
      <w:r w:rsidR="00EE52B9">
        <w:rPr>
          <w:rFonts w:ascii="Arial" w:hAnsi="Arial" w:cs="Arial"/>
          <w:bCs/>
          <w:sz w:val="22"/>
          <w:szCs w:val="22"/>
        </w:rPr>
        <w:t xml:space="preserve"> D</w:t>
      </w:r>
      <w:r w:rsidRPr="00207EA0">
        <w:rPr>
          <w:rFonts w:ascii="Arial" w:hAnsi="Arial" w:cs="Arial"/>
          <w:bCs/>
          <w:sz w:val="22"/>
          <w:szCs w:val="22"/>
        </w:rPr>
        <w:t xml:space="preserve">, </w:t>
      </w:r>
      <w:proofErr w:type="spellStart"/>
      <w:r w:rsidR="00EE52B9">
        <w:rPr>
          <w:rFonts w:ascii="Arial" w:hAnsi="Arial" w:cs="Arial"/>
          <w:bCs/>
          <w:sz w:val="22"/>
          <w:szCs w:val="22"/>
        </w:rPr>
        <w:t>E</w:t>
      </w:r>
      <w:r w:rsidRPr="00207EA0">
        <w:rPr>
          <w:rFonts w:ascii="Arial" w:hAnsi="Arial" w:cs="Arial"/>
          <w:bCs/>
          <w:sz w:val="22"/>
          <w:szCs w:val="22"/>
        </w:rPr>
        <w:t>rrington</w:t>
      </w:r>
      <w:proofErr w:type="spellEnd"/>
      <w:r w:rsidR="00EE52B9">
        <w:rPr>
          <w:rFonts w:ascii="Arial" w:hAnsi="Arial" w:cs="Arial"/>
          <w:bCs/>
          <w:sz w:val="22"/>
          <w:szCs w:val="22"/>
        </w:rPr>
        <w:t xml:space="preserve"> D, </w:t>
      </w:r>
      <w:r w:rsidRPr="00207EA0">
        <w:rPr>
          <w:rFonts w:ascii="Arial" w:hAnsi="Arial" w:cs="Arial"/>
          <w:bCs/>
          <w:sz w:val="22"/>
          <w:szCs w:val="22"/>
        </w:rPr>
        <w:t>Vaughan</w:t>
      </w:r>
      <w:r w:rsidR="00EE52B9">
        <w:rPr>
          <w:rFonts w:ascii="Arial" w:hAnsi="Arial" w:cs="Arial"/>
          <w:bCs/>
          <w:sz w:val="22"/>
          <w:szCs w:val="22"/>
        </w:rPr>
        <w:t xml:space="preserve"> D</w:t>
      </w:r>
      <w:r w:rsidRPr="00207EA0">
        <w:rPr>
          <w:rFonts w:ascii="Arial" w:hAnsi="Arial" w:cs="Arial"/>
          <w:bCs/>
          <w:sz w:val="22"/>
          <w:szCs w:val="22"/>
        </w:rPr>
        <w:t xml:space="preserve">. Survival following primary surgery for oral cancer. </w:t>
      </w:r>
      <w:r w:rsidRPr="00EE52B9">
        <w:rPr>
          <w:rFonts w:ascii="Arial" w:hAnsi="Arial" w:cs="Arial"/>
          <w:bCs/>
          <w:sz w:val="22"/>
          <w:szCs w:val="22"/>
        </w:rPr>
        <w:t xml:space="preserve">Oral </w:t>
      </w:r>
      <w:proofErr w:type="spellStart"/>
      <w:r w:rsidRPr="00EE52B9">
        <w:rPr>
          <w:rFonts w:ascii="Arial" w:hAnsi="Arial" w:cs="Arial"/>
          <w:bCs/>
          <w:sz w:val="22"/>
          <w:szCs w:val="22"/>
        </w:rPr>
        <w:t>Oncol</w:t>
      </w:r>
      <w:proofErr w:type="spellEnd"/>
      <w:r w:rsidRPr="00207EA0">
        <w:rPr>
          <w:rFonts w:ascii="Arial" w:hAnsi="Arial" w:cs="Arial"/>
          <w:bCs/>
          <w:sz w:val="22"/>
          <w:szCs w:val="22"/>
        </w:rPr>
        <w:t xml:space="preserve"> </w:t>
      </w:r>
      <w:r w:rsidR="00EE52B9">
        <w:rPr>
          <w:rFonts w:ascii="Arial" w:hAnsi="Arial" w:cs="Arial"/>
          <w:bCs/>
          <w:sz w:val="22"/>
          <w:szCs w:val="22"/>
        </w:rPr>
        <w:t>2009</w:t>
      </w:r>
      <w:proofErr w:type="gramStart"/>
      <w:r w:rsidR="00EE52B9">
        <w:rPr>
          <w:rFonts w:ascii="Arial" w:hAnsi="Arial" w:cs="Arial"/>
          <w:bCs/>
          <w:sz w:val="22"/>
          <w:szCs w:val="22"/>
        </w:rPr>
        <w:t>;45:</w:t>
      </w:r>
      <w:r w:rsidRPr="00207EA0">
        <w:rPr>
          <w:rFonts w:ascii="Arial" w:hAnsi="Arial" w:cs="Arial"/>
          <w:bCs/>
          <w:sz w:val="22"/>
          <w:szCs w:val="22"/>
        </w:rPr>
        <w:t>201</w:t>
      </w:r>
      <w:proofErr w:type="gramEnd"/>
      <w:r w:rsidRPr="00207EA0">
        <w:rPr>
          <w:rFonts w:ascii="Arial" w:hAnsi="Arial" w:cs="Arial"/>
          <w:bCs/>
          <w:sz w:val="22"/>
          <w:szCs w:val="22"/>
        </w:rPr>
        <w:t xml:space="preserve">-211. </w:t>
      </w:r>
    </w:p>
    <w:p w:rsidR="00E17E1B" w:rsidRPr="00207EA0" w:rsidRDefault="00E17E1B" w:rsidP="00E17E1B">
      <w:pPr>
        <w:pStyle w:val="NormalWeb"/>
        <w:spacing w:line="360" w:lineRule="auto"/>
        <w:rPr>
          <w:rFonts w:ascii="Arial" w:hAnsi="Arial" w:cs="Arial"/>
          <w:bCs/>
          <w:sz w:val="22"/>
          <w:szCs w:val="22"/>
        </w:rPr>
      </w:pPr>
      <w:r>
        <w:rPr>
          <w:rFonts w:ascii="Arial" w:hAnsi="Arial" w:cs="Arial"/>
          <w:bCs/>
          <w:sz w:val="22"/>
          <w:szCs w:val="22"/>
        </w:rPr>
        <w:t>[1</w:t>
      </w:r>
      <w:r w:rsidR="005430BD">
        <w:rPr>
          <w:rFonts w:ascii="Arial" w:hAnsi="Arial" w:cs="Arial"/>
          <w:bCs/>
          <w:sz w:val="22"/>
          <w:szCs w:val="22"/>
        </w:rPr>
        <w:t>4</w:t>
      </w:r>
      <w:r>
        <w:rPr>
          <w:rFonts w:ascii="Arial" w:hAnsi="Arial" w:cs="Arial"/>
          <w:bCs/>
          <w:sz w:val="22"/>
          <w:szCs w:val="22"/>
        </w:rPr>
        <w:t xml:space="preserve">] </w:t>
      </w:r>
      <w:proofErr w:type="spellStart"/>
      <w:r w:rsidRPr="00207EA0">
        <w:rPr>
          <w:rFonts w:ascii="Arial" w:hAnsi="Arial" w:cs="Arial"/>
          <w:bCs/>
          <w:sz w:val="22"/>
          <w:szCs w:val="22"/>
        </w:rPr>
        <w:t>Koka</w:t>
      </w:r>
      <w:proofErr w:type="spellEnd"/>
      <w:r w:rsidR="001B57A9">
        <w:rPr>
          <w:rFonts w:ascii="Arial" w:hAnsi="Arial" w:cs="Arial"/>
          <w:bCs/>
          <w:sz w:val="22"/>
          <w:szCs w:val="22"/>
        </w:rPr>
        <w:t xml:space="preserve"> S</w:t>
      </w:r>
      <w:r w:rsidRPr="00207EA0">
        <w:rPr>
          <w:rFonts w:ascii="Arial" w:hAnsi="Arial" w:cs="Arial"/>
          <w:bCs/>
          <w:sz w:val="22"/>
          <w:szCs w:val="22"/>
        </w:rPr>
        <w:t>, Beebe</w:t>
      </w:r>
      <w:r w:rsidR="001B57A9">
        <w:rPr>
          <w:rFonts w:ascii="Arial" w:hAnsi="Arial" w:cs="Arial"/>
          <w:bCs/>
          <w:sz w:val="22"/>
          <w:szCs w:val="22"/>
        </w:rPr>
        <w:t xml:space="preserve"> TJ</w:t>
      </w:r>
      <w:r w:rsidRPr="00207EA0">
        <w:rPr>
          <w:rFonts w:ascii="Arial" w:hAnsi="Arial" w:cs="Arial"/>
          <w:bCs/>
          <w:sz w:val="22"/>
          <w:szCs w:val="22"/>
        </w:rPr>
        <w:t>, Merry</w:t>
      </w:r>
      <w:r w:rsidR="001B57A9">
        <w:rPr>
          <w:rFonts w:ascii="Arial" w:hAnsi="Arial" w:cs="Arial"/>
          <w:bCs/>
          <w:sz w:val="22"/>
          <w:szCs w:val="22"/>
        </w:rPr>
        <w:t xml:space="preserve"> SP</w:t>
      </w:r>
      <w:r w:rsidRPr="00207EA0">
        <w:rPr>
          <w:rFonts w:ascii="Arial" w:hAnsi="Arial" w:cs="Arial"/>
          <w:bCs/>
          <w:sz w:val="22"/>
          <w:szCs w:val="22"/>
        </w:rPr>
        <w:t xml:space="preserve">, </w:t>
      </w:r>
      <w:proofErr w:type="spellStart"/>
      <w:r w:rsidRPr="00207EA0">
        <w:rPr>
          <w:rFonts w:ascii="Arial" w:hAnsi="Arial" w:cs="Arial"/>
          <w:bCs/>
          <w:sz w:val="22"/>
          <w:szCs w:val="22"/>
        </w:rPr>
        <w:t>DeJesus</w:t>
      </w:r>
      <w:proofErr w:type="spellEnd"/>
      <w:r w:rsidR="001B57A9">
        <w:rPr>
          <w:rFonts w:ascii="Arial" w:hAnsi="Arial" w:cs="Arial"/>
          <w:bCs/>
          <w:sz w:val="22"/>
          <w:szCs w:val="22"/>
        </w:rPr>
        <w:t xml:space="preserve"> RS</w:t>
      </w:r>
      <w:r w:rsidRPr="00207EA0">
        <w:rPr>
          <w:rFonts w:ascii="Arial" w:hAnsi="Arial" w:cs="Arial"/>
          <w:bCs/>
          <w:sz w:val="22"/>
          <w:szCs w:val="22"/>
        </w:rPr>
        <w:t xml:space="preserve">, </w:t>
      </w:r>
      <w:proofErr w:type="spellStart"/>
      <w:r w:rsidRPr="00207EA0">
        <w:rPr>
          <w:rFonts w:ascii="Arial" w:hAnsi="Arial" w:cs="Arial"/>
          <w:bCs/>
          <w:sz w:val="22"/>
          <w:szCs w:val="22"/>
        </w:rPr>
        <w:t>Berlanga</w:t>
      </w:r>
      <w:proofErr w:type="spellEnd"/>
      <w:r w:rsidR="001B57A9">
        <w:rPr>
          <w:rFonts w:ascii="Arial" w:hAnsi="Arial" w:cs="Arial"/>
          <w:bCs/>
          <w:sz w:val="22"/>
          <w:szCs w:val="22"/>
        </w:rPr>
        <w:t xml:space="preserve"> LB</w:t>
      </w:r>
      <w:r w:rsidRPr="00207EA0">
        <w:rPr>
          <w:rFonts w:ascii="Arial" w:hAnsi="Arial" w:cs="Arial"/>
          <w:bCs/>
          <w:sz w:val="22"/>
          <w:szCs w:val="22"/>
        </w:rPr>
        <w:t>, Weaver</w:t>
      </w:r>
      <w:r w:rsidR="001B57A9">
        <w:rPr>
          <w:rFonts w:ascii="Arial" w:hAnsi="Arial" w:cs="Arial"/>
          <w:bCs/>
          <w:sz w:val="22"/>
          <w:szCs w:val="22"/>
        </w:rPr>
        <w:t xml:space="preserve"> AL</w:t>
      </w:r>
      <w:r w:rsidRPr="00207EA0">
        <w:rPr>
          <w:rFonts w:ascii="Arial" w:hAnsi="Arial" w:cs="Arial"/>
          <w:bCs/>
          <w:sz w:val="22"/>
          <w:szCs w:val="22"/>
        </w:rPr>
        <w:t xml:space="preserve">, </w:t>
      </w:r>
      <w:proofErr w:type="spellStart"/>
      <w:r w:rsidRPr="00207EA0">
        <w:rPr>
          <w:rFonts w:ascii="Arial" w:hAnsi="Arial" w:cs="Arial"/>
          <w:bCs/>
          <w:sz w:val="22"/>
          <w:szCs w:val="22"/>
        </w:rPr>
        <w:t>Montori</w:t>
      </w:r>
      <w:proofErr w:type="spellEnd"/>
      <w:r>
        <w:rPr>
          <w:rFonts w:ascii="Arial" w:hAnsi="Arial" w:cs="Arial"/>
          <w:bCs/>
          <w:sz w:val="22"/>
          <w:szCs w:val="22"/>
        </w:rPr>
        <w:t xml:space="preserve"> </w:t>
      </w:r>
      <w:r w:rsidR="001B57A9">
        <w:rPr>
          <w:rFonts w:ascii="Arial" w:hAnsi="Arial" w:cs="Arial"/>
          <w:bCs/>
          <w:sz w:val="22"/>
          <w:szCs w:val="22"/>
        </w:rPr>
        <w:t xml:space="preserve">VM, </w:t>
      </w:r>
      <w:r w:rsidRPr="00207EA0">
        <w:rPr>
          <w:rFonts w:ascii="Arial" w:hAnsi="Arial" w:cs="Arial"/>
          <w:bCs/>
          <w:sz w:val="22"/>
          <w:szCs w:val="22"/>
        </w:rPr>
        <w:t>Wong</w:t>
      </w:r>
      <w:r w:rsidR="001B57A9">
        <w:rPr>
          <w:rFonts w:ascii="Arial" w:hAnsi="Arial" w:cs="Arial"/>
          <w:bCs/>
          <w:sz w:val="22"/>
          <w:szCs w:val="22"/>
        </w:rPr>
        <w:t xml:space="preserve"> DT</w:t>
      </w:r>
      <w:r w:rsidRPr="00207EA0">
        <w:rPr>
          <w:rFonts w:ascii="Arial" w:hAnsi="Arial" w:cs="Arial"/>
          <w:bCs/>
          <w:sz w:val="22"/>
          <w:szCs w:val="22"/>
        </w:rPr>
        <w:t xml:space="preserve">. </w:t>
      </w:r>
      <w:proofErr w:type="gramStart"/>
      <w:r w:rsidRPr="00207EA0">
        <w:rPr>
          <w:rFonts w:ascii="Arial" w:hAnsi="Arial" w:cs="Arial"/>
          <w:bCs/>
          <w:sz w:val="22"/>
          <w:szCs w:val="22"/>
        </w:rPr>
        <w:t>The preferences of adult outpatients in medical or dental care settings for giving saliva, urine or blood for clinical testing.</w:t>
      </w:r>
      <w:proofErr w:type="gramEnd"/>
      <w:r w:rsidRPr="00207EA0">
        <w:rPr>
          <w:rFonts w:ascii="Arial" w:hAnsi="Arial" w:cs="Arial"/>
          <w:bCs/>
          <w:sz w:val="22"/>
          <w:szCs w:val="22"/>
        </w:rPr>
        <w:t xml:space="preserve"> </w:t>
      </w:r>
      <w:r w:rsidRPr="001B57A9">
        <w:rPr>
          <w:rFonts w:ascii="Arial" w:hAnsi="Arial" w:cs="Arial"/>
          <w:bCs/>
          <w:sz w:val="22"/>
          <w:szCs w:val="22"/>
        </w:rPr>
        <w:t xml:space="preserve">J Am Dent </w:t>
      </w:r>
      <w:proofErr w:type="spellStart"/>
      <w:r w:rsidRPr="001B57A9">
        <w:rPr>
          <w:rFonts w:ascii="Arial" w:hAnsi="Arial" w:cs="Arial"/>
          <w:bCs/>
          <w:sz w:val="22"/>
          <w:szCs w:val="22"/>
        </w:rPr>
        <w:t>Assoc</w:t>
      </w:r>
      <w:proofErr w:type="spellEnd"/>
      <w:r w:rsidRPr="00207EA0">
        <w:rPr>
          <w:rFonts w:ascii="Arial" w:hAnsi="Arial" w:cs="Arial"/>
          <w:bCs/>
          <w:sz w:val="22"/>
          <w:szCs w:val="22"/>
        </w:rPr>
        <w:t xml:space="preserve"> </w:t>
      </w:r>
      <w:r w:rsidR="001B57A9">
        <w:rPr>
          <w:rFonts w:ascii="Arial" w:hAnsi="Arial" w:cs="Arial"/>
          <w:bCs/>
          <w:sz w:val="22"/>
          <w:szCs w:val="22"/>
        </w:rPr>
        <w:t>2008</w:t>
      </w:r>
      <w:proofErr w:type="gramStart"/>
      <w:r w:rsidR="001B57A9">
        <w:rPr>
          <w:rFonts w:ascii="Arial" w:hAnsi="Arial" w:cs="Arial"/>
          <w:bCs/>
          <w:sz w:val="22"/>
          <w:szCs w:val="22"/>
        </w:rPr>
        <w:t>;139:</w:t>
      </w:r>
      <w:r w:rsidRPr="00207EA0">
        <w:rPr>
          <w:rFonts w:ascii="Arial" w:hAnsi="Arial" w:cs="Arial"/>
          <w:bCs/>
          <w:sz w:val="22"/>
          <w:szCs w:val="22"/>
        </w:rPr>
        <w:t>735</w:t>
      </w:r>
      <w:proofErr w:type="gramEnd"/>
      <w:r w:rsidRPr="00207EA0">
        <w:rPr>
          <w:rFonts w:ascii="Arial" w:hAnsi="Arial" w:cs="Arial"/>
          <w:bCs/>
          <w:sz w:val="22"/>
          <w:szCs w:val="22"/>
        </w:rPr>
        <w:t xml:space="preserve">-740. </w:t>
      </w:r>
    </w:p>
    <w:p w:rsidR="00E17E1B" w:rsidRPr="00207EA0" w:rsidRDefault="00E17E1B" w:rsidP="00E17E1B">
      <w:pPr>
        <w:pStyle w:val="NormalWeb"/>
        <w:spacing w:line="360" w:lineRule="auto"/>
        <w:rPr>
          <w:rFonts w:ascii="Arial" w:hAnsi="Arial" w:cs="Arial"/>
          <w:bCs/>
          <w:sz w:val="22"/>
          <w:szCs w:val="22"/>
        </w:rPr>
      </w:pPr>
      <w:r>
        <w:rPr>
          <w:rFonts w:ascii="Arial" w:hAnsi="Arial" w:cs="Arial"/>
          <w:bCs/>
          <w:sz w:val="22"/>
          <w:szCs w:val="22"/>
        </w:rPr>
        <w:t>[1</w:t>
      </w:r>
      <w:r w:rsidR="005430BD">
        <w:rPr>
          <w:rFonts w:ascii="Arial" w:hAnsi="Arial" w:cs="Arial"/>
          <w:bCs/>
          <w:sz w:val="22"/>
          <w:szCs w:val="22"/>
        </w:rPr>
        <w:t>5</w:t>
      </w:r>
      <w:r>
        <w:rPr>
          <w:rFonts w:ascii="Arial" w:hAnsi="Arial" w:cs="Arial"/>
          <w:bCs/>
          <w:sz w:val="22"/>
          <w:szCs w:val="22"/>
        </w:rPr>
        <w:t xml:space="preserve">] </w:t>
      </w:r>
      <w:r w:rsidRPr="00207EA0">
        <w:rPr>
          <w:rFonts w:ascii="Arial" w:hAnsi="Arial" w:cs="Arial"/>
          <w:bCs/>
          <w:sz w:val="22"/>
          <w:szCs w:val="22"/>
        </w:rPr>
        <w:t>Shaw</w:t>
      </w:r>
      <w:r w:rsidR="001B57A9">
        <w:rPr>
          <w:rFonts w:ascii="Arial" w:hAnsi="Arial" w:cs="Arial"/>
          <w:bCs/>
          <w:sz w:val="22"/>
          <w:szCs w:val="22"/>
        </w:rPr>
        <w:t xml:space="preserve"> RJ</w:t>
      </w:r>
      <w:r w:rsidRPr="00207EA0">
        <w:rPr>
          <w:rFonts w:ascii="Arial" w:hAnsi="Arial" w:cs="Arial"/>
          <w:bCs/>
          <w:sz w:val="22"/>
          <w:szCs w:val="22"/>
        </w:rPr>
        <w:t>, Pace-</w:t>
      </w:r>
      <w:proofErr w:type="spellStart"/>
      <w:r w:rsidRPr="00207EA0">
        <w:rPr>
          <w:rFonts w:ascii="Arial" w:hAnsi="Arial" w:cs="Arial"/>
          <w:bCs/>
          <w:sz w:val="22"/>
          <w:szCs w:val="22"/>
        </w:rPr>
        <w:t>Balzan</w:t>
      </w:r>
      <w:proofErr w:type="spellEnd"/>
      <w:r w:rsidR="001B57A9">
        <w:rPr>
          <w:rFonts w:ascii="Arial" w:hAnsi="Arial" w:cs="Arial"/>
          <w:bCs/>
          <w:sz w:val="22"/>
          <w:szCs w:val="22"/>
        </w:rPr>
        <w:t xml:space="preserve"> A, </w:t>
      </w:r>
      <w:r w:rsidRPr="00207EA0">
        <w:rPr>
          <w:rFonts w:ascii="Arial" w:hAnsi="Arial" w:cs="Arial"/>
          <w:bCs/>
          <w:sz w:val="22"/>
          <w:szCs w:val="22"/>
        </w:rPr>
        <w:t>Butterworth</w:t>
      </w:r>
      <w:r w:rsidR="001B57A9">
        <w:rPr>
          <w:rFonts w:ascii="Arial" w:hAnsi="Arial" w:cs="Arial"/>
          <w:bCs/>
          <w:sz w:val="22"/>
          <w:szCs w:val="22"/>
        </w:rPr>
        <w:t xml:space="preserve"> C</w:t>
      </w:r>
      <w:r w:rsidRPr="00207EA0">
        <w:rPr>
          <w:rFonts w:ascii="Arial" w:hAnsi="Arial" w:cs="Arial"/>
          <w:bCs/>
          <w:sz w:val="22"/>
          <w:szCs w:val="22"/>
        </w:rPr>
        <w:t xml:space="preserve">. Contemporary clinical management of oral squamous cell carcinoma. </w:t>
      </w:r>
      <w:proofErr w:type="spellStart"/>
      <w:r w:rsidRPr="001B57A9">
        <w:rPr>
          <w:rFonts w:ascii="Arial" w:hAnsi="Arial" w:cs="Arial"/>
          <w:bCs/>
          <w:sz w:val="22"/>
          <w:szCs w:val="22"/>
        </w:rPr>
        <w:t>Periodontol</w:t>
      </w:r>
      <w:proofErr w:type="spellEnd"/>
      <w:r w:rsidRPr="001B57A9">
        <w:rPr>
          <w:rFonts w:ascii="Arial" w:hAnsi="Arial" w:cs="Arial"/>
          <w:bCs/>
          <w:sz w:val="22"/>
          <w:szCs w:val="22"/>
        </w:rPr>
        <w:t xml:space="preserve"> 2000</w:t>
      </w:r>
      <w:r w:rsidRPr="00207EA0">
        <w:rPr>
          <w:rFonts w:ascii="Arial" w:hAnsi="Arial" w:cs="Arial"/>
          <w:bCs/>
          <w:sz w:val="22"/>
          <w:szCs w:val="22"/>
        </w:rPr>
        <w:t xml:space="preserve"> </w:t>
      </w:r>
      <w:r w:rsidR="001B57A9">
        <w:rPr>
          <w:rFonts w:ascii="Arial" w:hAnsi="Arial" w:cs="Arial"/>
          <w:bCs/>
          <w:sz w:val="22"/>
          <w:szCs w:val="22"/>
        </w:rPr>
        <w:t>2011</w:t>
      </w:r>
      <w:proofErr w:type="gramStart"/>
      <w:r w:rsidR="001B57A9">
        <w:rPr>
          <w:rFonts w:ascii="Arial" w:hAnsi="Arial" w:cs="Arial"/>
          <w:bCs/>
          <w:sz w:val="22"/>
          <w:szCs w:val="22"/>
        </w:rPr>
        <w:t>;57:</w:t>
      </w:r>
      <w:r w:rsidRPr="00207EA0">
        <w:rPr>
          <w:rFonts w:ascii="Arial" w:hAnsi="Arial" w:cs="Arial"/>
          <w:bCs/>
          <w:sz w:val="22"/>
          <w:szCs w:val="22"/>
        </w:rPr>
        <w:t>89</w:t>
      </w:r>
      <w:proofErr w:type="gramEnd"/>
      <w:r w:rsidRPr="00207EA0">
        <w:rPr>
          <w:rFonts w:ascii="Arial" w:hAnsi="Arial" w:cs="Arial"/>
          <w:bCs/>
          <w:sz w:val="22"/>
          <w:szCs w:val="22"/>
        </w:rPr>
        <w:t xml:space="preserve">-101. </w:t>
      </w:r>
    </w:p>
    <w:p w:rsidR="00E17E1B" w:rsidRPr="00207EA0" w:rsidRDefault="00E17E1B" w:rsidP="00E17E1B">
      <w:pPr>
        <w:pStyle w:val="NormalWeb"/>
        <w:spacing w:line="360" w:lineRule="auto"/>
        <w:rPr>
          <w:rFonts w:ascii="Arial" w:hAnsi="Arial" w:cs="Arial"/>
          <w:bCs/>
          <w:sz w:val="22"/>
          <w:szCs w:val="22"/>
        </w:rPr>
      </w:pPr>
      <w:r>
        <w:rPr>
          <w:rFonts w:ascii="Arial" w:hAnsi="Arial" w:cs="Arial"/>
          <w:bCs/>
          <w:sz w:val="22"/>
          <w:szCs w:val="22"/>
        </w:rPr>
        <w:t>[1</w:t>
      </w:r>
      <w:r w:rsidR="005430BD">
        <w:rPr>
          <w:rFonts w:ascii="Arial" w:hAnsi="Arial" w:cs="Arial"/>
          <w:bCs/>
          <w:sz w:val="22"/>
          <w:szCs w:val="22"/>
        </w:rPr>
        <w:t>6</w:t>
      </w:r>
      <w:r>
        <w:rPr>
          <w:rFonts w:ascii="Arial" w:hAnsi="Arial" w:cs="Arial"/>
          <w:bCs/>
          <w:sz w:val="22"/>
          <w:szCs w:val="22"/>
        </w:rPr>
        <w:t xml:space="preserve">] </w:t>
      </w:r>
      <w:proofErr w:type="spellStart"/>
      <w:r w:rsidRPr="00207EA0">
        <w:rPr>
          <w:rFonts w:ascii="Arial" w:hAnsi="Arial" w:cs="Arial"/>
          <w:bCs/>
          <w:sz w:val="22"/>
          <w:szCs w:val="22"/>
        </w:rPr>
        <w:t>Philibert</w:t>
      </w:r>
      <w:proofErr w:type="spellEnd"/>
      <w:r w:rsidR="001B57A9">
        <w:rPr>
          <w:rFonts w:ascii="Arial" w:hAnsi="Arial" w:cs="Arial"/>
          <w:bCs/>
          <w:sz w:val="22"/>
          <w:szCs w:val="22"/>
        </w:rPr>
        <w:t xml:space="preserve"> RA</w:t>
      </w:r>
      <w:r w:rsidRPr="00207EA0">
        <w:rPr>
          <w:rFonts w:ascii="Arial" w:hAnsi="Arial" w:cs="Arial"/>
          <w:bCs/>
          <w:sz w:val="22"/>
          <w:szCs w:val="22"/>
        </w:rPr>
        <w:t xml:space="preserve">, </w:t>
      </w:r>
      <w:proofErr w:type="spellStart"/>
      <w:r w:rsidRPr="00207EA0">
        <w:rPr>
          <w:rFonts w:ascii="Arial" w:hAnsi="Arial" w:cs="Arial"/>
          <w:bCs/>
          <w:sz w:val="22"/>
          <w:szCs w:val="22"/>
        </w:rPr>
        <w:t>Zadorozhnyaya</w:t>
      </w:r>
      <w:proofErr w:type="spellEnd"/>
      <w:r w:rsidR="001B57A9">
        <w:rPr>
          <w:rFonts w:ascii="Arial" w:hAnsi="Arial" w:cs="Arial"/>
          <w:bCs/>
          <w:sz w:val="22"/>
          <w:szCs w:val="22"/>
        </w:rPr>
        <w:t xml:space="preserve"> O</w:t>
      </w:r>
      <w:r w:rsidRPr="00207EA0">
        <w:rPr>
          <w:rFonts w:ascii="Arial" w:hAnsi="Arial" w:cs="Arial"/>
          <w:bCs/>
          <w:sz w:val="22"/>
          <w:szCs w:val="22"/>
        </w:rPr>
        <w:t>, Beach</w:t>
      </w:r>
      <w:r w:rsidR="001B57A9">
        <w:rPr>
          <w:rFonts w:ascii="Arial" w:hAnsi="Arial" w:cs="Arial"/>
          <w:bCs/>
          <w:sz w:val="22"/>
          <w:szCs w:val="22"/>
        </w:rPr>
        <w:t xml:space="preserve"> SRH, </w:t>
      </w:r>
      <w:r w:rsidRPr="00207EA0">
        <w:rPr>
          <w:rFonts w:ascii="Arial" w:hAnsi="Arial" w:cs="Arial"/>
          <w:bCs/>
          <w:sz w:val="22"/>
          <w:szCs w:val="22"/>
        </w:rPr>
        <w:t>Brody</w:t>
      </w:r>
      <w:r w:rsidR="001B57A9">
        <w:rPr>
          <w:rFonts w:ascii="Arial" w:hAnsi="Arial" w:cs="Arial"/>
          <w:bCs/>
          <w:sz w:val="22"/>
          <w:szCs w:val="22"/>
        </w:rPr>
        <w:t xml:space="preserve"> GH</w:t>
      </w:r>
      <w:r w:rsidRPr="00207EA0">
        <w:rPr>
          <w:rFonts w:ascii="Arial" w:hAnsi="Arial" w:cs="Arial"/>
          <w:bCs/>
          <w:sz w:val="22"/>
          <w:szCs w:val="22"/>
        </w:rPr>
        <w:t>. Comparison of the genotyping results using DNA obtained from blood and saliva.</w:t>
      </w:r>
      <w:r w:rsidRPr="00207EA0">
        <w:rPr>
          <w:rFonts w:ascii="Arial" w:hAnsi="Arial" w:cs="Arial"/>
          <w:bCs/>
          <w:i/>
          <w:sz w:val="22"/>
          <w:szCs w:val="22"/>
        </w:rPr>
        <w:t xml:space="preserve"> </w:t>
      </w:r>
      <w:proofErr w:type="spellStart"/>
      <w:r w:rsidRPr="001B57A9">
        <w:rPr>
          <w:rFonts w:ascii="Arial" w:hAnsi="Arial" w:cs="Arial"/>
          <w:bCs/>
          <w:sz w:val="22"/>
          <w:szCs w:val="22"/>
        </w:rPr>
        <w:t>Psychiatr</w:t>
      </w:r>
      <w:proofErr w:type="spellEnd"/>
      <w:r w:rsidRPr="001B57A9">
        <w:rPr>
          <w:rFonts w:ascii="Arial" w:hAnsi="Arial" w:cs="Arial"/>
          <w:bCs/>
          <w:sz w:val="22"/>
          <w:szCs w:val="22"/>
        </w:rPr>
        <w:t xml:space="preserve"> Genet</w:t>
      </w:r>
      <w:r w:rsidRPr="00207EA0">
        <w:rPr>
          <w:rFonts w:ascii="Arial" w:hAnsi="Arial" w:cs="Arial"/>
          <w:bCs/>
          <w:sz w:val="22"/>
          <w:szCs w:val="22"/>
        </w:rPr>
        <w:t xml:space="preserve"> </w:t>
      </w:r>
      <w:r w:rsidR="001B57A9">
        <w:rPr>
          <w:rFonts w:ascii="Arial" w:hAnsi="Arial" w:cs="Arial"/>
          <w:bCs/>
          <w:sz w:val="22"/>
          <w:szCs w:val="22"/>
        </w:rPr>
        <w:t>2008</w:t>
      </w:r>
      <w:proofErr w:type="gramStart"/>
      <w:r w:rsidR="001B57A9">
        <w:rPr>
          <w:rFonts w:ascii="Arial" w:hAnsi="Arial" w:cs="Arial"/>
          <w:bCs/>
          <w:sz w:val="22"/>
          <w:szCs w:val="22"/>
        </w:rPr>
        <w:t>;18:</w:t>
      </w:r>
      <w:r w:rsidRPr="00207EA0">
        <w:rPr>
          <w:rFonts w:ascii="Arial" w:hAnsi="Arial" w:cs="Arial"/>
          <w:bCs/>
          <w:sz w:val="22"/>
          <w:szCs w:val="22"/>
        </w:rPr>
        <w:t>275</w:t>
      </w:r>
      <w:proofErr w:type="gramEnd"/>
      <w:r w:rsidRPr="00207EA0">
        <w:rPr>
          <w:rFonts w:ascii="Arial" w:hAnsi="Arial" w:cs="Arial"/>
          <w:bCs/>
          <w:sz w:val="22"/>
          <w:szCs w:val="22"/>
        </w:rPr>
        <w:t xml:space="preserve">-281. </w:t>
      </w:r>
    </w:p>
    <w:p w:rsidR="00E17E1B" w:rsidRPr="00207EA0" w:rsidRDefault="00E17E1B" w:rsidP="00E17E1B">
      <w:pPr>
        <w:pStyle w:val="NormalWeb"/>
        <w:spacing w:line="360" w:lineRule="auto"/>
        <w:rPr>
          <w:rFonts w:ascii="Arial" w:hAnsi="Arial" w:cs="Arial"/>
          <w:bCs/>
          <w:sz w:val="22"/>
          <w:szCs w:val="22"/>
        </w:rPr>
      </w:pPr>
      <w:r>
        <w:rPr>
          <w:rFonts w:ascii="Arial" w:hAnsi="Arial" w:cs="Arial"/>
          <w:bCs/>
          <w:sz w:val="22"/>
          <w:szCs w:val="22"/>
        </w:rPr>
        <w:t>[1</w:t>
      </w:r>
      <w:r w:rsidR="005430BD">
        <w:rPr>
          <w:rFonts w:ascii="Arial" w:hAnsi="Arial" w:cs="Arial"/>
          <w:bCs/>
          <w:sz w:val="22"/>
          <w:szCs w:val="22"/>
        </w:rPr>
        <w:t>7</w:t>
      </w:r>
      <w:r>
        <w:rPr>
          <w:rFonts w:ascii="Arial" w:hAnsi="Arial" w:cs="Arial"/>
          <w:bCs/>
          <w:sz w:val="22"/>
          <w:szCs w:val="22"/>
        </w:rPr>
        <w:t xml:space="preserve">] </w:t>
      </w:r>
      <w:proofErr w:type="spellStart"/>
      <w:r>
        <w:rPr>
          <w:rFonts w:ascii="Arial" w:hAnsi="Arial" w:cs="Arial"/>
          <w:bCs/>
          <w:sz w:val="22"/>
          <w:szCs w:val="22"/>
        </w:rPr>
        <w:t>Schache</w:t>
      </w:r>
      <w:proofErr w:type="spellEnd"/>
      <w:r w:rsidR="001B57A9">
        <w:rPr>
          <w:rFonts w:ascii="Arial" w:hAnsi="Arial" w:cs="Arial"/>
          <w:bCs/>
          <w:sz w:val="22"/>
          <w:szCs w:val="22"/>
        </w:rPr>
        <w:t xml:space="preserve"> AG</w:t>
      </w:r>
      <w:r w:rsidRPr="00207EA0">
        <w:rPr>
          <w:rFonts w:ascii="Arial" w:hAnsi="Arial" w:cs="Arial"/>
          <w:bCs/>
          <w:sz w:val="22"/>
          <w:szCs w:val="22"/>
        </w:rPr>
        <w:t xml:space="preserve">, </w:t>
      </w:r>
      <w:r>
        <w:rPr>
          <w:rFonts w:ascii="Arial" w:hAnsi="Arial" w:cs="Arial"/>
          <w:bCs/>
          <w:sz w:val="22"/>
          <w:szCs w:val="22"/>
        </w:rPr>
        <w:t>Hall</w:t>
      </w:r>
      <w:r w:rsidR="001B57A9">
        <w:rPr>
          <w:rFonts w:ascii="Arial" w:hAnsi="Arial" w:cs="Arial"/>
          <w:bCs/>
          <w:sz w:val="22"/>
          <w:szCs w:val="22"/>
        </w:rPr>
        <w:t xml:space="preserve"> G</w:t>
      </w:r>
      <w:r w:rsidRPr="00207EA0">
        <w:rPr>
          <w:rFonts w:ascii="Arial" w:hAnsi="Arial" w:cs="Arial"/>
          <w:bCs/>
          <w:sz w:val="22"/>
          <w:szCs w:val="22"/>
        </w:rPr>
        <w:t xml:space="preserve">, </w:t>
      </w:r>
      <w:proofErr w:type="spellStart"/>
      <w:r w:rsidRPr="00207EA0">
        <w:rPr>
          <w:rFonts w:ascii="Arial" w:hAnsi="Arial" w:cs="Arial"/>
          <w:bCs/>
          <w:sz w:val="22"/>
          <w:szCs w:val="22"/>
        </w:rPr>
        <w:t>Woolgar</w:t>
      </w:r>
      <w:proofErr w:type="spellEnd"/>
      <w:r w:rsidR="001B57A9">
        <w:rPr>
          <w:rFonts w:ascii="Arial" w:hAnsi="Arial" w:cs="Arial"/>
          <w:bCs/>
          <w:sz w:val="22"/>
          <w:szCs w:val="22"/>
        </w:rPr>
        <w:t xml:space="preserve"> JA</w:t>
      </w:r>
      <w:r>
        <w:rPr>
          <w:rFonts w:ascii="Arial" w:hAnsi="Arial" w:cs="Arial"/>
          <w:bCs/>
          <w:sz w:val="22"/>
          <w:szCs w:val="22"/>
        </w:rPr>
        <w:t>,</w:t>
      </w:r>
      <w:r w:rsidRPr="00207EA0">
        <w:rPr>
          <w:rFonts w:ascii="Arial" w:hAnsi="Arial" w:cs="Arial"/>
          <w:bCs/>
          <w:sz w:val="22"/>
          <w:szCs w:val="22"/>
        </w:rPr>
        <w:t xml:space="preserve"> </w:t>
      </w:r>
      <w:proofErr w:type="spellStart"/>
      <w:r w:rsidRPr="00207EA0">
        <w:rPr>
          <w:rFonts w:ascii="Arial" w:hAnsi="Arial" w:cs="Arial"/>
          <w:bCs/>
          <w:sz w:val="22"/>
          <w:szCs w:val="22"/>
        </w:rPr>
        <w:t>Nikolaidis</w:t>
      </w:r>
      <w:proofErr w:type="spellEnd"/>
      <w:r w:rsidR="001B57A9">
        <w:rPr>
          <w:rFonts w:ascii="Arial" w:hAnsi="Arial" w:cs="Arial"/>
          <w:bCs/>
          <w:sz w:val="22"/>
          <w:szCs w:val="22"/>
        </w:rPr>
        <w:t xml:space="preserve"> G</w:t>
      </w:r>
      <w:r w:rsidRPr="00207EA0">
        <w:rPr>
          <w:rFonts w:ascii="Arial" w:hAnsi="Arial" w:cs="Arial"/>
          <w:bCs/>
          <w:sz w:val="22"/>
          <w:szCs w:val="22"/>
        </w:rPr>
        <w:t xml:space="preserve">, </w:t>
      </w:r>
      <w:proofErr w:type="spellStart"/>
      <w:r w:rsidRPr="00207EA0">
        <w:rPr>
          <w:rFonts w:ascii="Arial" w:hAnsi="Arial" w:cs="Arial"/>
          <w:bCs/>
          <w:sz w:val="22"/>
          <w:szCs w:val="22"/>
        </w:rPr>
        <w:t>Triantafyllou</w:t>
      </w:r>
      <w:proofErr w:type="spellEnd"/>
      <w:r w:rsidR="001B57A9">
        <w:rPr>
          <w:rFonts w:ascii="Arial" w:hAnsi="Arial" w:cs="Arial"/>
          <w:bCs/>
          <w:sz w:val="22"/>
          <w:szCs w:val="22"/>
        </w:rPr>
        <w:t xml:space="preserve"> A</w:t>
      </w:r>
      <w:r w:rsidRPr="00207EA0">
        <w:rPr>
          <w:rFonts w:ascii="Arial" w:hAnsi="Arial" w:cs="Arial"/>
          <w:bCs/>
          <w:sz w:val="22"/>
          <w:szCs w:val="22"/>
        </w:rPr>
        <w:t>, Lowe</w:t>
      </w:r>
      <w:r w:rsidR="001B57A9">
        <w:rPr>
          <w:rFonts w:ascii="Arial" w:hAnsi="Arial" w:cs="Arial"/>
          <w:bCs/>
          <w:sz w:val="22"/>
          <w:szCs w:val="22"/>
        </w:rPr>
        <w:t xml:space="preserve"> D</w:t>
      </w:r>
      <w:r w:rsidRPr="00207EA0">
        <w:rPr>
          <w:rFonts w:ascii="Arial" w:hAnsi="Arial" w:cs="Arial"/>
          <w:bCs/>
          <w:sz w:val="22"/>
          <w:szCs w:val="22"/>
        </w:rPr>
        <w:t>, Risk</w:t>
      </w:r>
      <w:r w:rsidR="001B57A9">
        <w:rPr>
          <w:rFonts w:ascii="Arial" w:hAnsi="Arial" w:cs="Arial"/>
          <w:bCs/>
          <w:sz w:val="22"/>
          <w:szCs w:val="22"/>
        </w:rPr>
        <w:t xml:space="preserve"> JM</w:t>
      </w:r>
      <w:r w:rsidRPr="00207EA0">
        <w:rPr>
          <w:rFonts w:ascii="Arial" w:hAnsi="Arial" w:cs="Arial"/>
          <w:bCs/>
          <w:sz w:val="22"/>
          <w:szCs w:val="22"/>
        </w:rPr>
        <w:t>, Shaw</w:t>
      </w:r>
      <w:r w:rsidR="001B57A9">
        <w:rPr>
          <w:rFonts w:ascii="Arial" w:hAnsi="Arial" w:cs="Arial"/>
          <w:bCs/>
          <w:sz w:val="22"/>
          <w:szCs w:val="22"/>
        </w:rPr>
        <w:t xml:space="preserve"> RJ, </w:t>
      </w:r>
      <w:proofErr w:type="spellStart"/>
      <w:r w:rsidRPr="00207EA0">
        <w:rPr>
          <w:rFonts w:ascii="Arial" w:hAnsi="Arial" w:cs="Arial"/>
          <w:bCs/>
          <w:sz w:val="22"/>
          <w:szCs w:val="22"/>
        </w:rPr>
        <w:t>Liloglou</w:t>
      </w:r>
      <w:proofErr w:type="spellEnd"/>
      <w:r w:rsidR="001B57A9">
        <w:rPr>
          <w:rFonts w:ascii="Arial" w:hAnsi="Arial" w:cs="Arial"/>
          <w:bCs/>
          <w:sz w:val="22"/>
          <w:szCs w:val="22"/>
        </w:rPr>
        <w:t xml:space="preserve"> T</w:t>
      </w:r>
      <w:r w:rsidRPr="00207EA0">
        <w:rPr>
          <w:rFonts w:ascii="Arial" w:hAnsi="Arial" w:cs="Arial"/>
          <w:bCs/>
          <w:sz w:val="22"/>
          <w:szCs w:val="22"/>
        </w:rPr>
        <w:t xml:space="preserve">. Quantitative promoter methylation differentiates carcinoma ex pleomorphic adenoma from pleomorphic salivary adenoma. </w:t>
      </w:r>
      <w:r w:rsidRPr="001B57A9">
        <w:rPr>
          <w:rFonts w:ascii="Arial" w:hAnsi="Arial" w:cs="Arial"/>
          <w:bCs/>
          <w:sz w:val="22"/>
          <w:szCs w:val="22"/>
        </w:rPr>
        <w:t>Br J Cancer</w:t>
      </w:r>
      <w:r w:rsidRPr="00207EA0">
        <w:rPr>
          <w:rFonts w:ascii="Arial" w:hAnsi="Arial" w:cs="Arial"/>
          <w:bCs/>
          <w:sz w:val="22"/>
          <w:szCs w:val="22"/>
        </w:rPr>
        <w:t xml:space="preserve"> </w:t>
      </w:r>
      <w:r w:rsidR="001B57A9">
        <w:rPr>
          <w:rFonts w:ascii="Arial" w:hAnsi="Arial" w:cs="Arial"/>
          <w:bCs/>
          <w:sz w:val="22"/>
          <w:szCs w:val="22"/>
        </w:rPr>
        <w:t>2010</w:t>
      </w:r>
      <w:proofErr w:type="gramStart"/>
      <w:r w:rsidR="001B57A9">
        <w:rPr>
          <w:rFonts w:ascii="Arial" w:hAnsi="Arial" w:cs="Arial"/>
          <w:bCs/>
          <w:sz w:val="22"/>
          <w:szCs w:val="22"/>
        </w:rPr>
        <w:t>;103:</w:t>
      </w:r>
      <w:r w:rsidRPr="00207EA0">
        <w:rPr>
          <w:rFonts w:ascii="Arial" w:hAnsi="Arial" w:cs="Arial"/>
          <w:bCs/>
          <w:sz w:val="22"/>
          <w:szCs w:val="22"/>
        </w:rPr>
        <w:t>1846</w:t>
      </w:r>
      <w:proofErr w:type="gramEnd"/>
      <w:r w:rsidRPr="00207EA0">
        <w:rPr>
          <w:rFonts w:ascii="Arial" w:hAnsi="Arial" w:cs="Arial"/>
          <w:bCs/>
          <w:sz w:val="22"/>
          <w:szCs w:val="22"/>
        </w:rPr>
        <w:t xml:space="preserve">-1851. </w:t>
      </w:r>
    </w:p>
    <w:p w:rsidR="00E17E1B" w:rsidRPr="00207EA0" w:rsidRDefault="00E17E1B" w:rsidP="00E17E1B">
      <w:pPr>
        <w:pStyle w:val="NormalWeb"/>
        <w:spacing w:line="360" w:lineRule="auto"/>
        <w:rPr>
          <w:rFonts w:ascii="Arial" w:hAnsi="Arial" w:cs="Arial"/>
          <w:bCs/>
          <w:sz w:val="22"/>
          <w:szCs w:val="22"/>
        </w:rPr>
      </w:pPr>
      <w:r>
        <w:rPr>
          <w:rFonts w:ascii="Arial" w:hAnsi="Arial" w:cs="Arial"/>
          <w:bCs/>
          <w:sz w:val="22"/>
          <w:szCs w:val="22"/>
        </w:rPr>
        <w:lastRenderedPageBreak/>
        <w:t>[1</w:t>
      </w:r>
      <w:r w:rsidR="005430BD">
        <w:rPr>
          <w:rFonts w:ascii="Arial" w:hAnsi="Arial" w:cs="Arial"/>
          <w:bCs/>
          <w:sz w:val="22"/>
          <w:szCs w:val="22"/>
        </w:rPr>
        <w:t>8</w:t>
      </w:r>
      <w:r>
        <w:rPr>
          <w:rFonts w:ascii="Arial" w:hAnsi="Arial" w:cs="Arial"/>
          <w:bCs/>
          <w:sz w:val="22"/>
          <w:szCs w:val="22"/>
        </w:rPr>
        <w:t xml:space="preserve">] </w:t>
      </w:r>
      <w:r w:rsidRPr="00207EA0">
        <w:rPr>
          <w:rFonts w:ascii="Arial" w:hAnsi="Arial" w:cs="Arial"/>
          <w:bCs/>
          <w:sz w:val="22"/>
          <w:szCs w:val="22"/>
        </w:rPr>
        <w:t>Shaw</w:t>
      </w:r>
      <w:r w:rsidR="007E0E47">
        <w:rPr>
          <w:rFonts w:ascii="Arial" w:hAnsi="Arial" w:cs="Arial"/>
          <w:bCs/>
          <w:sz w:val="22"/>
          <w:szCs w:val="22"/>
        </w:rPr>
        <w:t xml:space="preserve"> RJ</w:t>
      </w:r>
      <w:r w:rsidRPr="00207EA0">
        <w:rPr>
          <w:rFonts w:ascii="Arial" w:hAnsi="Arial" w:cs="Arial"/>
          <w:bCs/>
          <w:sz w:val="22"/>
          <w:szCs w:val="22"/>
        </w:rPr>
        <w:t xml:space="preserve">, </w:t>
      </w:r>
      <w:proofErr w:type="spellStart"/>
      <w:r w:rsidRPr="00207EA0">
        <w:rPr>
          <w:rFonts w:ascii="Arial" w:hAnsi="Arial" w:cs="Arial"/>
          <w:bCs/>
          <w:sz w:val="22"/>
          <w:szCs w:val="22"/>
        </w:rPr>
        <w:t>Akufo-Tetteh</w:t>
      </w:r>
      <w:proofErr w:type="spellEnd"/>
      <w:r w:rsidR="007E0E47">
        <w:rPr>
          <w:rFonts w:ascii="Arial" w:hAnsi="Arial" w:cs="Arial"/>
          <w:bCs/>
          <w:sz w:val="22"/>
          <w:szCs w:val="22"/>
        </w:rPr>
        <w:t xml:space="preserve"> EK</w:t>
      </w:r>
      <w:r w:rsidRPr="00207EA0">
        <w:rPr>
          <w:rFonts w:ascii="Arial" w:hAnsi="Arial" w:cs="Arial"/>
          <w:bCs/>
          <w:sz w:val="22"/>
          <w:szCs w:val="22"/>
        </w:rPr>
        <w:t>, Risk</w:t>
      </w:r>
      <w:r w:rsidR="007E0E47">
        <w:rPr>
          <w:rFonts w:ascii="Arial" w:hAnsi="Arial" w:cs="Arial"/>
          <w:bCs/>
          <w:sz w:val="22"/>
          <w:szCs w:val="22"/>
        </w:rPr>
        <w:t xml:space="preserve"> JM</w:t>
      </w:r>
      <w:r w:rsidRPr="00207EA0">
        <w:rPr>
          <w:rFonts w:ascii="Arial" w:hAnsi="Arial" w:cs="Arial"/>
          <w:bCs/>
          <w:sz w:val="22"/>
          <w:szCs w:val="22"/>
        </w:rPr>
        <w:t xml:space="preserve">, </w:t>
      </w:r>
      <w:proofErr w:type="gramStart"/>
      <w:r>
        <w:rPr>
          <w:rFonts w:ascii="Arial" w:hAnsi="Arial" w:cs="Arial"/>
          <w:bCs/>
          <w:sz w:val="22"/>
          <w:szCs w:val="22"/>
        </w:rPr>
        <w:t>Field</w:t>
      </w:r>
      <w:proofErr w:type="gramEnd"/>
      <w:r w:rsidR="007E0E47">
        <w:rPr>
          <w:rFonts w:ascii="Arial" w:hAnsi="Arial" w:cs="Arial"/>
          <w:bCs/>
          <w:sz w:val="22"/>
          <w:szCs w:val="22"/>
        </w:rPr>
        <w:t xml:space="preserve"> JK, </w:t>
      </w:r>
      <w:proofErr w:type="spellStart"/>
      <w:r w:rsidRPr="00207EA0">
        <w:rPr>
          <w:rFonts w:ascii="Arial" w:hAnsi="Arial" w:cs="Arial"/>
          <w:bCs/>
          <w:sz w:val="22"/>
          <w:szCs w:val="22"/>
        </w:rPr>
        <w:t>Liloglou</w:t>
      </w:r>
      <w:proofErr w:type="spellEnd"/>
      <w:r w:rsidR="007E0E47">
        <w:rPr>
          <w:rFonts w:ascii="Arial" w:hAnsi="Arial" w:cs="Arial"/>
          <w:bCs/>
          <w:sz w:val="22"/>
          <w:szCs w:val="22"/>
        </w:rPr>
        <w:t xml:space="preserve"> T</w:t>
      </w:r>
      <w:r w:rsidRPr="00207EA0">
        <w:rPr>
          <w:rFonts w:ascii="Arial" w:hAnsi="Arial" w:cs="Arial"/>
          <w:bCs/>
          <w:sz w:val="22"/>
          <w:szCs w:val="22"/>
        </w:rPr>
        <w:t xml:space="preserve">. Methylation enrichment </w:t>
      </w:r>
      <w:proofErr w:type="spellStart"/>
      <w:r w:rsidRPr="00207EA0">
        <w:rPr>
          <w:rFonts w:ascii="Arial" w:hAnsi="Arial" w:cs="Arial"/>
          <w:bCs/>
          <w:sz w:val="22"/>
          <w:szCs w:val="22"/>
        </w:rPr>
        <w:t>pyrosequencing</w:t>
      </w:r>
      <w:proofErr w:type="spellEnd"/>
      <w:r w:rsidRPr="00207EA0">
        <w:rPr>
          <w:rFonts w:ascii="Arial" w:hAnsi="Arial" w:cs="Arial"/>
          <w:bCs/>
          <w:sz w:val="22"/>
          <w:szCs w:val="22"/>
        </w:rPr>
        <w:t xml:space="preserve">: Combining the specificity of MSP with validation by </w:t>
      </w:r>
      <w:proofErr w:type="spellStart"/>
      <w:r w:rsidRPr="00207EA0">
        <w:rPr>
          <w:rFonts w:ascii="Arial" w:hAnsi="Arial" w:cs="Arial"/>
          <w:bCs/>
          <w:sz w:val="22"/>
          <w:szCs w:val="22"/>
        </w:rPr>
        <w:t>pyrosequencing</w:t>
      </w:r>
      <w:proofErr w:type="spellEnd"/>
      <w:r w:rsidRPr="00207EA0">
        <w:rPr>
          <w:rFonts w:ascii="Arial" w:hAnsi="Arial" w:cs="Arial"/>
          <w:bCs/>
          <w:sz w:val="22"/>
          <w:szCs w:val="22"/>
        </w:rPr>
        <w:t xml:space="preserve">. </w:t>
      </w:r>
      <w:proofErr w:type="spellStart"/>
      <w:r w:rsidRPr="007E0E47">
        <w:rPr>
          <w:rFonts w:ascii="Arial" w:hAnsi="Arial" w:cs="Arial"/>
          <w:bCs/>
          <w:sz w:val="22"/>
          <w:szCs w:val="22"/>
        </w:rPr>
        <w:t>Nuc</w:t>
      </w:r>
      <w:proofErr w:type="spellEnd"/>
      <w:r w:rsidRPr="007E0E47">
        <w:rPr>
          <w:rFonts w:ascii="Arial" w:hAnsi="Arial" w:cs="Arial"/>
          <w:bCs/>
          <w:sz w:val="22"/>
          <w:szCs w:val="22"/>
        </w:rPr>
        <w:t xml:space="preserve"> Acids Res</w:t>
      </w:r>
      <w:r w:rsidRPr="00207EA0">
        <w:rPr>
          <w:rFonts w:ascii="Arial" w:hAnsi="Arial" w:cs="Arial"/>
          <w:bCs/>
          <w:sz w:val="22"/>
          <w:szCs w:val="22"/>
        </w:rPr>
        <w:t xml:space="preserve"> </w:t>
      </w:r>
      <w:r w:rsidR="007E0E47">
        <w:rPr>
          <w:rFonts w:ascii="Arial" w:hAnsi="Arial" w:cs="Arial"/>
          <w:bCs/>
          <w:sz w:val="22"/>
          <w:szCs w:val="22"/>
        </w:rPr>
        <w:t>2006</w:t>
      </w:r>
      <w:proofErr w:type="gramStart"/>
      <w:r w:rsidR="007E0E47">
        <w:rPr>
          <w:rFonts w:ascii="Arial" w:hAnsi="Arial" w:cs="Arial"/>
          <w:bCs/>
          <w:sz w:val="22"/>
          <w:szCs w:val="22"/>
        </w:rPr>
        <w:t>;34:</w:t>
      </w:r>
      <w:r w:rsidRPr="00207EA0">
        <w:rPr>
          <w:rFonts w:ascii="Arial" w:hAnsi="Arial" w:cs="Arial"/>
          <w:bCs/>
          <w:sz w:val="22"/>
          <w:szCs w:val="22"/>
        </w:rPr>
        <w:t>e78</w:t>
      </w:r>
      <w:proofErr w:type="gramEnd"/>
      <w:r w:rsidRPr="00207EA0">
        <w:rPr>
          <w:rFonts w:ascii="Arial" w:hAnsi="Arial" w:cs="Arial"/>
          <w:bCs/>
          <w:sz w:val="22"/>
          <w:szCs w:val="22"/>
        </w:rPr>
        <w:t>.</w:t>
      </w:r>
    </w:p>
    <w:p w:rsidR="00E17E1B" w:rsidRPr="00207EA0" w:rsidRDefault="00E17E1B" w:rsidP="00E17E1B">
      <w:pPr>
        <w:pStyle w:val="NormalWeb"/>
        <w:spacing w:line="360" w:lineRule="auto"/>
        <w:rPr>
          <w:rFonts w:ascii="Arial" w:hAnsi="Arial" w:cs="Arial"/>
          <w:bCs/>
          <w:sz w:val="22"/>
          <w:szCs w:val="22"/>
        </w:rPr>
      </w:pPr>
      <w:r>
        <w:rPr>
          <w:rFonts w:ascii="Arial" w:hAnsi="Arial" w:cs="Arial"/>
          <w:bCs/>
          <w:sz w:val="22"/>
          <w:szCs w:val="22"/>
        </w:rPr>
        <w:t>[</w:t>
      </w:r>
      <w:r w:rsidR="005430BD">
        <w:rPr>
          <w:rFonts w:ascii="Arial" w:hAnsi="Arial" w:cs="Arial"/>
          <w:bCs/>
          <w:sz w:val="22"/>
          <w:szCs w:val="22"/>
        </w:rPr>
        <w:t>19</w:t>
      </w:r>
      <w:r>
        <w:rPr>
          <w:rFonts w:ascii="Arial" w:hAnsi="Arial" w:cs="Arial"/>
          <w:bCs/>
          <w:sz w:val="22"/>
          <w:szCs w:val="22"/>
        </w:rPr>
        <w:t xml:space="preserve">] </w:t>
      </w:r>
      <w:r w:rsidRPr="00207EA0">
        <w:rPr>
          <w:rFonts w:ascii="Arial" w:hAnsi="Arial" w:cs="Arial"/>
          <w:bCs/>
          <w:sz w:val="22"/>
          <w:szCs w:val="22"/>
        </w:rPr>
        <w:t>Viet</w:t>
      </w:r>
      <w:r w:rsidR="007E0E47">
        <w:rPr>
          <w:rFonts w:ascii="Arial" w:hAnsi="Arial" w:cs="Arial"/>
          <w:bCs/>
          <w:sz w:val="22"/>
          <w:szCs w:val="22"/>
        </w:rPr>
        <w:t xml:space="preserve"> CT, </w:t>
      </w:r>
      <w:r w:rsidRPr="00207EA0">
        <w:rPr>
          <w:rFonts w:ascii="Arial" w:hAnsi="Arial" w:cs="Arial"/>
          <w:bCs/>
          <w:sz w:val="22"/>
          <w:szCs w:val="22"/>
        </w:rPr>
        <w:t>Schmidt</w:t>
      </w:r>
      <w:r w:rsidR="007E0E47">
        <w:rPr>
          <w:rFonts w:ascii="Arial" w:hAnsi="Arial" w:cs="Arial"/>
          <w:bCs/>
          <w:sz w:val="22"/>
          <w:szCs w:val="22"/>
        </w:rPr>
        <w:t xml:space="preserve"> BL</w:t>
      </w:r>
      <w:r w:rsidRPr="00207EA0">
        <w:rPr>
          <w:rFonts w:ascii="Arial" w:hAnsi="Arial" w:cs="Arial"/>
          <w:bCs/>
          <w:sz w:val="22"/>
          <w:szCs w:val="22"/>
        </w:rPr>
        <w:t xml:space="preserve">. Methylation array analysis of preoperative and postoperative saliva DNA in oral cancer patients. </w:t>
      </w:r>
      <w:r w:rsidRPr="007E0E47">
        <w:rPr>
          <w:rFonts w:ascii="Arial" w:hAnsi="Arial" w:cs="Arial"/>
          <w:bCs/>
          <w:sz w:val="22"/>
          <w:szCs w:val="22"/>
        </w:rPr>
        <w:t xml:space="preserve">Cancer </w:t>
      </w:r>
      <w:proofErr w:type="spellStart"/>
      <w:r w:rsidRPr="007E0E47">
        <w:rPr>
          <w:rFonts w:ascii="Arial" w:hAnsi="Arial" w:cs="Arial"/>
          <w:bCs/>
          <w:sz w:val="22"/>
          <w:szCs w:val="22"/>
        </w:rPr>
        <w:t>Epidemiol</w:t>
      </w:r>
      <w:proofErr w:type="spellEnd"/>
      <w:r w:rsidRPr="007E0E47">
        <w:rPr>
          <w:rFonts w:ascii="Arial" w:hAnsi="Arial" w:cs="Arial"/>
          <w:bCs/>
          <w:sz w:val="22"/>
          <w:szCs w:val="22"/>
        </w:rPr>
        <w:t xml:space="preserve"> Biomarkers </w:t>
      </w:r>
      <w:proofErr w:type="spellStart"/>
      <w:r w:rsidRPr="007E0E47">
        <w:rPr>
          <w:rFonts w:ascii="Arial" w:hAnsi="Arial" w:cs="Arial"/>
          <w:bCs/>
          <w:sz w:val="22"/>
          <w:szCs w:val="22"/>
        </w:rPr>
        <w:t>Prev</w:t>
      </w:r>
      <w:proofErr w:type="spellEnd"/>
      <w:r w:rsidRPr="00207EA0">
        <w:rPr>
          <w:rFonts w:ascii="Arial" w:hAnsi="Arial" w:cs="Arial"/>
          <w:bCs/>
          <w:sz w:val="22"/>
          <w:szCs w:val="22"/>
        </w:rPr>
        <w:t xml:space="preserve"> </w:t>
      </w:r>
      <w:r w:rsidR="007E0E47">
        <w:rPr>
          <w:rFonts w:ascii="Arial" w:hAnsi="Arial" w:cs="Arial"/>
          <w:bCs/>
          <w:sz w:val="22"/>
          <w:szCs w:val="22"/>
        </w:rPr>
        <w:t>2008</w:t>
      </w:r>
      <w:proofErr w:type="gramStart"/>
      <w:r w:rsidR="007E0E47">
        <w:rPr>
          <w:rFonts w:ascii="Arial" w:hAnsi="Arial" w:cs="Arial"/>
          <w:bCs/>
          <w:sz w:val="22"/>
          <w:szCs w:val="22"/>
        </w:rPr>
        <w:t>;17:</w:t>
      </w:r>
      <w:r w:rsidRPr="00207EA0">
        <w:rPr>
          <w:rFonts w:ascii="Arial" w:hAnsi="Arial" w:cs="Arial"/>
          <w:bCs/>
          <w:sz w:val="22"/>
          <w:szCs w:val="22"/>
        </w:rPr>
        <w:t>3603</w:t>
      </w:r>
      <w:proofErr w:type="gramEnd"/>
      <w:r w:rsidRPr="00207EA0">
        <w:rPr>
          <w:rFonts w:ascii="Arial" w:hAnsi="Arial" w:cs="Arial"/>
          <w:bCs/>
          <w:sz w:val="22"/>
          <w:szCs w:val="22"/>
        </w:rPr>
        <w:t xml:space="preserve">-3611. </w:t>
      </w:r>
    </w:p>
    <w:p w:rsidR="00E17E1B" w:rsidRDefault="00E17E1B" w:rsidP="00E17E1B">
      <w:pPr>
        <w:pStyle w:val="NormalWeb"/>
        <w:spacing w:after="0" w:afterAutospacing="0" w:line="360" w:lineRule="auto"/>
        <w:rPr>
          <w:rFonts w:ascii="Arial" w:hAnsi="Arial" w:cs="Arial"/>
          <w:bCs/>
          <w:sz w:val="22"/>
          <w:szCs w:val="22"/>
        </w:rPr>
      </w:pPr>
      <w:r>
        <w:rPr>
          <w:rFonts w:ascii="Arial" w:hAnsi="Arial" w:cs="Arial"/>
          <w:bCs/>
          <w:sz w:val="22"/>
          <w:szCs w:val="22"/>
        </w:rPr>
        <w:t>[2</w:t>
      </w:r>
      <w:r w:rsidR="005430BD">
        <w:rPr>
          <w:rFonts w:ascii="Arial" w:hAnsi="Arial" w:cs="Arial"/>
          <w:bCs/>
          <w:sz w:val="22"/>
          <w:szCs w:val="22"/>
        </w:rPr>
        <w:t>0</w:t>
      </w:r>
      <w:r>
        <w:rPr>
          <w:rFonts w:ascii="Arial" w:hAnsi="Arial" w:cs="Arial"/>
          <w:bCs/>
          <w:sz w:val="22"/>
          <w:szCs w:val="22"/>
        </w:rPr>
        <w:t xml:space="preserve">] </w:t>
      </w:r>
      <w:r w:rsidRPr="00207EA0">
        <w:rPr>
          <w:rFonts w:ascii="Arial" w:hAnsi="Arial" w:cs="Arial"/>
          <w:bCs/>
          <w:sz w:val="22"/>
          <w:szCs w:val="22"/>
        </w:rPr>
        <w:t>Dawes</w:t>
      </w:r>
      <w:r w:rsidR="007E0E47">
        <w:rPr>
          <w:rFonts w:ascii="Arial" w:hAnsi="Arial" w:cs="Arial"/>
          <w:bCs/>
          <w:sz w:val="22"/>
          <w:szCs w:val="22"/>
        </w:rPr>
        <w:t xml:space="preserve"> C</w:t>
      </w:r>
      <w:r w:rsidRPr="00207EA0">
        <w:rPr>
          <w:rFonts w:ascii="Arial" w:hAnsi="Arial" w:cs="Arial"/>
          <w:bCs/>
          <w:sz w:val="22"/>
          <w:szCs w:val="22"/>
        </w:rPr>
        <w:t xml:space="preserve">. Estimates, from salivary analyses, of the turnover time of the oral mucosal epithelium in humans and the number of bacteria in an edentulous mouth. </w:t>
      </w:r>
      <w:r w:rsidRPr="007E0E47">
        <w:rPr>
          <w:rFonts w:ascii="Arial" w:hAnsi="Arial" w:cs="Arial"/>
          <w:bCs/>
          <w:sz w:val="22"/>
          <w:szCs w:val="22"/>
        </w:rPr>
        <w:t xml:space="preserve">Arch Oral </w:t>
      </w:r>
      <w:proofErr w:type="spellStart"/>
      <w:r w:rsidRPr="007E0E47">
        <w:rPr>
          <w:rFonts w:ascii="Arial" w:hAnsi="Arial" w:cs="Arial"/>
          <w:bCs/>
          <w:sz w:val="22"/>
          <w:szCs w:val="22"/>
        </w:rPr>
        <w:t>Biol</w:t>
      </w:r>
      <w:proofErr w:type="spellEnd"/>
      <w:r w:rsidRPr="00207EA0">
        <w:rPr>
          <w:rFonts w:ascii="Arial" w:hAnsi="Arial" w:cs="Arial"/>
          <w:bCs/>
          <w:sz w:val="22"/>
          <w:szCs w:val="22"/>
        </w:rPr>
        <w:t xml:space="preserve"> </w:t>
      </w:r>
      <w:r w:rsidR="007E0E47">
        <w:rPr>
          <w:rFonts w:ascii="Arial" w:hAnsi="Arial" w:cs="Arial"/>
          <w:bCs/>
          <w:sz w:val="22"/>
          <w:szCs w:val="22"/>
        </w:rPr>
        <w:t>2003</w:t>
      </w:r>
      <w:proofErr w:type="gramStart"/>
      <w:r w:rsidR="007E0E47">
        <w:rPr>
          <w:rFonts w:ascii="Arial" w:hAnsi="Arial" w:cs="Arial"/>
          <w:bCs/>
          <w:sz w:val="22"/>
          <w:szCs w:val="22"/>
        </w:rPr>
        <w:t>;48:</w:t>
      </w:r>
      <w:r w:rsidRPr="00207EA0">
        <w:rPr>
          <w:rFonts w:ascii="Arial" w:hAnsi="Arial" w:cs="Arial"/>
          <w:bCs/>
          <w:sz w:val="22"/>
          <w:szCs w:val="22"/>
        </w:rPr>
        <w:t>329</w:t>
      </w:r>
      <w:proofErr w:type="gramEnd"/>
      <w:r w:rsidRPr="00207EA0">
        <w:rPr>
          <w:rFonts w:ascii="Arial" w:hAnsi="Arial" w:cs="Arial"/>
          <w:bCs/>
          <w:sz w:val="22"/>
          <w:szCs w:val="22"/>
        </w:rPr>
        <w:t xml:space="preserve">-336. </w:t>
      </w:r>
    </w:p>
    <w:p w:rsidR="00E17E1B" w:rsidRPr="00F628A5" w:rsidRDefault="00E17E1B" w:rsidP="00E17E1B">
      <w:pPr>
        <w:pStyle w:val="NormalWeb"/>
        <w:spacing w:after="0" w:afterAutospacing="0" w:line="360" w:lineRule="auto"/>
        <w:rPr>
          <w:rFonts w:ascii="Arial" w:hAnsi="Arial" w:cs="Arial"/>
          <w:sz w:val="22"/>
          <w:szCs w:val="22"/>
        </w:rPr>
      </w:pPr>
      <w:r w:rsidRPr="00F628A5">
        <w:rPr>
          <w:rFonts w:ascii="Arial" w:hAnsi="Arial" w:cs="Arial"/>
          <w:bCs/>
          <w:sz w:val="22"/>
          <w:szCs w:val="22"/>
        </w:rPr>
        <w:t>[</w:t>
      </w:r>
      <w:r>
        <w:rPr>
          <w:rFonts w:ascii="Arial" w:hAnsi="Arial" w:cs="Arial"/>
          <w:bCs/>
          <w:sz w:val="22"/>
          <w:szCs w:val="22"/>
        </w:rPr>
        <w:t>2</w:t>
      </w:r>
      <w:r w:rsidR="005430BD">
        <w:rPr>
          <w:rFonts w:ascii="Arial" w:hAnsi="Arial" w:cs="Arial"/>
          <w:bCs/>
          <w:sz w:val="22"/>
          <w:szCs w:val="22"/>
        </w:rPr>
        <w:t>1</w:t>
      </w:r>
      <w:r w:rsidRPr="00F628A5">
        <w:rPr>
          <w:rFonts w:ascii="Arial" w:hAnsi="Arial" w:cs="Arial"/>
          <w:bCs/>
          <w:sz w:val="22"/>
          <w:szCs w:val="22"/>
        </w:rPr>
        <w:t xml:space="preserve">] </w:t>
      </w:r>
      <w:hyperlink r:id="rId25" w:history="1">
        <w:proofErr w:type="spellStart"/>
        <w:r w:rsidRPr="005430BD">
          <w:rPr>
            <w:rStyle w:val="Hyperlink"/>
            <w:rFonts w:ascii="Arial" w:hAnsi="Arial" w:cs="Arial"/>
            <w:color w:val="auto"/>
            <w:sz w:val="22"/>
            <w:szCs w:val="22"/>
            <w:u w:val="none"/>
          </w:rPr>
          <w:t>Nemoda</w:t>
        </w:r>
        <w:proofErr w:type="spellEnd"/>
      </w:hyperlink>
      <w:r w:rsidR="007E0E47">
        <w:rPr>
          <w:rStyle w:val="Hyperlink"/>
          <w:rFonts w:ascii="Arial" w:hAnsi="Arial" w:cs="Arial"/>
          <w:color w:val="auto"/>
          <w:sz w:val="22"/>
          <w:szCs w:val="22"/>
          <w:u w:val="none"/>
        </w:rPr>
        <w:t xml:space="preserve"> Z</w:t>
      </w:r>
      <w:r w:rsidRPr="005430BD">
        <w:rPr>
          <w:rFonts w:ascii="Arial" w:hAnsi="Arial" w:cs="Arial"/>
          <w:sz w:val="22"/>
          <w:szCs w:val="22"/>
        </w:rPr>
        <w:t xml:space="preserve">, </w:t>
      </w:r>
      <w:hyperlink r:id="rId26" w:history="1">
        <w:proofErr w:type="spellStart"/>
        <w:r w:rsidRPr="005430BD">
          <w:rPr>
            <w:rStyle w:val="Hyperlink"/>
            <w:rFonts w:ascii="Arial" w:hAnsi="Arial" w:cs="Arial"/>
            <w:color w:val="auto"/>
            <w:sz w:val="22"/>
            <w:szCs w:val="22"/>
            <w:u w:val="none"/>
          </w:rPr>
          <w:t>Horvat</w:t>
        </w:r>
        <w:proofErr w:type="spellEnd"/>
        <w:r w:rsidRPr="005430BD">
          <w:rPr>
            <w:rStyle w:val="Hyperlink"/>
            <w:rFonts w:ascii="Arial" w:hAnsi="Arial" w:cs="Arial"/>
            <w:color w:val="auto"/>
            <w:sz w:val="22"/>
            <w:szCs w:val="22"/>
            <w:u w:val="none"/>
          </w:rPr>
          <w:t>-Gordon</w:t>
        </w:r>
      </w:hyperlink>
      <w:r w:rsidR="007E0E47">
        <w:rPr>
          <w:rStyle w:val="Hyperlink"/>
          <w:rFonts w:ascii="Arial" w:hAnsi="Arial" w:cs="Arial"/>
          <w:color w:val="auto"/>
          <w:sz w:val="22"/>
          <w:szCs w:val="22"/>
          <w:u w:val="none"/>
        </w:rPr>
        <w:t xml:space="preserve"> M</w:t>
      </w:r>
      <w:r w:rsidRPr="005430BD">
        <w:rPr>
          <w:rFonts w:ascii="Arial" w:hAnsi="Arial" w:cs="Arial"/>
          <w:sz w:val="22"/>
          <w:szCs w:val="22"/>
        </w:rPr>
        <w:t xml:space="preserve">, </w:t>
      </w:r>
      <w:hyperlink r:id="rId27" w:history="1">
        <w:proofErr w:type="spellStart"/>
        <w:r w:rsidRPr="005430BD">
          <w:rPr>
            <w:rStyle w:val="Hyperlink"/>
            <w:rFonts w:ascii="Arial" w:hAnsi="Arial" w:cs="Arial"/>
            <w:color w:val="auto"/>
            <w:sz w:val="22"/>
            <w:szCs w:val="22"/>
            <w:u w:val="none"/>
          </w:rPr>
          <w:t>Fortunato</w:t>
        </w:r>
        <w:proofErr w:type="spellEnd"/>
      </w:hyperlink>
      <w:r w:rsidR="007E0E47">
        <w:rPr>
          <w:rStyle w:val="Hyperlink"/>
          <w:rFonts w:ascii="Arial" w:hAnsi="Arial" w:cs="Arial"/>
          <w:color w:val="auto"/>
          <w:sz w:val="22"/>
          <w:szCs w:val="22"/>
          <w:u w:val="none"/>
        </w:rPr>
        <w:t xml:space="preserve"> CK</w:t>
      </w:r>
      <w:r w:rsidRPr="005430BD">
        <w:rPr>
          <w:rFonts w:ascii="Arial" w:hAnsi="Arial" w:cs="Arial"/>
          <w:sz w:val="22"/>
          <w:szCs w:val="22"/>
        </w:rPr>
        <w:t xml:space="preserve">, </w:t>
      </w:r>
      <w:hyperlink r:id="rId28" w:history="1">
        <w:proofErr w:type="spellStart"/>
        <w:r w:rsidRPr="005430BD">
          <w:rPr>
            <w:rStyle w:val="Hyperlink"/>
            <w:rFonts w:ascii="Arial" w:hAnsi="Arial" w:cs="Arial"/>
            <w:color w:val="auto"/>
            <w:sz w:val="22"/>
            <w:szCs w:val="22"/>
            <w:u w:val="none"/>
          </w:rPr>
          <w:t>Beltzer</w:t>
        </w:r>
        <w:proofErr w:type="spellEnd"/>
      </w:hyperlink>
      <w:r w:rsidR="007E0E47">
        <w:rPr>
          <w:rStyle w:val="Hyperlink"/>
          <w:rFonts w:ascii="Arial" w:hAnsi="Arial" w:cs="Arial"/>
          <w:color w:val="auto"/>
          <w:sz w:val="22"/>
          <w:szCs w:val="22"/>
          <w:u w:val="none"/>
        </w:rPr>
        <w:t xml:space="preserve"> EK</w:t>
      </w:r>
      <w:r w:rsidRPr="005430BD">
        <w:rPr>
          <w:rFonts w:ascii="Arial" w:hAnsi="Arial" w:cs="Arial"/>
          <w:sz w:val="22"/>
          <w:szCs w:val="22"/>
        </w:rPr>
        <w:t xml:space="preserve">, </w:t>
      </w:r>
      <w:hyperlink r:id="rId29" w:history="1">
        <w:r w:rsidRPr="005430BD">
          <w:rPr>
            <w:rStyle w:val="Hyperlink"/>
            <w:rFonts w:ascii="Arial" w:hAnsi="Arial" w:cs="Arial"/>
            <w:color w:val="auto"/>
            <w:sz w:val="22"/>
            <w:szCs w:val="22"/>
            <w:u w:val="none"/>
          </w:rPr>
          <w:t>Scholl</w:t>
        </w:r>
      </w:hyperlink>
      <w:r w:rsidRPr="005430BD">
        <w:rPr>
          <w:rFonts w:ascii="Arial" w:hAnsi="Arial" w:cs="Arial"/>
          <w:sz w:val="22"/>
          <w:szCs w:val="22"/>
        </w:rPr>
        <w:t xml:space="preserve"> </w:t>
      </w:r>
      <w:r w:rsidR="007E0E47">
        <w:rPr>
          <w:rFonts w:ascii="Arial" w:hAnsi="Arial" w:cs="Arial"/>
          <w:sz w:val="22"/>
          <w:szCs w:val="22"/>
        </w:rPr>
        <w:t xml:space="preserve">JL, </w:t>
      </w:r>
      <w:hyperlink r:id="rId30" w:history="1">
        <w:r w:rsidRPr="005430BD">
          <w:rPr>
            <w:rStyle w:val="Hyperlink"/>
            <w:rFonts w:ascii="Arial" w:hAnsi="Arial" w:cs="Arial"/>
            <w:color w:val="auto"/>
            <w:sz w:val="22"/>
            <w:szCs w:val="22"/>
            <w:u w:val="none"/>
          </w:rPr>
          <w:t>Granger</w:t>
        </w:r>
      </w:hyperlink>
      <w:r w:rsidR="007E0E47">
        <w:rPr>
          <w:rStyle w:val="Hyperlink"/>
          <w:rFonts w:ascii="Arial" w:hAnsi="Arial" w:cs="Arial"/>
          <w:color w:val="auto"/>
          <w:sz w:val="22"/>
          <w:szCs w:val="22"/>
          <w:u w:val="none"/>
        </w:rPr>
        <w:t xml:space="preserve"> DA</w:t>
      </w:r>
      <w:r w:rsidRPr="005430BD">
        <w:rPr>
          <w:rFonts w:ascii="Arial" w:hAnsi="Arial" w:cs="Arial"/>
          <w:sz w:val="22"/>
          <w:szCs w:val="22"/>
        </w:rPr>
        <w:t>. Assessing genetic polymorphisms using DNA extracted from cells present in saliva samples.</w:t>
      </w:r>
      <w:r w:rsidRPr="005430BD">
        <w:rPr>
          <w:rFonts w:ascii="Arial" w:hAnsi="Arial" w:cs="Arial"/>
          <w:b/>
          <w:sz w:val="22"/>
          <w:szCs w:val="22"/>
        </w:rPr>
        <w:t xml:space="preserve"> </w:t>
      </w:r>
      <w:r w:rsidRPr="007E0E47">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4pt" o:ole="">
            <v:imagedata r:id="rId31" o:title=""/>
          </v:shape>
          <w:control r:id="rId32" w:name="DefaultOcxName" w:shapeid="_x0000_i1030"/>
        </w:object>
      </w:r>
      <w:r w:rsidRPr="007E0E47">
        <w:object w:dxaOrig="225" w:dyaOrig="225">
          <v:shape id="_x0000_i1033" type="#_x0000_t75" style="width:1in;height:18.4pt" o:ole="">
            <v:imagedata r:id="rId33" o:title=""/>
          </v:shape>
          <w:control r:id="rId34" w:name="DefaultOcxName1" w:shapeid="_x0000_i1033"/>
        </w:object>
      </w:r>
      <w:hyperlink r:id="rId35" w:tooltip="BMC medical research methodology." w:history="1">
        <w:r w:rsidRPr="007E0E47">
          <w:rPr>
            <w:rStyle w:val="Hyperlink"/>
            <w:rFonts w:ascii="Arial" w:hAnsi="Arial" w:cs="Arial"/>
            <w:color w:val="auto"/>
            <w:sz w:val="22"/>
            <w:szCs w:val="22"/>
            <w:u w:val="none"/>
          </w:rPr>
          <w:t xml:space="preserve">BMC Med Res </w:t>
        </w:r>
        <w:proofErr w:type="spellStart"/>
        <w:r w:rsidRPr="007E0E47">
          <w:rPr>
            <w:rStyle w:val="Hyperlink"/>
            <w:rFonts w:ascii="Arial" w:hAnsi="Arial" w:cs="Arial"/>
            <w:color w:val="auto"/>
            <w:sz w:val="22"/>
            <w:szCs w:val="22"/>
            <w:u w:val="none"/>
          </w:rPr>
          <w:t>Methodol</w:t>
        </w:r>
        <w:proofErr w:type="spellEnd"/>
      </w:hyperlink>
      <w:r w:rsidRPr="005430BD">
        <w:rPr>
          <w:rFonts w:ascii="Arial" w:hAnsi="Arial" w:cs="Arial"/>
          <w:sz w:val="22"/>
          <w:szCs w:val="22"/>
        </w:rPr>
        <w:t xml:space="preserve"> </w:t>
      </w:r>
      <w:r w:rsidR="007E0E47">
        <w:rPr>
          <w:rFonts w:ascii="Arial" w:hAnsi="Arial" w:cs="Arial"/>
          <w:sz w:val="22"/>
          <w:szCs w:val="22"/>
        </w:rPr>
        <w:t>2011</w:t>
      </w:r>
      <w:proofErr w:type="gramStart"/>
      <w:r w:rsidR="007E0E47">
        <w:rPr>
          <w:rFonts w:ascii="Arial" w:hAnsi="Arial" w:cs="Arial"/>
          <w:sz w:val="22"/>
          <w:szCs w:val="22"/>
        </w:rPr>
        <w:t>;</w:t>
      </w:r>
      <w:r w:rsidRPr="005430BD">
        <w:rPr>
          <w:rFonts w:ascii="Arial" w:hAnsi="Arial" w:cs="Arial"/>
          <w:sz w:val="22"/>
          <w:szCs w:val="22"/>
        </w:rPr>
        <w:t>11</w:t>
      </w:r>
      <w:r w:rsidR="007E0E47">
        <w:rPr>
          <w:rFonts w:ascii="Arial" w:hAnsi="Arial" w:cs="Arial"/>
          <w:sz w:val="22"/>
          <w:szCs w:val="22"/>
        </w:rPr>
        <w:t>:</w:t>
      </w:r>
      <w:r w:rsidRPr="005430BD">
        <w:rPr>
          <w:rFonts w:ascii="Arial" w:hAnsi="Arial" w:cs="Arial"/>
          <w:sz w:val="22"/>
          <w:szCs w:val="22"/>
        </w:rPr>
        <w:t>170</w:t>
      </w:r>
      <w:proofErr w:type="gramEnd"/>
      <w:r w:rsidRPr="00F628A5">
        <w:rPr>
          <w:rFonts w:ascii="Arial" w:hAnsi="Arial" w:cs="Arial"/>
          <w:sz w:val="22"/>
          <w:szCs w:val="22"/>
        </w:rPr>
        <w:t>.</w:t>
      </w:r>
    </w:p>
    <w:p w:rsidR="00E17E1B" w:rsidRPr="00207EA0" w:rsidRDefault="00E17E1B" w:rsidP="00E17E1B">
      <w:pPr>
        <w:pStyle w:val="NormalWeb"/>
        <w:spacing w:line="360" w:lineRule="auto"/>
        <w:rPr>
          <w:rFonts w:ascii="Arial" w:hAnsi="Arial" w:cs="Arial"/>
          <w:bCs/>
          <w:sz w:val="22"/>
          <w:szCs w:val="22"/>
        </w:rPr>
      </w:pPr>
      <w:r>
        <w:rPr>
          <w:rFonts w:ascii="Arial" w:hAnsi="Arial" w:cs="Arial"/>
          <w:bCs/>
          <w:sz w:val="22"/>
          <w:szCs w:val="22"/>
        </w:rPr>
        <w:t>[2</w:t>
      </w:r>
      <w:r w:rsidR="005430BD">
        <w:rPr>
          <w:rFonts w:ascii="Arial" w:hAnsi="Arial" w:cs="Arial"/>
          <w:bCs/>
          <w:sz w:val="22"/>
          <w:szCs w:val="22"/>
        </w:rPr>
        <w:t>2</w:t>
      </w:r>
      <w:r>
        <w:rPr>
          <w:rFonts w:ascii="Arial" w:hAnsi="Arial" w:cs="Arial"/>
          <w:bCs/>
          <w:sz w:val="22"/>
          <w:szCs w:val="22"/>
        </w:rPr>
        <w:t xml:space="preserve">] </w:t>
      </w:r>
      <w:r w:rsidRPr="00207EA0">
        <w:rPr>
          <w:rFonts w:ascii="Arial" w:hAnsi="Arial" w:cs="Arial"/>
          <w:bCs/>
          <w:sz w:val="22"/>
          <w:szCs w:val="22"/>
        </w:rPr>
        <w:t>Shaw</w:t>
      </w:r>
      <w:r w:rsidR="007E0E47">
        <w:rPr>
          <w:rFonts w:ascii="Arial" w:hAnsi="Arial" w:cs="Arial"/>
          <w:bCs/>
          <w:sz w:val="22"/>
          <w:szCs w:val="22"/>
        </w:rPr>
        <w:t xml:space="preserve"> RJ</w:t>
      </w:r>
      <w:r w:rsidRPr="00207EA0">
        <w:rPr>
          <w:rFonts w:ascii="Arial" w:hAnsi="Arial" w:cs="Arial"/>
          <w:bCs/>
          <w:sz w:val="22"/>
          <w:szCs w:val="22"/>
        </w:rPr>
        <w:t xml:space="preserve">, </w:t>
      </w:r>
      <w:proofErr w:type="spellStart"/>
      <w:r w:rsidRPr="00207EA0">
        <w:rPr>
          <w:rFonts w:ascii="Arial" w:hAnsi="Arial" w:cs="Arial"/>
          <w:bCs/>
          <w:sz w:val="22"/>
          <w:szCs w:val="22"/>
        </w:rPr>
        <w:t>Liloglou</w:t>
      </w:r>
      <w:proofErr w:type="spellEnd"/>
      <w:r w:rsidR="007E0E47">
        <w:rPr>
          <w:rFonts w:ascii="Arial" w:hAnsi="Arial" w:cs="Arial"/>
          <w:bCs/>
          <w:sz w:val="22"/>
          <w:szCs w:val="22"/>
        </w:rPr>
        <w:t xml:space="preserve"> T</w:t>
      </w:r>
      <w:r w:rsidRPr="00207EA0">
        <w:rPr>
          <w:rFonts w:ascii="Arial" w:hAnsi="Arial" w:cs="Arial"/>
          <w:bCs/>
          <w:sz w:val="22"/>
          <w:szCs w:val="22"/>
        </w:rPr>
        <w:t>, Rogers</w:t>
      </w:r>
      <w:r w:rsidR="007E0E47">
        <w:rPr>
          <w:rFonts w:ascii="Arial" w:hAnsi="Arial" w:cs="Arial"/>
          <w:bCs/>
          <w:sz w:val="22"/>
          <w:szCs w:val="22"/>
        </w:rPr>
        <w:t xml:space="preserve"> SN</w:t>
      </w:r>
      <w:r w:rsidRPr="00207EA0">
        <w:rPr>
          <w:rFonts w:ascii="Arial" w:hAnsi="Arial" w:cs="Arial"/>
          <w:bCs/>
          <w:sz w:val="22"/>
          <w:szCs w:val="22"/>
        </w:rPr>
        <w:t>, Brown</w:t>
      </w:r>
      <w:r w:rsidR="007E0E47">
        <w:rPr>
          <w:rFonts w:ascii="Arial" w:hAnsi="Arial" w:cs="Arial"/>
          <w:bCs/>
          <w:sz w:val="22"/>
          <w:szCs w:val="22"/>
        </w:rPr>
        <w:t xml:space="preserve"> JS</w:t>
      </w:r>
      <w:r w:rsidRPr="00207EA0">
        <w:rPr>
          <w:rFonts w:ascii="Arial" w:hAnsi="Arial" w:cs="Arial"/>
          <w:bCs/>
          <w:sz w:val="22"/>
          <w:szCs w:val="22"/>
        </w:rPr>
        <w:t>, Vaughan</w:t>
      </w:r>
      <w:r w:rsidR="007E0E47">
        <w:rPr>
          <w:rFonts w:ascii="Arial" w:hAnsi="Arial" w:cs="Arial"/>
          <w:bCs/>
          <w:sz w:val="22"/>
          <w:szCs w:val="22"/>
        </w:rPr>
        <w:t xml:space="preserve"> ED</w:t>
      </w:r>
      <w:r w:rsidRPr="00207EA0">
        <w:rPr>
          <w:rFonts w:ascii="Arial" w:hAnsi="Arial" w:cs="Arial"/>
          <w:bCs/>
          <w:sz w:val="22"/>
          <w:szCs w:val="22"/>
        </w:rPr>
        <w:t>, Lowe</w:t>
      </w:r>
      <w:r w:rsidR="007E0E47">
        <w:rPr>
          <w:rFonts w:ascii="Arial" w:hAnsi="Arial" w:cs="Arial"/>
          <w:bCs/>
          <w:sz w:val="22"/>
          <w:szCs w:val="22"/>
        </w:rPr>
        <w:t xml:space="preserve"> D</w:t>
      </w:r>
      <w:r w:rsidRPr="00207EA0">
        <w:rPr>
          <w:rFonts w:ascii="Arial" w:hAnsi="Arial" w:cs="Arial"/>
          <w:bCs/>
          <w:sz w:val="22"/>
          <w:szCs w:val="22"/>
        </w:rPr>
        <w:t xml:space="preserve">, </w:t>
      </w:r>
      <w:r>
        <w:rPr>
          <w:rFonts w:ascii="Arial" w:hAnsi="Arial" w:cs="Arial"/>
          <w:bCs/>
          <w:sz w:val="22"/>
          <w:szCs w:val="22"/>
        </w:rPr>
        <w:t>Fi</w:t>
      </w:r>
      <w:r w:rsidRPr="00207EA0">
        <w:rPr>
          <w:rFonts w:ascii="Arial" w:hAnsi="Arial" w:cs="Arial"/>
          <w:bCs/>
          <w:sz w:val="22"/>
          <w:szCs w:val="22"/>
        </w:rPr>
        <w:t>eld</w:t>
      </w:r>
      <w:r>
        <w:rPr>
          <w:rFonts w:ascii="Arial" w:hAnsi="Arial" w:cs="Arial"/>
          <w:bCs/>
          <w:sz w:val="22"/>
          <w:szCs w:val="22"/>
        </w:rPr>
        <w:t xml:space="preserve"> </w:t>
      </w:r>
      <w:r w:rsidR="007E0E47">
        <w:rPr>
          <w:rFonts w:ascii="Arial" w:hAnsi="Arial" w:cs="Arial"/>
          <w:bCs/>
          <w:sz w:val="22"/>
          <w:szCs w:val="22"/>
        </w:rPr>
        <w:t xml:space="preserve">JK, </w:t>
      </w:r>
      <w:r w:rsidRPr="00207EA0">
        <w:rPr>
          <w:rFonts w:ascii="Arial" w:hAnsi="Arial" w:cs="Arial"/>
          <w:bCs/>
          <w:sz w:val="22"/>
          <w:szCs w:val="22"/>
        </w:rPr>
        <w:t>Risk</w:t>
      </w:r>
      <w:r w:rsidR="007E0E47">
        <w:rPr>
          <w:rFonts w:ascii="Arial" w:hAnsi="Arial" w:cs="Arial"/>
          <w:bCs/>
          <w:sz w:val="22"/>
          <w:szCs w:val="22"/>
        </w:rPr>
        <w:t xml:space="preserve"> JM</w:t>
      </w:r>
      <w:r w:rsidRPr="00207EA0">
        <w:rPr>
          <w:rFonts w:ascii="Arial" w:hAnsi="Arial" w:cs="Arial"/>
          <w:bCs/>
          <w:sz w:val="22"/>
          <w:szCs w:val="22"/>
        </w:rPr>
        <w:t xml:space="preserve">. Promoter methylation of P16, RARβ, E-cadherin, </w:t>
      </w:r>
      <w:proofErr w:type="spellStart"/>
      <w:r w:rsidRPr="00207EA0">
        <w:rPr>
          <w:rFonts w:ascii="Arial" w:hAnsi="Arial" w:cs="Arial"/>
          <w:bCs/>
          <w:sz w:val="22"/>
          <w:szCs w:val="22"/>
        </w:rPr>
        <w:t>cyclin</w:t>
      </w:r>
      <w:proofErr w:type="spellEnd"/>
      <w:r w:rsidRPr="00207EA0">
        <w:rPr>
          <w:rFonts w:ascii="Arial" w:hAnsi="Arial" w:cs="Arial"/>
          <w:bCs/>
          <w:sz w:val="22"/>
          <w:szCs w:val="22"/>
        </w:rPr>
        <w:t xml:space="preserve"> A1 and </w:t>
      </w:r>
      <w:proofErr w:type="spellStart"/>
      <w:r w:rsidRPr="00207EA0">
        <w:rPr>
          <w:rFonts w:ascii="Arial" w:hAnsi="Arial" w:cs="Arial"/>
          <w:bCs/>
          <w:sz w:val="22"/>
          <w:szCs w:val="22"/>
        </w:rPr>
        <w:t>cytoglobin</w:t>
      </w:r>
      <w:proofErr w:type="spellEnd"/>
      <w:r w:rsidRPr="00207EA0">
        <w:rPr>
          <w:rFonts w:ascii="Arial" w:hAnsi="Arial" w:cs="Arial"/>
          <w:bCs/>
          <w:sz w:val="22"/>
          <w:szCs w:val="22"/>
        </w:rPr>
        <w:t xml:space="preserve"> in oral cancer: Quantitative evaluation using </w:t>
      </w:r>
      <w:proofErr w:type="spellStart"/>
      <w:r w:rsidRPr="00207EA0">
        <w:rPr>
          <w:rFonts w:ascii="Arial" w:hAnsi="Arial" w:cs="Arial"/>
          <w:bCs/>
          <w:sz w:val="22"/>
          <w:szCs w:val="22"/>
        </w:rPr>
        <w:t>pyrosequencing</w:t>
      </w:r>
      <w:proofErr w:type="spellEnd"/>
      <w:r w:rsidRPr="00207EA0">
        <w:rPr>
          <w:rFonts w:ascii="Arial" w:hAnsi="Arial" w:cs="Arial"/>
          <w:bCs/>
          <w:sz w:val="22"/>
          <w:szCs w:val="22"/>
        </w:rPr>
        <w:t xml:space="preserve">. </w:t>
      </w:r>
      <w:r w:rsidRPr="007E0E47">
        <w:rPr>
          <w:rFonts w:ascii="Arial" w:hAnsi="Arial" w:cs="Arial"/>
          <w:bCs/>
          <w:sz w:val="22"/>
          <w:szCs w:val="22"/>
        </w:rPr>
        <w:t>Br J Cancer</w:t>
      </w:r>
      <w:r w:rsidRPr="00207EA0">
        <w:rPr>
          <w:rFonts w:ascii="Arial" w:hAnsi="Arial" w:cs="Arial"/>
          <w:bCs/>
          <w:i/>
          <w:sz w:val="22"/>
          <w:szCs w:val="22"/>
        </w:rPr>
        <w:t xml:space="preserve"> </w:t>
      </w:r>
      <w:r w:rsidR="007E0E47">
        <w:rPr>
          <w:rFonts w:ascii="Arial" w:hAnsi="Arial" w:cs="Arial"/>
          <w:bCs/>
          <w:sz w:val="22"/>
          <w:szCs w:val="22"/>
        </w:rPr>
        <w:t>2006</w:t>
      </w:r>
      <w:proofErr w:type="gramStart"/>
      <w:r w:rsidR="007E0E47">
        <w:rPr>
          <w:rFonts w:ascii="Arial" w:hAnsi="Arial" w:cs="Arial"/>
          <w:bCs/>
          <w:sz w:val="22"/>
          <w:szCs w:val="22"/>
        </w:rPr>
        <w:t>;94:</w:t>
      </w:r>
      <w:r w:rsidRPr="00207EA0">
        <w:rPr>
          <w:rFonts w:ascii="Arial" w:hAnsi="Arial" w:cs="Arial"/>
          <w:bCs/>
          <w:sz w:val="22"/>
          <w:szCs w:val="22"/>
        </w:rPr>
        <w:t>561</w:t>
      </w:r>
      <w:proofErr w:type="gramEnd"/>
      <w:r w:rsidRPr="00207EA0">
        <w:rPr>
          <w:rFonts w:ascii="Arial" w:hAnsi="Arial" w:cs="Arial"/>
          <w:bCs/>
          <w:sz w:val="22"/>
          <w:szCs w:val="22"/>
        </w:rPr>
        <w:t xml:space="preserve">-568. </w:t>
      </w:r>
    </w:p>
    <w:p w:rsidR="00E17E1B" w:rsidRPr="00207EA0" w:rsidRDefault="00E17E1B" w:rsidP="00E17E1B">
      <w:pPr>
        <w:pStyle w:val="NormalWeb"/>
        <w:spacing w:line="360" w:lineRule="auto"/>
        <w:rPr>
          <w:rFonts w:ascii="Arial" w:hAnsi="Arial" w:cs="Arial"/>
          <w:bCs/>
          <w:sz w:val="22"/>
          <w:szCs w:val="22"/>
        </w:rPr>
      </w:pPr>
      <w:r>
        <w:rPr>
          <w:rFonts w:ascii="Arial" w:hAnsi="Arial" w:cs="Arial"/>
          <w:bCs/>
          <w:sz w:val="22"/>
          <w:szCs w:val="22"/>
        </w:rPr>
        <w:t>[2</w:t>
      </w:r>
      <w:r w:rsidR="005430BD">
        <w:rPr>
          <w:rFonts w:ascii="Arial" w:hAnsi="Arial" w:cs="Arial"/>
          <w:bCs/>
          <w:sz w:val="22"/>
          <w:szCs w:val="22"/>
        </w:rPr>
        <w:t>3</w:t>
      </w:r>
      <w:r>
        <w:rPr>
          <w:rFonts w:ascii="Arial" w:hAnsi="Arial" w:cs="Arial"/>
          <w:bCs/>
          <w:sz w:val="22"/>
          <w:szCs w:val="22"/>
        </w:rPr>
        <w:t xml:space="preserve">] </w:t>
      </w:r>
      <w:r w:rsidRPr="00207EA0">
        <w:rPr>
          <w:rFonts w:ascii="Arial" w:hAnsi="Arial" w:cs="Arial"/>
          <w:bCs/>
          <w:sz w:val="22"/>
          <w:szCs w:val="22"/>
        </w:rPr>
        <w:t>Viet</w:t>
      </w:r>
      <w:r w:rsidR="00605422">
        <w:rPr>
          <w:rFonts w:ascii="Arial" w:hAnsi="Arial" w:cs="Arial"/>
          <w:bCs/>
          <w:sz w:val="22"/>
          <w:szCs w:val="22"/>
        </w:rPr>
        <w:t xml:space="preserve"> CT</w:t>
      </w:r>
      <w:r w:rsidRPr="00207EA0">
        <w:rPr>
          <w:rFonts w:ascii="Arial" w:hAnsi="Arial" w:cs="Arial"/>
          <w:bCs/>
          <w:sz w:val="22"/>
          <w:szCs w:val="22"/>
        </w:rPr>
        <w:t>, Jordan</w:t>
      </w:r>
      <w:r>
        <w:rPr>
          <w:rFonts w:ascii="Arial" w:hAnsi="Arial" w:cs="Arial"/>
          <w:bCs/>
          <w:sz w:val="22"/>
          <w:szCs w:val="22"/>
        </w:rPr>
        <w:t xml:space="preserve"> </w:t>
      </w:r>
      <w:r w:rsidR="00605422">
        <w:rPr>
          <w:rFonts w:ascii="Arial" w:hAnsi="Arial" w:cs="Arial"/>
          <w:bCs/>
          <w:sz w:val="22"/>
          <w:szCs w:val="22"/>
        </w:rPr>
        <w:t xml:space="preserve">RC, </w:t>
      </w:r>
      <w:r w:rsidRPr="00207EA0">
        <w:rPr>
          <w:rFonts w:ascii="Arial" w:hAnsi="Arial" w:cs="Arial"/>
          <w:bCs/>
          <w:sz w:val="22"/>
          <w:szCs w:val="22"/>
        </w:rPr>
        <w:t>Schmidt</w:t>
      </w:r>
      <w:r w:rsidR="00605422">
        <w:rPr>
          <w:rFonts w:ascii="Arial" w:hAnsi="Arial" w:cs="Arial"/>
          <w:bCs/>
          <w:sz w:val="22"/>
          <w:szCs w:val="22"/>
        </w:rPr>
        <w:t xml:space="preserve"> BL</w:t>
      </w:r>
      <w:r w:rsidRPr="00207EA0">
        <w:rPr>
          <w:rFonts w:ascii="Arial" w:hAnsi="Arial" w:cs="Arial"/>
          <w:bCs/>
          <w:sz w:val="22"/>
          <w:szCs w:val="22"/>
        </w:rPr>
        <w:t xml:space="preserve">. DNA promoter </w:t>
      </w:r>
      <w:proofErr w:type="spellStart"/>
      <w:r w:rsidRPr="00207EA0">
        <w:rPr>
          <w:rFonts w:ascii="Arial" w:hAnsi="Arial" w:cs="Arial"/>
          <w:bCs/>
          <w:sz w:val="22"/>
          <w:szCs w:val="22"/>
        </w:rPr>
        <w:t>hypermethylation</w:t>
      </w:r>
      <w:proofErr w:type="spellEnd"/>
      <w:r w:rsidRPr="00207EA0">
        <w:rPr>
          <w:rFonts w:ascii="Arial" w:hAnsi="Arial" w:cs="Arial"/>
          <w:bCs/>
          <w:sz w:val="22"/>
          <w:szCs w:val="22"/>
        </w:rPr>
        <w:t xml:space="preserve"> in saliva for the early diagnosis of oral cancer. </w:t>
      </w:r>
      <w:r w:rsidRPr="00605422">
        <w:rPr>
          <w:rFonts w:ascii="Arial" w:hAnsi="Arial" w:cs="Arial"/>
          <w:bCs/>
          <w:sz w:val="22"/>
          <w:szCs w:val="22"/>
        </w:rPr>
        <w:t xml:space="preserve">J </w:t>
      </w:r>
      <w:proofErr w:type="spellStart"/>
      <w:r w:rsidRPr="00605422">
        <w:rPr>
          <w:rFonts w:ascii="Arial" w:hAnsi="Arial" w:cs="Arial"/>
          <w:bCs/>
          <w:sz w:val="22"/>
          <w:szCs w:val="22"/>
        </w:rPr>
        <w:t>Calif</w:t>
      </w:r>
      <w:proofErr w:type="spellEnd"/>
      <w:r w:rsidRPr="00605422">
        <w:rPr>
          <w:rFonts w:ascii="Arial" w:hAnsi="Arial" w:cs="Arial"/>
          <w:bCs/>
          <w:sz w:val="22"/>
          <w:szCs w:val="22"/>
        </w:rPr>
        <w:t xml:space="preserve"> Dent </w:t>
      </w:r>
      <w:proofErr w:type="spellStart"/>
      <w:r w:rsidRPr="00605422">
        <w:rPr>
          <w:rFonts w:ascii="Arial" w:hAnsi="Arial" w:cs="Arial"/>
          <w:bCs/>
          <w:sz w:val="22"/>
          <w:szCs w:val="22"/>
        </w:rPr>
        <w:t>Assoc</w:t>
      </w:r>
      <w:proofErr w:type="spellEnd"/>
      <w:r w:rsidRPr="00207EA0">
        <w:rPr>
          <w:rFonts w:ascii="Arial" w:hAnsi="Arial" w:cs="Arial"/>
          <w:bCs/>
          <w:sz w:val="22"/>
          <w:szCs w:val="22"/>
        </w:rPr>
        <w:t xml:space="preserve"> </w:t>
      </w:r>
      <w:r w:rsidR="00605422">
        <w:rPr>
          <w:rFonts w:ascii="Arial" w:hAnsi="Arial" w:cs="Arial"/>
          <w:bCs/>
          <w:sz w:val="22"/>
          <w:szCs w:val="22"/>
        </w:rPr>
        <w:t>2007</w:t>
      </w:r>
      <w:proofErr w:type="gramStart"/>
      <w:r w:rsidR="00605422">
        <w:rPr>
          <w:rFonts w:ascii="Arial" w:hAnsi="Arial" w:cs="Arial"/>
          <w:bCs/>
          <w:sz w:val="22"/>
          <w:szCs w:val="22"/>
        </w:rPr>
        <w:t>;35:</w:t>
      </w:r>
      <w:r w:rsidRPr="00207EA0">
        <w:rPr>
          <w:rFonts w:ascii="Arial" w:hAnsi="Arial" w:cs="Arial"/>
          <w:bCs/>
          <w:sz w:val="22"/>
          <w:szCs w:val="22"/>
        </w:rPr>
        <w:t>844</w:t>
      </w:r>
      <w:proofErr w:type="gramEnd"/>
      <w:r w:rsidRPr="00207EA0">
        <w:rPr>
          <w:rFonts w:ascii="Arial" w:hAnsi="Arial" w:cs="Arial"/>
          <w:bCs/>
          <w:sz w:val="22"/>
          <w:szCs w:val="22"/>
        </w:rPr>
        <w:t xml:space="preserve">-849. </w:t>
      </w:r>
    </w:p>
    <w:p w:rsidR="00E17E1B" w:rsidRPr="00207EA0" w:rsidRDefault="00E17E1B" w:rsidP="00E17E1B">
      <w:pPr>
        <w:pStyle w:val="NormalWeb"/>
        <w:spacing w:line="360" w:lineRule="auto"/>
        <w:rPr>
          <w:rFonts w:ascii="Arial" w:hAnsi="Arial" w:cs="Arial"/>
          <w:bCs/>
          <w:sz w:val="22"/>
          <w:szCs w:val="22"/>
        </w:rPr>
      </w:pPr>
      <w:r>
        <w:rPr>
          <w:rFonts w:ascii="Arial" w:hAnsi="Arial" w:cs="Arial"/>
          <w:bCs/>
          <w:sz w:val="22"/>
          <w:szCs w:val="22"/>
        </w:rPr>
        <w:t>[2</w:t>
      </w:r>
      <w:r w:rsidR="00550417">
        <w:rPr>
          <w:rFonts w:ascii="Arial" w:hAnsi="Arial" w:cs="Arial"/>
          <w:bCs/>
          <w:sz w:val="22"/>
          <w:szCs w:val="22"/>
        </w:rPr>
        <w:t>4</w:t>
      </w:r>
      <w:r>
        <w:rPr>
          <w:rFonts w:ascii="Arial" w:hAnsi="Arial" w:cs="Arial"/>
          <w:bCs/>
          <w:sz w:val="22"/>
          <w:szCs w:val="22"/>
        </w:rPr>
        <w:t xml:space="preserve">] </w:t>
      </w:r>
      <w:r w:rsidRPr="00207EA0">
        <w:rPr>
          <w:rFonts w:ascii="Arial" w:hAnsi="Arial" w:cs="Arial"/>
          <w:bCs/>
          <w:sz w:val="22"/>
          <w:szCs w:val="22"/>
        </w:rPr>
        <w:t>Hodgson</w:t>
      </w:r>
      <w:r w:rsidR="00605422">
        <w:rPr>
          <w:rFonts w:ascii="Arial" w:hAnsi="Arial" w:cs="Arial"/>
          <w:bCs/>
          <w:sz w:val="22"/>
          <w:szCs w:val="22"/>
        </w:rPr>
        <w:t xml:space="preserve"> N</w:t>
      </w:r>
      <w:r w:rsidRPr="00207EA0">
        <w:rPr>
          <w:rFonts w:ascii="Arial" w:hAnsi="Arial" w:cs="Arial"/>
          <w:bCs/>
          <w:sz w:val="22"/>
          <w:szCs w:val="22"/>
        </w:rPr>
        <w:t>, Freedman</w:t>
      </w:r>
      <w:r w:rsidR="00605422">
        <w:rPr>
          <w:rFonts w:ascii="Arial" w:hAnsi="Arial" w:cs="Arial"/>
          <w:bCs/>
          <w:sz w:val="22"/>
          <w:szCs w:val="22"/>
        </w:rPr>
        <w:t xml:space="preserve"> VA</w:t>
      </w:r>
      <w:r w:rsidRPr="00207EA0">
        <w:rPr>
          <w:rFonts w:ascii="Arial" w:hAnsi="Arial" w:cs="Arial"/>
          <w:bCs/>
          <w:sz w:val="22"/>
          <w:szCs w:val="22"/>
        </w:rPr>
        <w:t>, Granger</w:t>
      </w:r>
      <w:r>
        <w:rPr>
          <w:rFonts w:ascii="Arial" w:hAnsi="Arial" w:cs="Arial"/>
          <w:bCs/>
          <w:sz w:val="22"/>
          <w:szCs w:val="22"/>
        </w:rPr>
        <w:t xml:space="preserve"> </w:t>
      </w:r>
      <w:r w:rsidR="00605422">
        <w:rPr>
          <w:rFonts w:ascii="Arial" w:hAnsi="Arial" w:cs="Arial"/>
          <w:bCs/>
          <w:sz w:val="22"/>
          <w:szCs w:val="22"/>
        </w:rPr>
        <w:t xml:space="preserve">DA, </w:t>
      </w:r>
      <w:proofErr w:type="spellStart"/>
      <w:r w:rsidRPr="00207EA0">
        <w:rPr>
          <w:rFonts w:ascii="Arial" w:hAnsi="Arial" w:cs="Arial"/>
          <w:bCs/>
          <w:sz w:val="22"/>
          <w:szCs w:val="22"/>
        </w:rPr>
        <w:t>Erno</w:t>
      </w:r>
      <w:proofErr w:type="spellEnd"/>
      <w:r w:rsidR="00605422">
        <w:rPr>
          <w:rFonts w:ascii="Arial" w:hAnsi="Arial" w:cs="Arial"/>
          <w:bCs/>
          <w:sz w:val="22"/>
          <w:szCs w:val="22"/>
        </w:rPr>
        <w:t xml:space="preserve"> A</w:t>
      </w:r>
      <w:r w:rsidRPr="00207EA0">
        <w:rPr>
          <w:rFonts w:ascii="Arial" w:hAnsi="Arial" w:cs="Arial"/>
          <w:bCs/>
          <w:sz w:val="22"/>
          <w:szCs w:val="22"/>
        </w:rPr>
        <w:t xml:space="preserve">. </w:t>
      </w:r>
      <w:proofErr w:type="spellStart"/>
      <w:r w:rsidRPr="00207EA0">
        <w:rPr>
          <w:rFonts w:ascii="Arial" w:hAnsi="Arial" w:cs="Arial"/>
          <w:bCs/>
          <w:sz w:val="22"/>
          <w:szCs w:val="22"/>
        </w:rPr>
        <w:t>Biobehavioral</w:t>
      </w:r>
      <w:proofErr w:type="spellEnd"/>
      <w:r w:rsidRPr="00207EA0">
        <w:rPr>
          <w:rFonts w:ascii="Arial" w:hAnsi="Arial" w:cs="Arial"/>
          <w:bCs/>
          <w:sz w:val="22"/>
          <w:szCs w:val="22"/>
        </w:rPr>
        <w:t xml:space="preserve"> correlates of relocation in the frail elderly: Salivary cortisol, affect, and cognitive function. </w:t>
      </w:r>
      <w:r w:rsidRPr="00605422">
        <w:rPr>
          <w:rFonts w:ascii="Arial" w:hAnsi="Arial" w:cs="Arial"/>
          <w:bCs/>
          <w:sz w:val="22"/>
          <w:szCs w:val="22"/>
        </w:rPr>
        <w:t xml:space="preserve">J Am </w:t>
      </w:r>
      <w:proofErr w:type="spellStart"/>
      <w:r w:rsidRPr="00605422">
        <w:rPr>
          <w:rFonts w:ascii="Arial" w:hAnsi="Arial" w:cs="Arial"/>
          <w:bCs/>
          <w:sz w:val="22"/>
          <w:szCs w:val="22"/>
        </w:rPr>
        <w:t>Geriatr</w:t>
      </w:r>
      <w:proofErr w:type="spellEnd"/>
      <w:r w:rsidRPr="00605422">
        <w:rPr>
          <w:rFonts w:ascii="Arial" w:hAnsi="Arial" w:cs="Arial"/>
          <w:bCs/>
          <w:sz w:val="22"/>
          <w:szCs w:val="22"/>
        </w:rPr>
        <w:t xml:space="preserve"> </w:t>
      </w:r>
      <w:proofErr w:type="spellStart"/>
      <w:r w:rsidRPr="00605422">
        <w:rPr>
          <w:rFonts w:ascii="Arial" w:hAnsi="Arial" w:cs="Arial"/>
          <w:bCs/>
          <w:sz w:val="22"/>
          <w:szCs w:val="22"/>
        </w:rPr>
        <w:t>Soc</w:t>
      </w:r>
      <w:proofErr w:type="spellEnd"/>
      <w:r w:rsidRPr="00207EA0">
        <w:rPr>
          <w:rFonts w:ascii="Arial" w:hAnsi="Arial" w:cs="Arial"/>
          <w:bCs/>
          <w:sz w:val="22"/>
          <w:szCs w:val="22"/>
        </w:rPr>
        <w:t xml:space="preserve"> </w:t>
      </w:r>
      <w:r w:rsidR="00605422">
        <w:rPr>
          <w:rFonts w:ascii="Arial" w:hAnsi="Arial" w:cs="Arial"/>
          <w:bCs/>
          <w:sz w:val="22"/>
          <w:szCs w:val="22"/>
        </w:rPr>
        <w:t>2004</w:t>
      </w:r>
      <w:proofErr w:type="gramStart"/>
      <w:r w:rsidR="00605422">
        <w:rPr>
          <w:rFonts w:ascii="Arial" w:hAnsi="Arial" w:cs="Arial"/>
          <w:bCs/>
          <w:sz w:val="22"/>
          <w:szCs w:val="22"/>
        </w:rPr>
        <w:t>;52:1</w:t>
      </w:r>
      <w:r w:rsidRPr="00207EA0">
        <w:rPr>
          <w:rFonts w:ascii="Arial" w:hAnsi="Arial" w:cs="Arial"/>
          <w:bCs/>
          <w:sz w:val="22"/>
          <w:szCs w:val="22"/>
        </w:rPr>
        <w:t>856</w:t>
      </w:r>
      <w:proofErr w:type="gramEnd"/>
      <w:r w:rsidRPr="00207EA0">
        <w:rPr>
          <w:rFonts w:ascii="Arial" w:hAnsi="Arial" w:cs="Arial"/>
          <w:bCs/>
          <w:sz w:val="22"/>
          <w:szCs w:val="22"/>
        </w:rPr>
        <w:t xml:space="preserve">-1862. </w:t>
      </w:r>
    </w:p>
    <w:p w:rsidR="00B63289" w:rsidRDefault="008074C3" w:rsidP="00FF2EF5">
      <w:pPr>
        <w:pStyle w:val="NormalWeb"/>
        <w:rPr>
          <w:rFonts w:ascii="Arial" w:hAnsi="Arial" w:cs="Arial"/>
          <w:b/>
          <w:sz w:val="28"/>
          <w:szCs w:val="28"/>
        </w:rPr>
      </w:pPr>
      <w:r w:rsidRPr="00207EA0">
        <w:rPr>
          <w:rFonts w:ascii="Arial" w:hAnsi="Arial" w:cs="Arial"/>
          <w:bCs/>
          <w:sz w:val="22"/>
          <w:szCs w:val="22"/>
        </w:rPr>
        <w:t xml:space="preserve">. </w:t>
      </w:r>
      <w:r w:rsidR="00B63289">
        <w:rPr>
          <w:rFonts w:ascii="Arial" w:hAnsi="Arial" w:cs="Arial"/>
          <w:b/>
          <w:sz w:val="28"/>
          <w:szCs w:val="28"/>
        </w:rPr>
        <w:br w:type="page"/>
      </w:r>
    </w:p>
    <w:p w:rsidR="00430D1C" w:rsidRPr="006E6C0B" w:rsidRDefault="00430D1C" w:rsidP="00381177">
      <w:pPr>
        <w:spacing w:line="480" w:lineRule="auto"/>
        <w:rPr>
          <w:rFonts w:ascii="Arial" w:hAnsi="Arial" w:cs="Arial"/>
          <w:b/>
          <w:sz w:val="28"/>
          <w:szCs w:val="28"/>
        </w:rPr>
      </w:pPr>
      <w:r w:rsidRPr="006E6C0B">
        <w:rPr>
          <w:rFonts w:ascii="Arial" w:hAnsi="Arial" w:cs="Arial"/>
          <w:b/>
          <w:sz w:val="28"/>
          <w:szCs w:val="28"/>
        </w:rPr>
        <w:lastRenderedPageBreak/>
        <w:t>Figure Legends</w:t>
      </w:r>
    </w:p>
    <w:p w:rsidR="00430D1C" w:rsidRDefault="00430D1C" w:rsidP="00381177">
      <w:pPr>
        <w:spacing w:line="480" w:lineRule="auto"/>
        <w:rPr>
          <w:rFonts w:ascii="Arial" w:hAnsi="Arial" w:cs="Arial"/>
          <w:b/>
        </w:rPr>
      </w:pPr>
    </w:p>
    <w:p w:rsidR="00430D1C" w:rsidRPr="00430D1C" w:rsidRDefault="00C0703B" w:rsidP="00381177">
      <w:pPr>
        <w:spacing w:line="480" w:lineRule="auto"/>
        <w:rPr>
          <w:rFonts w:ascii="Arial" w:hAnsi="Arial" w:cs="Arial"/>
          <w:b/>
        </w:rPr>
      </w:pPr>
      <w:r w:rsidRPr="00430D1C">
        <w:rPr>
          <w:rFonts w:ascii="Arial" w:hAnsi="Arial" w:cs="Arial"/>
          <w:b/>
        </w:rPr>
        <w:t>Figure 1</w:t>
      </w:r>
    </w:p>
    <w:p w:rsidR="00C0703B" w:rsidRDefault="0043784F" w:rsidP="00381177">
      <w:pPr>
        <w:spacing w:line="480" w:lineRule="auto"/>
        <w:rPr>
          <w:rFonts w:ascii="Arial" w:hAnsi="Arial" w:cs="Arial"/>
        </w:rPr>
      </w:pPr>
      <w:r>
        <w:rPr>
          <w:rFonts w:ascii="Arial" w:hAnsi="Arial" w:cs="Arial"/>
        </w:rPr>
        <w:t>a</w:t>
      </w:r>
      <w:r w:rsidR="00C0703B" w:rsidRPr="00552E35">
        <w:rPr>
          <w:rFonts w:ascii="Arial" w:hAnsi="Arial" w:cs="Arial"/>
        </w:rPr>
        <w:t xml:space="preserve">. </w:t>
      </w:r>
      <w:r w:rsidR="003F3E23" w:rsidRPr="00552E35">
        <w:rPr>
          <w:rFonts w:ascii="Arial" w:hAnsi="Arial" w:cs="Arial"/>
        </w:rPr>
        <w:t xml:space="preserve">Collection of saliva using </w:t>
      </w:r>
      <w:r w:rsidR="00C0703B" w:rsidRPr="00552E35">
        <w:rPr>
          <w:rFonts w:ascii="Arial" w:hAnsi="Arial" w:cs="Arial"/>
        </w:rPr>
        <w:t>Oragene</w:t>
      </w:r>
      <w:r w:rsidR="00C0703B" w:rsidRPr="00552E35">
        <w:rPr>
          <w:rFonts w:ascii="Arial" w:hAnsi="Arial" w:cs="Arial"/>
          <w:vertAlign w:val="superscript"/>
        </w:rPr>
        <w:t xml:space="preserve">TM </w:t>
      </w:r>
      <w:r w:rsidR="00C0703B" w:rsidRPr="00552E35">
        <w:rPr>
          <w:rFonts w:ascii="Arial" w:hAnsi="Arial" w:cs="Arial"/>
        </w:rPr>
        <w:t>sponge</w:t>
      </w:r>
      <w:r w:rsidR="003F3E23" w:rsidRPr="00552E35">
        <w:rPr>
          <w:rFonts w:ascii="Arial" w:hAnsi="Arial" w:cs="Arial"/>
        </w:rPr>
        <w:t xml:space="preserve"> kit</w:t>
      </w:r>
      <w:r w:rsidR="00C0703B" w:rsidRPr="00552E35">
        <w:rPr>
          <w:rFonts w:ascii="Arial" w:hAnsi="Arial" w:cs="Arial"/>
        </w:rPr>
        <w:t xml:space="preserve"> </w:t>
      </w:r>
    </w:p>
    <w:p w:rsidR="0043784F" w:rsidRDefault="0043784F" w:rsidP="00381177">
      <w:pPr>
        <w:spacing w:line="480" w:lineRule="auto"/>
        <w:rPr>
          <w:rFonts w:ascii="Arial" w:hAnsi="Arial" w:cs="Arial"/>
        </w:rPr>
      </w:pPr>
      <w:r>
        <w:rPr>
          <w:rFonts w:ascii="Arial" w:hAnsi="Arial" w:cs="Arial"/>
        </w:rPr>
        <w:t>b</w:t>
      </w:r>
      <w:r w:rsidR="00404182">
        <w:rPr>
          <w:rFonts w:ascii="Arial" w:hAnsi="Arial" w:cs="Arial"/>
        </w:rPr>
        <w:t>.</w:t>
      </w:r>
      <w:r>
        <w:rPr>
          <w:rFonts w:ascii="Arial" w:hAnsi="Arial" w:cs="Arial"/>
        </w:rPr>
        <w:t xml:space="preserve"> Sponge tip</w:t>
      </w:r>
      <w:r w:rsidR="006E6C0B">
        <w:rPr>
          <w:rFonts w:ascii="Arial" w:hAnsi="Arial" w:cs="Arial"/>
        </w:rPr>
        <w:t>,</w:t>
      </w:r>
      <w:r>
        <w:rPr>
          <w:rFonts w:ascii="Arial" w:hAnsi="Arial" w:cs="Arial"/>
        </w:rPr>
        <w:t xml:space="preserve"> loaded with saliva</w:t>
      </w:r>
      <w:r w:rsidR="006E6C0B">
        <w:rPr>
          <w:rFonts w:ascii="Arial" w:hAnsi="Arial" w:cs="Arial"/>
        </w:rPr>
        <w:t>,</w:t>
      </w:r>
      <w:r>
        <w:rPr>
          <w:rFonts w:ascii="Arial" w:hAnsi="Arial" w:cs="Arial"/>
        </w:rPr>
        <w:t xml:space="preserve"> in the </w:t>
      </w:r>
      <w:proofErr w:type="spellStart"/>
      <w:r>
        <w:rPr>
          <w:rFonts w:ascii="Arial" w:hAnsi="Arial" w:cs="Arial"/>
        </w:rPr>
        <w:t>Oragene</w:t>
      </w:r>
      <w:r>
        <w:rPr>
          <w:rFonts w:ascii="Arial" w:hAnsi="Arial" w:cs="Arial"/>
          <w:vertAlign w:val="superscript"/>
        </w:rPr>
        <w:t>TM</w:t>
      </w:r>
      <w:proofErr w:type="spellEnd"/>
      <w:r>
        <w:rPr>
          <w:rFonts w:ascii="Arial" w:hAnsi="Arial" w:cs="Arial"/>
        </w:rPr>
        <w:t xml:space="preserve"> collection pot</w:t>
      </w:r>
    </w:p>
    <w:p w:rsidR="00430D1C" w:rsidRPr="00552E35" w:rsidRDefault="00430D1C" w:rsidP="00381177">
      <w:pPr>
        <w:spacing w:line="480" w:lineRule="auto"/>
        <w:rPr>
          <w:rFonts w:ascii="Arial" w:hAnsi="Arial" w:cs="Arial"/>
        </w:rPr>
      </w:pPr>
    </w:p>
    <w:p w:rsidR="00BD1CA0" w:rsidRDefault="00C0703B" w:rsidP="00381177">
      <w:pPr>
        <w:spacing w:line="480" w:lineRule="auto"/>
        <w:rPr>
          <w:rFonts w:ascii="Arial" w:hAnsi="Arial" w:cs="Arial"/>
        </w:rPr>
      </w:pPr>
      <w:r w:rsidRPr="00430D1C">
        <w:rPr>
          <w:rFonts w:ascii="Arial" w:hAnsi="Arial" w:cs="Arial"/>
          <w:b/>
        </w:rPr>
        <w:t>Figure</w:t>
      </w:r>
      <w:r w:rsidR="00430D1C">
        <w:rPr>
          <w:rFonts w:ascii="Arial" w:hAnsi="Arial" w:cs="Arial"/>
          <w:b/>
        </w:rPr>
        <w:t xml:space="preserve"> </w:t>
      </w:r>
      <w:r w:rsidRPr="00430D1C">
        <w:rPr>
          <w:rFonts w:ascii="Arial" w:hAnsi="Arial" w:cs="Arial"/>
          <w:b/>
        </w:rPr>
        <w:t>2</w:t>
      </w:r>
      <w:r w:rsidR="005D611F" w:rsidRPr="00552E35">
        <w:rPr>
          <w:rFonts w:ascii="Arial" w:hAnsi="Arial" w:cs="Arial"/>
        </w:rPr>
        <w:t xml:space="preserve"> </w:t>
      </w:r>
    </w:p>
    <w:p w:rsidR="00B61CB0" w:rsidRDefault="00207EA0" w:rsidP="00381177">
      <w:pPr>
        <w:spacing w:line="480" w:lineRule="auto"/>
        <w:rPr>
          <w:rFonts w:ascii="Arial" w:hAnsi="Arial" w:cs="Arial"/>
        </w:rPr>
      </w:pPr>
      <w:r w:rsidRPr="00552E35">
        <w:rPr>
          <w:rFonts w:ascii="Arial" w:hAnsi="Arial" w:cs="Arial"/>
        </w:rPr>
        <w:t>DNA concentration range (</w:t>
      </w:r>
      <w:proofErr w:type="spellStart"/>
      <w:r w:rsidRPr="00552E35">
        <w:rPr>
          <w:rFonts w:ascii="Arial" w:hAnsi="Arial" w:cs="Arial"/>
        </w:rPr>
        <w:t>ng</w:t>
      </w:r>
      <w:proofErr w:type="spellEnd"/>
      <w:r w:rsidRPr="00552E35">
        <w:rPr>
          <w:rFonts w:ascii="Arial" w:hAnsi="Arial" w:cs="Arial"/>
        </w:rPr>
        <w:t>/</w:t>
      </w:r>
      <w:r w:rsidRPr="00552E35">
        <w:rPr>
          <w:rFonts w:ascii="Symbol" w:hAnsi="Symbol" w:cs="Arial"/>
        </w:rPr>
        <w:t></w:t>
      </w:r>
      <w:r w:rsidRPr="00552E35">
        <w:rPr>
          <w:rFonts w:ascii="Arial" w:hAnsi="Arial" w:cs="Arial"/>
        </w:rPr>
        <w:t xml:space="preserve">l) </w:t>
      </w:r>
      <w:r w:rsidR="002D0B09">
        <w:rPr>
          <w:rFonts w:ascii="Arial" w:hAnsi="Arial" w:cs="Arial"/>
        </w:rPr>
        <w:t xml:space="preserve">using </w:t>
      </w:r>
      <w:proofErr w:type="spellStart"/>
      <w:r w:rsidR="002D0B09">
        <w:rPr>
          <w:rFonts w:ascii="Arial" w:hAnsi="Arial" w:cs="Arial"/>
        </w:rPr>
        <w:t>qPCR</w:t>
      </w:r>
      <w:proofErr w:type="spellEnd"/>
      <w:r w:rsidR="002D0B09">
        <w:rPr>
          <w:rFonts w:ascii="Arial" w:hAnsi="Arial" w:cs="Arial"/>
        </w:rPr>
        <w:t xml:space="preserve"> </w:t>
      </w:r>
      <w:r>
        <w:rPr>
          <w:rFonts w:ascii="Arial" w:hAnsi="Arial" w:cs="Arial"/>
        </w:rPr>
        <w:t xml:space="preserve">in </w:t>
      </w:r>
      <w:r w:rsidR="00D315A5">
        <w:rPr>
          <w:rFonts w:ascii="Arial" w:hAnsi="Arial" w:cs="Arial"/>
        </w:rPr>
        <w:t xml:space="preserve">cohort 1 </w:t>
      </w:r>
      <w:r w:rsidR="005D611F" w:rsidRPr="00552E35">
        <w:rPr>
          <w:rFonts w:ascii="Arial" w:hAnsi="Arial" w:cs="Arial"/>
        </w:rPr>
        <w:t xml:space="preserve">comparing </w:t>
      </w:r>
      <w:r w:rsidR="00B61CB0">
        <w:rPr>
          <w:rFonts w:ascii="Arial" w:hAnsi="Arial" w:cs="Arial"/>
        </w:rPr>
        <w:t xml:space="preserve">mouthwash to </w:t>
      </w:r>
      <w:proofErr w:type="spellStart"/>
      <w:r w:rsidR="005D611F" w:rsidRPr="00552E35">
        <w:rPr>
          <w:rFonts w:ascii="Arial" w:hAnsi="Arial" w:cs="Arial"/>
        </w:rPr>
        <w:t>Oragene</w:t>
      </w:r>
      <w:r w:rsidR="005D611F" w:rsidRPr="00552E35">
        <w:rPr>
          <w:rFonts w:ascii="Arial" w:hAnsi="Arial" w:cs="Arial"/>
          <w:vertAlign w:val="superscript"/>
        </w:rPr>
        <w:t>TM</w:t>
      </w:r>
      <w:proofErr w:type="spellEnd"/>
      <w:r w:rsidR="002D0B09">
        <w:rPr>
          <w:rFonts w:ascii="Arial" w:hAnsi="Arial" w:cs="Arial"/>
        </w:rPr>
        <w:t xml:space="preserve">; </w:t>
      </w:r>
      <w:r w:rsidR="00906F79">
        <w:rPr>
          <w:rFonts w:ascii="Arial" w:hAnsi="Arial" w:cs="Arial"/>
        </w:rPr>
        <w:t>*p=0.00</w:t>
      </w:r>
      <w:r w:rsidR="00D315A5">
        <w:rPr>
          <w:rFonts w:ascii="Arial" w:hAnsi="Arial" w:cs="Arial"/>
        </w:rPr>
        <w:t>1</w:t>
      </w:r>
      <w:r w:rsidR="00906F79">
        <w:rPr>
          <w:rFonts w:ascii="Arial" w:hAnsi="Arial" w:cs="Arial"/>
        </w:rPr>
        <w:t xml:space="preserve"> (Wilcoxon signed rank test)</w:t>
      </w:r>
      <w:r w:rsidR="00D315A5">
        <w:rPr>
          <w:rFonts w:ascii="Arial" w:hAnsi="Arial" w:cs="Arial"/>
        </w:rPr>
        <w:t xml:space="preserve"> and cohort </w:t>
      </w:r>
      <w:r w:rsidR="002D0B09">
        <w:rPr>
          <w:rFonts w:ascii="Arial" w:hAnsi="Arial" w:cs="Arial"/>
        </w:rPr>
        <w:t xml:space="preserve">2, </w:t>
      </w:r>
      <w:r>
        <w:rPr>
          <w:rFonts w:ascii="Arial" w:hAnsi="Arial" w:cs="Arial"/>
        </w:rPr>
        <w:t>the p</w:t>
      </w:r>
      <w:r w:rsidR="005D611F" w:rsidRPr="00552E35">
        <w:rPr>
          <w:rFonts w:ascii="Arial" w:hAnsi="Arial" w:cs="Arial"/>
        </w:rPr>
        <w:t>ost-radiotherapy cohort</w:t>
      </w:r>
      <w:r w:rsidR="002D0B09">
        <w:rPr>
          <w:rFonts w:ascii="Arial" w:hAnsi="Arial" w:cs="Arial"/>
        </w:rPr>
        <w:t>,</w:t>
      </w:r>
      <w:r w:rsidR="005D611F" w:rsidRPr="00552E35">
        <w:rPr>
          <w:rFonts w:ascii="Arial" w:hAnsi="Arial" w:cs="Arial"/>
        </w:rPr>
        <w:t xml:space="preserve"> comparing </w:t>
      </w:r>
      <w:r w:rsidR="00B61CB0">
        <w:rPr>
          <w:rFonts w:ascii="Arial" w:hAnsi="Arial" w:cs="Arial"/>
        </w:rPr>
        <w:t xml:space="preserve">mouthwash to </w:t>
      </w:r>
      <w:proofErr w:type="spellStart"/>
      <w:r w:rsidR="005D611F" w:rsidRPr="00552E35">
        <w:rPr>
          <w:rFonts w:ascii="Arial" w:hAnsi="Arial" w:cs="Arial"/>
        </w:rPr>
        <w:t>Oragene</w:t>
      </w:r>
      <w:r w:rsidR="005D611F" w:rsidRPr="00552E35">
        <w:rPr>
          <w:rFonts w:ascii="Arial" w:hAnsi="Arial" w:cs="Arial"/>
          <w:vertAlign w:val="superscript"/>
        </w:rPr>
        <w:t>TM</w:t>
      </w:r>
      <w:proofErr w:type="spellEnd"/>
      <w:r w:rsidR="005D611F" w:rsidRPr="00552E35">
        <w:rPr>
          <w:rFonts w:ascii="Arial" w:hAnsi="Arial" w:cs="Arial"/>
        </w:rPr>
        <w:t xml:space="preserve"> </w:t>
      </w:r>
      <w:r w:rsidR="00EF3A18" w:rsidRPr="00552E35">
        <w:rPr>
          <w:rFonts w:ascii="Arial" w:hAnsi="Arial" w:cs="Arial"/>
        </w:rPr>
        <w:t>sponge kits</w:t>
      </w:r>
    </w:p>
    <w:p w:rsidR="00612BE0" w:rsidRDefault="00FE0E57" w:rsidP="00381177">
      <w:pPr>
        <w:spacing w:line="480" w:lineRule="auto"/>
        <w:rPr>
          <w:rFonts w:ascii="Arial" w:hAnsi="Arial" w:cs="Arial"/>
        </w:rPr>
      </w:pPr>
      <w:proofErr w:type="gramStart"/>
      <w:r>
        <w:rPr>
          <w:rFonts w:ascii="Arial" w:hAnsi="Arial" w:cs="Arial"/>
        </w:rPr>
        <w:t xml:space="preserve">* </w:t>
      </w:r>
      <w:r w:rsidR="00D315A5">
        <w:rPr>
          <w:rFonts w:ascii="Arial" w:hAnsi="Arial" w:cs="Arial"/>
        </w:rPr>
        <w:t xml:space="preserve"> and</w:t>
      </w:r>
      <w:proofErr w:type="gramEnd"/>
      <w:r w:rsidR="00D315A5">
        <w:rPr>
          <w:rFonts w:ascii="Arial" w:hAnsi="Arial" w:cs="Arial"/>
        </w:rPr>
        <w:t xml:space="preserve"> </w:t>
      </w:r>
      <w:r w:rsidR="00D315A5">
        <w:rPr>
          <w:rFonts w:ascii="Arial" w:hAnsi="Arial" w:cs="Arial"/>
          <w:vertAlign w:val="superscript"/>
        </w:rPr>
        <w:t xml:space="preserve">o </w:t>
      </w:r>
      <w:r w:rsidR="00D315A5">
        <w:rPr>
          <w:rFonts w:ascii="Arial" w:hAnsi="Arial" w:cs="Arial"/>
        </w:rPr>
        <w:t>signif</w:t>
      </w:r>
      <w:r w:rsidR="00612BE0">
        <w:rPr>
          <w:rFonts w:ascii="Arial" w:hAnsi="Arial" w:cs="Arial"/>
        </w:rPr>
        <w:t>y samples that are outliers.</w:t>
      </w:r>
    </w:p>
    <w:p w:rsidR="00B61CB0" w:rsidRDefault="00B61CB0">
      <w:pPr>
        <w:rPr>
          <w:rFonts w:ascii="Arial" w:hAnsi="Arial" w:cs="Arial"/>
        </w:rPr>
      </w:pPr>
      <w:r>
        <w:rPr>
          <w:rFonts w:ascii="Arial" w:hAnsi="Arial" w:cs="Arial"/>
        </w:rPr>
        <w:br w:type="page"/>
      </w:r>
    </w:p>
    <w:p w:rsidR="00B61CB0" w:rsidRDefault="00B61CB0" w:rsidP="00381177">
      <w:pPr>
        <w:spacing w:line="480" w:lineRule="auto"/>
        <w:rPr>
          <w:rFonts w:ascii="Arial" w:hAnsi="Arial" w:cs="Arial"/>
        </w:rPr>
      </w:pPr>
    </w:p>
    <w:p w:rsidR="00B61CB0" w:rsidRDefault="00B61CB0">
      <w:pPr>
        <w:rPr>
          <w:rFonts w:ascii="Arial" w:hAnsi="Arial" w:cs="Arial"/>
          <w:b/>
          <w:sz w:val="24"/>
          <w:szCs w:val="24"/>
        </w:rPr>
      </w:pPr>
      <w:r>
        <w:rPr>
          <w:rFonts w:ascii="Arial" w:hAnsi="Arial" w:cs="Arial"/>
          <w:b/>
          <w:sz w:val="24"/>
          <w:szCs w:val="24"/>
        </w:rPr>
        <w:t>Figure 1</w:t>
      </w:r>
    </w:p>
    <w:p w:rsidR="00B61CB0" w:rsidRDefault="00B61CB0">
      <w:pPr>
        <w:rPr>
          <w:rFonts w:ascii="Arial" w:hAnsi="Arial" w:cs="Arial"/>
          <w:b/>
          <w:sz w:val="24"/>
          <w:szCs w:val="24"/>
        </w:rPr>
      </w:pPr>
    </w:p>
    <w:p w:rsidR="00B61CB0" w:rsidRDefault="00F5582A">
      <w:pPr>
        <w:rPr>
          <w:rFonts w:ascii="Arial" w:hAnsi="Arial" w:cs="Arial"/>
          <w:b/>
          <w:sz w:val="24"/>
          <w:szCs w:val="24"/>
        </w:rPr>
      </w:pPr>
      <w:r w:rsidRPr="00F5582A">
        <w:rPr>
          <w:rFonts w:ascii="Arial" w:hAnsi="Arial" w:cs="Arial"/>
          <w:b/>
          <w:noProof/>
          <w:sz w:val="24"/>
          <w:szCs w:val="24"/>
          <w:lang w:eastAsia="en-GB"/>
        </w:rPr>
        <w:drawing>
          <wp:inline distT="0" distB="0" distL="0" distR="0">
            <wp:extent cx="5731510" cy="2392416"/>
            <wp:effectExtent l="19050" t="0" r="254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20980" cy="3681701"/>
                      <a:chOff x="179513" y="1196751"/>
                      <a:chExt cx="8820980" cy="3681701"/>
                    </a:xfrm>
                  </a:grpSpPr>
                  <a:grpSp>
                    <a:nvGrpSpPr>
                      <a:cNvPr id="6" name="Group 5"/>
                      <a:cNvGrpSpPr/>
                    </a:nvGrpSpPr>
                    <a:grpSpPr>
                      <a:xfrm>
                        <a:off x="179513" y="1196751"/>
                        <a:ext cx="8820980" cy="3681701"/>
                        <a:chOff x="179513" y="1196751"/>
                        <a:chExt cx="8820980" cy="3681701"/>
                      </a:xfrm>
                    </a:grpSpPr>
                    <a:pic>
                      <a:nvPicPr>
                        <a:cNvPr id="1026" name="Picture 2"/>
                        <a:cNvPicPr>
                          <a:picLocks noChangeAspect="1" noChangeArrowheads="1"/>
                        </a:cNvPicPr>
                      </a:nvPicPr>
                      <a:blipFill>
                        <a:blip r:embed="rId36" cstate="print"/>
                        <a:srcRect/>
                        <a:stretch>
                          <a:fillRect/>
                        </a:stretch>
                      </a:blipFill>
                      <a:spPr bwMode="auto">
                        <a:xfrm>
                          <a:off x="179513" y="1196752"/>
                          <a:ext cx="4824536" cy="3204247"/>
                        </a:xfrm>
                        <a:prstGeom prst="rect">
                          <a:avLst/>
                        </a:prstGeom>
                        <a:noFill/>
                        <a:ln w="9525">
                          <a:noFill/>
                          <a:miter lim="800000"/>
                          <a:headEnd/>
                          <a:tailEnd/>
                        </a:ln>
                        <a:effectLst/>
                      </a:spPr>
                    </a:pic>
                    <a:pic>
                      <a:nvPicPr>
                        <a:cNvPr id="1028" name="Picture 4"/>
                        <a:cNvPicPr>
                          <a:picLocks noChangeAspect="1" noChangeArrowheads="1"/>
                        </a:cNvPicPr>
                      </a:nvPicPr>
                      <a:blipFill>
                        <a:blip r:embed="rId37" cstate="print"/>
                        <a:srcRect l="13377" t="7050" r="20405" b="8354"/>
                        <a:stretch>
                          <a:fillRect/>
                        </a:stretch>
                      </a:blipFill>
                      <a:spPr bwMode="auto">
                        <a:xfrm>
                          <a:off x="5220073" y="1196751"/>
                          <a:ext cx="3780420" cy="3207629"/>
                        </a:xfrm>
                        <a:prstGeom prst="rect">
                          <a:avLst/>
                        </a:prstGeom>
                        <a:noFill/>
                        <a:ln w="9525">
                          <a:noFill/>
                          <a:miter lim="800000"/>
                          <a:headEnd/>
                          <a:tailEnd/>
                        </a:ln>
                        <a:effectLst/>
                      </a:spPr>
                    </a:pic>
                    <a:sp>
                      <a:nvSpPr>
                        <a:cNvPr id="7" name="TextBox 6"/>
                        <a:cNvSpPr txBox="1"/>
                      </a:nvSpPr>
                      <a:spPr>
                        <a:xfrm>
                          <a:off x="251520" y="4509120"/>
                          <a:ext cx="432048"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a</a:t>
                            </a:r>
                            <a:endParaRPr lang="en-GB" dirty="0"/>
                          </a:p>
                        </a:txBody>
                        <a:useSpRect/>
                      </a:txSp>
                    </a:sp>
                    <a:sp>
                      <a:nvSpPr>
                        <a:cNvPr id="8" name="TextBox 7"/>
                        <a:cNvSpPr txBox="1"/>
                      </a:nvSpPr>
                      <a:spPr>
                        <a:xfrm>
                          <a:off x="5220072" y="4437112"/>
                          <a:ext cx="36004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b</a:t>
                            </a:r>
                            <a:endParaRPr lang="en-GB" dirty="0"/>
                          </a:p>
                        </a:txBody>
                        <a:useSpRect/>
                      </a:txSp>
                    </a:sp>
                  </a:grpSp>
                </lc:lockedCanvas>
              </a:graphicData>
            </a:graphic>
          </wp:inline>
        </w:drawing>
      </w:r>
      <w:r w:rsidR="00B61CB0">
        <w:rPr>
          <w:rFonts w:ascii="Arial" w:hAnsi="Arial" w:cs="Arial"/>
          <w:b/>
          <w:sz w:val="24"/>
          <w:szCs w:val="24"/>
        </w:rPr>
        <w:br w:type="page"/>
      </w:r>
    </w:p>
    <w:p w:rsidR="00B61CB0" w:rsidRPr="00B61CB0" w:rsidRDefault="00B61CB0" w:rsidP="00381177">
      <w:pPr>
        <w:spacing w:line="480" w:lineRule="auto"/>
        <w:rPr>
          <w:rFonts w:ascii="Arial" w:hAnsi="Arial" w:cs="Arial"/>
          <w:b/>
          <w:sz w:val="24"/>
          <w:szCs w:val="24"/>
        </w:rPr>
      </w:pPr>
      <w:r>
        <w:rPr>
          <w:rFonts w:ascii="Arial" w:hAnsi="Arial" w:cs="Arial"/>
          <w:b/>
          <w:sz w:val="24"/>
          <w:szCs w:val="24"/>
        </w:rPr>
        <w:lastRenderedPageBreak/>
        <w:t>Figure 2</w:t>
      </w:r>
    </w:p>
    <w:p w:rsidR="00C0703B" w:rsidRPr="00552E35" w:rsidRDefault="00D315A5" w:rsidP="00381177">
      <w:pPr>
        <w:spacing w:line="480" w:lineRule="auto"/>
        <w:rPr>
          <w:rFonts w:ascii="Arial" w:hAnsi="Arial" w:cs="Arial"/>
        </w:rPr>
      </w:pPr>
      <w:r w:rsidRPr="00D315A5">
        <w:rPr>
          <w:rFonts w:ascii="Arial" w:hAnsi="Arial" w:cs="Arial"/>
          <w:noProof/>
          <w:lang w:eastAsia="en-GB"/>
        </w:rPr>
        <w:drawing>
          <wp:inline distT="0" distB="0" distL="0" distR="0">
            <wp:extent cx="5731510" cy="5106310"/>
            <wp:effectExtent l="0" t="0" r="254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11366" cy="5534025"/>
                      <a:chOff x="538684" y="508000"/>
                      <a:chExt cx="6211366" cy="5534025"/>
                    </a:xfrm>
                  </a:grpSpPr>
                  <a:grpSp>
                    <a:nvGrpSpPr>
                      <a:cNvPr id="4" name="Group 3"/>
                      <a:cNvGrpSpPr/>
                    </a:nvGrpSpPr>
                    <a:grpSpPr>
                      <a:xfrm>
                        <a:off x="538684" y="508000"/>
                        <a:ext cx="6211366" cy="5534025"/>
                        <a:chOff x="538684" y="508000"/>
                        <a:chExt cx="6211366" cy="5534025"/>
                      </a:xfrm>
                    </a:grpSpPr>
                    <a:pic>
                      <a:nvPicPr>
                        <a:cNvPr id="2050" name="Picture 1" descr="g_name~ 91.tif"/>
                        <a:cNvPicPr>
                          <a:picLocks noChangeAspect="1"/>
                        </a:cNvPicPr>
                      </a:nvPicPr>
                      <a:blipFill>
                        <a:blip r:embed="rId38"/>
                        <a:srcRect/>
                        <a:stretch>
                          <a:fillRect/>
                        </a:stretch>
                      </a:blipFill>
                      <a:spPr bwMode="auto">
                        <a:xfrm>
                          <a:off x="787400" y="508000"/>
                          <a:ext cx="5962650" cy="5534025"/>
                        </a:xfrm>
                        <a:prstGeom prst="rect">
                          <a:avLst/>
                        </a:prstGeom>
                        <a:noFill/>
                        <a:ln w="9525">
                          <a:noFill/>
                          <a:miter lim="800000"/>
                          <a:headEnd/>
                          <a:tailEnd/>
                        </a:ln>
                      </a:spPr>
                    </a:pic>
                    <a:sp>
                      <a:nvSpPr>
                        <a:cNvPr id="3" name="TextBox 2"/>
                        <a:cNvSpPr txBox="1"/>
                      </a:nvSpPr>
                      <a:spPr>
                        <a:xfrm rot="16200000">
                          <a:off x="-1395659" y="2886174"/>
                          <a:ext cx="4176464" cy="307777"/>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400" dirty="0" smtClean="0"/>
                              <a:t>DNA concentration (</a:t>
                            </a:r>
                            <a:r>
                              <a:rPr lang="en-GB" sz="1400" dirty="0" err="1" smtClean="0"/>
                              <a:t>ng</a:t>
                            </a:r>
                            <a:r>
                              <a:rPr lang="en-GB" sz="1400" dirty="0" smtClean="0"/>
                              <a:t>/</a:t>
                            </a:r>
                            <a:r>
                              <a:rPr lang="en-GB" sz="1400" dirty="0" err="1" smtClean="0"/>
                              <a:t>mcirolitre</a:t>
                            </a:r>
                            <a:r>
                              <a:rPr lang="en-GB" sz="1400" dirty="0" smtClean="0"/>
                              <a:t>) </a:t>
                            </a:r>
                            <a:endParaRPr lang="en-GB" sz="1400" dirty="0"/>
                          </a:p>
                        </a:txBody>
                        <a:useSpRect/>
                      </a:txSp>
                    </a:sp>
                  </a:grpSp>
                </lc:lockedCanvas>
              </a:graphicData>
            </a:graphic>
          </wp:inline>
        </w:drawing>
      </w:r>
    </w:p>
    <w:sectPr w:rsidR="00C0703B" w:rsidRPr="00552E35" w:rsidSect="00E23AE6">
      <w:headerReference w:type="default" r:id="rId39"/>
      <w:footerReference w:type="default" r:id="rId4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AE6" w:rsidRDefault="00E23AE6" w:rsidP="00381177">
      <w:pPr>
        <w:spacing w:after="0" w:line="240" w:lineRule="auto"/>
      </w:pPr>
      <w:r>
        <w:separator/>
      </w:r>
    </w:p>
  </w:endnote>
  <w:endnote w:type="continuationSeparator" w:id="0">
    <w:p w:rsidR="00E23AE6" w:rsidRDefault="00E23AE6" w:rsidP="0038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1071"/>
      <w:docPartObj>
        <w:docPartGallery w:val="Page Numbers (Bottom of Page)"/>
        <w:docPartUnique/>
      </w:docPartObj>
    </w:sdtPr>
    <w:sdtEndPr/>
    <w:sdtContent>
      <w:p w:rsidR="00E23AE6" w:rsidRDefault="00186BE8">
        <w:pPr>
          <w:pStyle w:val="Footer"/>
          <w:jc w:val="center"/>
        </w:pPr>
        <w:r>
          <w:fldChar w:fldCharType="begin"/>
        </w:r>
        <w:r>
          <w:instrText xml:space="preserve"> PAGE   \* MERGEFORMAT </w:instrText>
        </w:r>
        <w:r>
          <w:fldChar w:fldCharType="separate"/>
        </w:r>
        <w:r w:rsidR="00D861CB">
          <w:rPr>
            <w:noProof/>
          </w:rPr>
          <w:t>1</w:t>
        </w:r>
        <w:r>
          <w:rPr>
            <w:noProof/>
          </w:rPr>
          <w:fldChar w:fldCharType="end"/>
        </w:r>
      </w:p>
    </w:sdtContent>
  </w:sdt>
  <w:p w:rsidR="00E23AE6" w:rsidRDefault="00E23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AE6" w:rsidRDefault="00E23AE6" w:rsidP="00381177">
      <w:pPr>
        <w:spacing w:after="0" w:line="240" w:lineRule="auto"/>
      </w:pPr>
      <w:r>
        <w:separator/>
      </w:r>
    </w:p>
  </w:footnote>
  <w:footnote w:type="continuationSeparator" w:id="0">
    <w:p w:rsidR="00E23AE6" w:rsidRDefault="00E23AE6" w:rsidP="00381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E6" w:rsidRDefault="00E23AE6" w:rsidP="00381177">
    <w:pPr>
      <w:pStyle w:val="Header"/>
    </w:pPr>
    <w:r>
      <w:tab/>
    </w:r>
    <w:r>
      <w:tab/>
      <w:t>S</w:t>
    </w:r>
    <w:r w:rsidRPr="003E0735">
      <w:rPr>
        <w:rFonts w:ascii="Arial" w:eastAsia="Calibri" w:hAnsi="Arial" w:cs="Arial"/>
      </w:rPr>
      <w:t>aliva collection methods in oral cancer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176B"/>
    <w:multiLevelType w:val="multilevel"/>
    <w:tmpl w:val="4FE68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BA4997"/>
    <w:multiLevelType w:val="hybridMultilevel"/>
    <w:tmpl w:val="E910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062396"/>
    <w:multiLevelType w:val="hybridMultilevel"/>
    <w:tmpl w:val="F09E7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5710"/>
    <w:rsid w:val="00003615"/>
    <w:rsid w:val="0001233D"/>
    <w:rsid w:val="00016798"/>
    <w:rsid w:val="00021890"/>
    <w:rsid w:val="00023298"/>
    <w:rsid w:val="00025C0D"/>
    <w:rsid w:val="0003242E"/>
    <w:rsid w:val="000368FC"/>
    <w:rsid w:val="000369AA"/>
    <w:rsid w:val="00036A9D"/>
    <w:rsid w:val="00037613"/>
    <w:rsid w:val="00041080"/>
    <w:rsid w:val="000424AC"/>
    <w:rsid w:val="00043815"/>
    <w:rsid w:val="000457CC"/>
    <w:rsid w:val="00051ADF"/>
    <w:rsid w:val="00056FDB"/>
    <w:rsid w:val="00062EA7"/>
    <w:rsid w:val="00080EDE"/>
    <w:rsid w:val="00082CCE"/>
    <w:rsid w:val="00083C1F"/>
    <w:rsid w:val="000857DB"/>
    <w:rsid w:val="00085ED0"/>
    <w:rsid w:val="0008758E"/>
    <w:rsid w:val="0009089C"/>
    <w:rsid w:val="0009102D"/>
    <w:rsid w:val="00091C52"/>
    <w:rsid w:val="00093CAE"/>
    <w:rsid w:val="00095CD9"/>
    <w:rsid w:val="00096611"/>
    <w:rsid w:val="000A016C"/>
    <w:rsid w:val="000A2008"/>
    <w:rsid w:val="000A20EA"/>
    <w:rsid w:val="000A4190"/>
    <w:rsid w:val="000B393F"/>
    <w:rsid w:val="000B4F86"/>
    <w:rsid w:val="000B5940"/>
    <w:rsid w:val="000B65FD"/>
    <w:rsid w:val="000B681A"/>
    <w:rsid w:val="000B7DAA"/>
    <w:rsid w:val="000C2C98"/>
    <w:rsid w:val="000C3CE0"/>
    <w:rsid w:val="000D028A"/>
    <w:rsid w:val="000D1EED"/>
    <w:rsid w:val="000D214E"/>
    <w:rsid w:val="000F01AD"/>
    <w:rsid w:val="000F39FE"/>
    <w:rsid w:val="000F70D5"/>
    <w:rsid w:val="0010341B"/>
    <w:rsid w:val="00105C05"/>
    <w:rsid w:val="001071F8"/>
    <w:rsid w:val="00110D2B"/>
    <w:rsid w:val="00112980"/>
    <w:rsid w:val="00123FBB"/>
    <w:rsid w:val="0012467A"/>
    <w:rsid w:val="0012684A"/>
    <w:rsid w:val="001306E2"/>
    <w:rsid w:val="0013415C"/>
    <w:rsid w:val="00140144"/>
    <w:rsid w:val="00141DA9"/>
    <w:rsid w:val="00143022"/>
    <w:rsid w:val="00150810"/>
    <w:rsid w:val="00152635"/>
    <w:rsid w:val="00153928"/>
    <w:rsid w:val="001610DF"/>
    <w:rsid w:val="00161592"/>
    <w:rsid w:val="0016258C"/>
    <w:rsid w:val="0017092C"/>
    <w:rsid w:val="00181134"/>
    <w:rsid w:val="001837E7"/>
    <w:rsid w:val="00184B9E"/>
    <w:rsid w:val="00185783"/>
    <w:rsid w:val="00186BE8"/>
    <w:rsid w:val="00187536"/>
    <w:rsid w:val="00187C9A"/>
    <w:rsid w:val="001962A3"/>
    <w:rsid w:val="001965D8"/>
    <w:rsid w:val="001974DE"/>
    <w:rsid w:val="001975CB"/>
    <w:rsid w:val="001B2697"/>
    <w:rsid w:val="001B26C1"/>
    <w:rsid w:val="001B38A2"/>
    <w:rsid w:val="001B54C4"/>
    <w:rsid w:val="001B57A9"/>
    <w:rsid w:val="001C376C"/>
    <w:rsid w:val="001C6369"/>
    <w:rsid w:val="001D0FB0"/>
    <w:rsid w:val="001D77D1"/>
    <w:rsid w:val="001E1E0F"/>
    <w:rsid w:val="001E5749"/>
    <w:rsid w:val="001F1478"/>
    <w:rsid w:val="001F7CEB"/>
    <w:rsid w:val="001F7E95"/>
    <w:rsid w:val="00200806"/>
    <w:rsid w:val="00206F0B"/>
    <w:rsid w:val="00207EA0"/>
    <w:rsid w:val="0021107E"/>
    <w:rsid w:val="00211AF7"/>
    <w:rsid w:val="00214F31"/>
    <w:rsid w:val="00217EF4"/>
    <w:rsid w:val="00220454"/>
    <w:rsid w:val="00220C98"/>
    <w:rsid w:val="00220F24"/>
    <w:rsid w:val="002218FF"/>
    <w:rsid w:val="0022235E"/>
    <w:rsid w:val="0022605B"/>
    <w:rsid w:val="00226079"/>
    <w:rsid w:val="002264DD"/>
    <w:rsid w:val="002266A6"/>
    <w:rsid w:val="0022685B"/>
    <w:rsid w:val="00226CF9"/>
    <w:rsid w:val="002457D6"/>
    <w:rsid w:val="002460D2"/>
    <w:rsid w:val="0024771E"/>
    <w:rsid w:val="00250667"/>
    <w:rsid w:val="00250A7C"/>
    <w:rsid w:val="00251DC8"/>
    <w:rsid w:val="002547FD"/>
    <w:rsid w:val="002575A1"/>
    <w:rsid w:val="00261D3C"/>
    <w:rsid w:val="00262C08"/>
    <w:rsid w:val="00264331"/>
    <w:rsid w:val="00265C05"/>
    <w:rsid w:val="002713C0"/>
    <w:rsid w:val="00287DDF"/>
    <w:rsid w:val="002903DD"/>
    <w:rsid w:val="00295329"/>
    <w:rsid w:val="00295D0C"/>
    <w:rsid w:val="002A2089"/>
    <w:rsid w:val="002A4BC1"/>
    <w:rsid w:val="002B0BB9"/>
    <w:rsid w:val="002B1AF5"/>
    <w:rsid w:val="002B2AE3"/>
    <w:rsid w:val="002B3821"/>
    <w:rsid w:val="002B4F49"/>
    <w:rsid w:val="002B6A97"/>
    <w:rsid w:val="002D0901"/>
    <w:rsid w:val="002D0B09"/>
    <w:rsid w:val="002D2D7D"/>
    <w:rsid w:val="002E17DE"/>
    <w:rsid w:val="002E1A5D"/>
    <w:rsid w:val="00303B40"/>
    <w:rsid w:val="00317E56"/>
    <w:rsid w:val="00330464"/>
    <w:rsid w:val="003445DC"/>
    <w:rsid w:val="00352650"/>
    <w:rsid w:val="003548EC"/>
    <w:rsid w:val="0035619F"/>
    <w:rsid w:val="0036070C"/>
    <w:rsid w:val="003612F9"/>
    <w:rsid w:val="003628A2"/>
    <w:rsid w:val="003632AA"/>
    <w:rsid w:val="003637DF"/>
    <w:rsid w:val="003728F3"/>
    <w:rsid w:val="00372EFF"/>
    <w:rsid w:val="003730C8"/>
    <w:rsid w:val="00373EA2"/>
    <w:rsid w:val="00381177"/>
    <w:rsid w:val="00381AED"/>
    <w:rsid w:val="003837FE"/>
    <w:rsid w:val="00384634"/>
    <w:rsid w:val="00385854"/>
    <w:rsid w:val="003931F8"/>
    <w:rsid w:val="003A7CE4"/>
    <w:rsid w:val="003A7F4D"/>
    <w:rsid w:val="003B732E"/>
    <w:rsid w:val="003B7DEB"/>
    <w:rsid w:val="003D27DF"/>
    <w:rsid w:val="003E0735"/>
    <w:rsid w:val="003E0AB2"/>
    <w:rsid w:val="003E39C7"/>
    <w:rsid w:val="003F0F9B"/>
    <w:rsid w:val="003F3E23"/>
    <w:rsid w:val="003F5363"/>
    <w:rsid w:val="003F5BAA"/>
    <w:rsid w:val="00401B04"/>
    <w:rsid w:val="00403CD2"/>
    <w:rsid w:val="00404073"/>
    <w:rsid w:val="00404182"/>
    <w:rsid w:val="004060E0"/>
    <w:rsid w:val="00406DD7"/>
    <w:rsid w:val="004129CC"/>
    <w:rsid w:val="004156A4"/>
    <w:rsid w:val="00420022"/>
    <w:rsid w:val="004221FA"/>
    <w:rsid w:val="00426DCC"/>
    <w:rsid w:val="00430D1C"/>
    <w:rsid w:val="00431F8E"/>
    <w:rsid w:val="004345DC"/>
    <w:rsid w:val="0043784F"/>
    <w:rsid w:val="00450528"/>
    <w:rsid w:val="00454015"/>
    <w:rsid w:val="004572C2"/>
    <w:rsid w:val="0046211D"/>
    <w:rsid w:val="00462E82"/>
    <w:rsid w:val="00463E8A"/>
    <w:rsid w:val="0046653A"/>
    <w:rsid w:val="004733E5"/>
    <w:rsid w:val="004743E6"/>
    <w:rsid w:val="00474429"/>
    <w:rsid w:val="00477882"/>
    <w:rsid w:val="004800F6"/>
    <w:rsid w:val="00480C6F"/>
    <w:rsid w:val="00490CC5"/>
    <w:rsid w:val="00492840"/>
    <w:rsid w:val="004A0CC3"/>
    <w:rsid w:val="004A3DBA"/>
    <w:rsid w:val="004A5014"/>
    <w:rsid w:val="004B1AA3"/>
    <w:rsid w:val="004B2890"/>
    <w:rsid w:val="004B640A"/>
    <w:rsid w:val="004C3353"/>
    <w:rsid w:val="004C3888"/>
    <w:rsid w:val="004C3FA6"/>
    <w:rsid w:val="004C73FE"/>
    <w:rsid w:val="004D2A55"/>
    <w:rsid w:val="004D3706"/>
    <w:rsid w:val="004E1CD6"/>
    <w:rsid w:val="004E39E4"/>
    <w:rsid w:val="004E4E6A"/>
    <w:rsid w:val="004E5811"/>
    <w:rsid w:val="004F44E4"/>
    <w:rsid w:val="004F5335"/>
    <w:rsid w:val="00501365"/>
    <w:rsid w:val="0050182F"/>
    <w:rsid w:val="00502AAE"/>
    <w:rsid w:val="00504967"/>
    <w:rsid w:val="00507B28"/>
    <w:rsid w:val="0051000B"/>
    <w:rsid w:val="005118D1"/>
    <w:rsid w:val="00511B66"/>
    <w:rsid w:val="005139DB"/>
    <w:rsid w:val="00520EB6"/>
    <w:rsid w:val="00522A97"/>
    <w:rsid w:val="00524AE0"/>
    <w:rsid w:val="0052571E"/>
    <w:rsid w:val="00525E81"/>
    <w:rsid w:val="005311AC"/>
    <w:rsid w:val="00537766"/>
    <w:rsid w:val="00537964"/>
    <w:rsid w:val="00541762"/>
    <w:rsid w:val="00542FFA"/>
    <w:rsid w:val="005430BD"/>
    <w:rsid w:val="00543ABA"/>
    <w:rsid w:val="00544663"/>
    <w:rsid w:val="00544F64"/>
    <w:rsid w:val="00547FCB"/>
    <w:rsid w:val="00550417"/>
    <w:rsid w:val="00550855"/>
    <w:rsid w:val="00552E35"/>
    <w:rsid w:val="00555DD4"/>
    <w:rsid w:val="005612A0"/>
    <w:rsid w:val="00561464"/>
    <w:rsid w:val="0056354D"/>
    <w:rsid w:val="00565634"/>
    <w:rsid w:val="00565D93"/>
    <w:rsid w:val="00565EBB"/>
    <w:rsid w:val="0056749F"/>
    <w:rsid w:val="00571A8B"/>
    <w:rsid w:val="00574785"/>
    <w:rsid w:val="00576BBD"/>
    <w:rsid w:val="00582159"/>
    <w:rsid w:val="0058320A"/>
    <w:rsid w:val="005916EC"/>
    <w:rsid w:val="0059278C"/>
    <w:rsid w:val="00594FBD"/>
    <w:rsid w:val="0059695E"/>
    <w:rsid w:val="005A362C"/>
    <w:rsid w:val="005A4465"/>
    <w:rsid w:val="005A4F30"/>
    <w:rsid w:val="005A64A4"/>
    <w:rsid w:val="005B2D2A"/>
    <w:rsid w:val="005B3F30"/>
    <w:rsid w:val="005B5170"/>
    <w:rsid w:val="005B5B7D"/>
    <w:rsid w:val="005C30FC"/>
    <w:rsid w:val="005C7B34"/>
    <w:rsid w:val="005D0046"/>
    <w:rsid w:val="005D2657"/>
    <w:rsid w:val="005D3F1A"/>
    <w:rsid w:val="005D611F"/>
    <w:rsid w:val="005D6392"/>
    <w:rsid w:val="005E26B5"/>
    <w:rsid w:val="005E2817"/>
    <w:rsid w:val="005E6E21"/>
    <w:rsid w:val="005F0A99"/>
    <w:rsid w:val="005F21A3"/>
    <w:rsid w:val="00605422"/>
    <w:rsid w:val="00612BE0"/>
    <w:rsid w:val="0061539E"/>
    <w:rsid w:val="00615959"/>
    <w:rsid w:val="006209EB"/>
    <w:rsid w:val="0062474F"/>
    <w:rsid w:val="006320AE"/>
    <w:rsid w:val="00636CC2"/>
    <w:rsid w:val="00637088"/>
    <w:rsid w:val="00637816"/>
    <w:rsid w:val="00646D65"/>
    <w:rsid w:val="006501C6"/>
    <w:rsid w:val="00652357"/>
    <w:rsid w:val="006539BF"/>
    <w:rsid w:val="00656E0D"/>
    <w:rsid w:val="00663006"/>
    <w:rsid w:val="00664DCD"/>
    <w:rsid w:val="00665D7E"/>
    <w:rsid w:val="006665F9"/>
    <w:rsid w:val="00666FFF"/>
    <w:rsid w:val="0067234C"/>
    <w:rsid w:val="00680FD6"/>
    <w:rsid w:val="00681163"/>
    <w:rsid w:val="00681B74"/>
    <w:rsid w:val="006826BE"/>
    <w:rsid w:val="006842E9"/>
    <w:rsid w:val="006910C6"/>
    <w:rsid w:val="00693B00"/>
    <w:rsid w:val="006A1765"/>
    <w:rsid w:val="006B2D28"/>
    <w:rsid w:val="006B71FA"/>
    <w:rsid w:val="006C2E78"/>
    <w:rsid w:val="006C7167"/>
    <w:rsid w:val="006D0396"/>
    <w:rsid w:val="006D24BE"/>
    <w:rsid w:val="006D3ED1"/>
    <w:rsid w:val="006E0B8C"/>
    <w:rsid w:val="006E34BB"/>
    <w:rsid w:val="006E4A42"/>
    <w:rsid w:val="006E5DEB"/>
    <w:rsid w:val="006E6C0B"/>
    <w:rsid w:val="006E6C22"/>
    <w:rsid w:val="006E6CCF"/>
    <w:rsid w:val="006F0115"/>
    <w:rsid w:val="00700198"/>
    <w:rsid w:val="0070252B"/>
    <w:rsid w:val="00703136"/>
    <w:rsid w:val="00703973"/>
    <w:rsid w:val="0070398B"/>
    <w:rsid w:val="007043DF"/>
    <w:rsid w:val="00714DB2"/>
    <w:rsid w:val="0071668F"/>
    <w:rsid w:val="0072492A"/>
    <w:rsid w:val="00725522"/>
    <w:rsid w:val="007368AD"/>
    <w:rsid w:val="007432DE"/>
    <w:rsid w:val="00745CB0"/>
    <w:rsid w:val="007512F9"/>
    <w:rsid w:val="0075545E"/>
    <w:rsid w:val="007566C6"/>
    <w:rsid w:val="00757B5E"/>
    <w:rsid w:val="0077294D"/>
    <w:rsid w:val="00775680"/>
    <w:rsid w:val="00776F9A"/>
    <w:rsid w:val="007816EE"/>
    <w:rsid w:val="007859A1"/>
    <w:rsid w:val="00796995"/>
    <w:rsid w:val="007A1878"/>
    <w:rsid w:val="007A285C"/>
    <w:rsid w:val="007A6013"/>
    <w:rsid w:val="007B4CAD"/>
    <w:rsid w:val="007B5B6A"/>
    <w:rsid w:val="007B7FF5"/>
    <w:rsid w:val="007C21F9"/>
    <w:rsid w:val="007C261F"/>
    <w:rsid w:val="007C4209"/>
    <w:rsid w:val="007D1898"/>
    <w:rsid w:val="007D6C4C"/>
    <w:rsid w:val="007E0E47"/>
    <w:rsid w:val="007E58D5"/>
    <w:rsid w:val="007F38EC"/>
    <w:rsid w:val="007F3E0E"/>
    <w:rsid w:val="00801D09"/>
    <w:rsid w:val="008023EF"/>
    <w:rsid w:val="00802B93"/>
    <w:rsid w:val="0080413D"/>
    <w:rsid w:val="008043AE"/>
    <w:rsid w:val="00804EC1"/>
    <w:rsid w:val="008068F8"/>
    <w:rsid w:val="008074C3"/>
    <w:rsid w:val="00811598"/>
    <w:rsid w:val="008130DE"/>
    <w:rsid w:val="0082148D"/>
    <w:rsid w:val="00831324"/>
    <w:rsid w:val="00832334"/>
    <w:rsid w:val="00834F21"/>
    <w:rsid w:val="008405BB"/>
    <w:rsid w:val="008418F1"/>
    <w:rsid w:val="00843E29"/>
    <w:rsid w:val="00844CB8"/>
    <w:rsid w:val="00845263"/>
    <w:rsid w:val="00847124"/>
    <w:rsid w:val="0085391A"/>
    <w:rsid w:val="00862A00"/>
    <w:rsid w:val="00864225"/>
    <w:rsid w:val="0087034E"/>
    <w:rsid w:val="008724B3"/>
    <w:rsid w:val="008763B9"/>
    <w:rsid w:val="00883582"/>
    <w:rsid w:val="0088481C"/>
    <w:rsid w:val="00884BC7"/>
    <w:rsid w:val="00891CD3"/>
    <w:rsid w:val="00892EE7"/>
    <w:rsid w:val="008930EA"/>
    <w:rsid w:val="00896842"/>
    <w:rsid w:val="00896F7C"/>
    <w:rsid w:val="008A639E"/>
    <w:rsid w:val="008A6D09"/>
    <w:rsid w:val="008B00DA"/>
    <w:rsid w:val="008B083D"/>
    <w:rsid w:val="008B167C"/>
    <w:rsid w:val="008B59C6"/>
    <w:rsid w:val="008C069F"/>
    <w:rsid w:val="008C1ED7"/>
    <w:rsid w:val="008C2E6C"/>
    <w:rsid w:val="008C3018"/>
    <w:rsid w:val="008C43E1"/>
    <w:rsid w:val="008C7EC3"/>
    <w:rsid w:val="008E162C"/>
    <w:rsid w:val="008F6031"/>
    <w:rsid w:val="008F63E0"/>
    <w:rsid w:val="008F73EA"/>
    <w:rsid w:val="009041F5"/>
    <w:rsid w:val="0090550A"/>
    <w:rsid w:val="00906F79"/>
    <w:rsid w:val="009115B9"/>
    <w:rsid w:val="00921240"/>
    <w:rsid w:val="009251EA"/>
    <w:rsid w:val="009325D5"/>
    <w:rsid w:val="00933A3C"/>
    <w:rsid w:val="00945F20"/>
    <w:rsid w:val="009626D8"/>
    <w:rsid w:val="0096435B"/>
    <w:rsid w:val="009645A6"/>
    <w:rsid w:val="00970818"/>
    <w:rsid w:val="009715DA"/>
    <w:rsid w:val="00972170"/>
    <w:rsid w:val="009740F1"/>
    <w:rsid w:val="00981478"/>
    <w:rsid w:val="00990C8A"/>
    <w:rsid w:val="0099134C"/>
    <w:rsid w:val="00991FBE"/>
    <w:rsid w:val="00992AE8"/>
    <w:rsid w:val="0099439E"/>
    <w:rsid w:val="00994FB4"/>
    <w:rsid w:val="009964CD"/>
    <w:rsid w:val="009A5792"/>
    <w:rsid w:val="009A7E33"/>
    <w:rsid w:val="009B1044"/>
    <w:rsid w:val="009B25E8"/>
    <w:rsid w:val="009C12C1"/>
    <w:rsid w:val="009C3B63"/>
    <w:rsid w:val="009C42E8"/>
    <w:rsid w:val="009C7646"/>
    <w:rsid w:val="009D3A15"/>
    <w:rsid w:val="009D4803"/>
    <w:rsid w:val="009D52B4"/>
    <w:rsid w:val="009D6025"/>
    <w:rsid w:val="009D61DD"/>
    <w:rsid w:val="009D6243"/>
    <w:rsid w:val="009E0ADD"/>
    <w:rsid w:val="009E3623"/>
    <w:rsid w:val="009E63DB"/>
    <w:rsid w:val="009F78ED"/>
    <w:rsid w:val="00A01874"/>
    <w:rsid w:val="00A03CC5"/>
    <w:rsid w:val="00A106F1"/>
    <w:rsid w:val="00A1385F"/>
    <w:rsid w:val="00A2113D"/>
    <w:rsid w:val="00A23A86"/>
    <w:rsid w:val="00A30695"/>
    <w:rsid w:val="00A346C6"/>
    <w:rsid w:val="00A36330"/>
    <w:rsid w:val="00A36AFB"/>
    <w:rsid w:val="00A42EC8"/>
    <w:rsid w:val="00A46EBA"/>
    <w:rsid w:val="00A632CE"/>
    <w:rsid w:val="00A6387E"/>
    <w:rsid w:val="00A67FC0"/>
    <w:rsid w:val="00A7476C"/>
    <w:rsid w:val="00A77691"/>
    <w:rsid w:val="00A80B49"/>
    <w:rsid w:val="00A80F37"/>
    <w:rsid w:val="00A91A13"/>
    <w:rsid w:val="00A94254"/>
    <w:rsid w:val="00A96952"/>
    <w:rsid w:val="00A96B7D"/>
    <w:rsid w:val="00AA0410"/>
    <w:rsid w:val="00AA29B6"/>
    <w:rsid w:val="00AB2899"/>
    <w:rsid w:val="00AB4B69"/>
    <w:rsid w:val="00AB5EDD"/>
    <w:rsid w:val="00AB6BB7"/>
    <w:rsid w:val="00AB7EA2"/>
    <w:rsid w:val="00AD2785"/>
    <w:rsid w:val="00AD688A"/>
    <w:rsid w:val="00AE1F67"/>
    <w:rsid w:val="00AE4A1C"/>
    <w:rsid w:val="00AE511A"/>
    <w:rsid w:val="00AE64A5"/>
    <w:rsid w:val="00AF09A0"/>
    <w:rsid w:val="00AF788F"/>
    <w:rsid w:val="00B01698"/>
    <w:rsid w:val="00B04E3F"/>
    <w:rsid w:val="00B0682B"/>
    <w:rsid w:val="00B11CF0"/>
    <w:rsid w:val="00B15B1E"/>
    <w:rsid w:val="00B1746C"/>
    <w:rsid w:val="00B20AF2"/>
    <w:rsid w:val="00B26418"/>
    <w:rsid w:val="00B30611"/>
    <w:rsid w:val="00B31C5F"/>
    <w:rsid w:val="00B33E85"/>
    <w:rsid w:val="00B34EEB"/>
    <w:rsid w:val="00B47146"/>
    <w:rsid w:val="00B475D6"/>
    <w:rsid w:val="00B502B4"/>
    <w:rsid w:val="00B540F6"/>
    <w:rsid w:val="00B60798"/>
    <w:rsid w:val="00B61882"/>
    <w:rsid w:val="00B61CB0"/>
    <w:rsid w:val="00B63289"/>
    <w:rsid w:val="00B64CFE"/>
    <w:rsid w:val="00B6526B"/>
    <w:rsid w:val="00B657CB"/>
    <w:rsid w:val="00B75302"/>
    <w:rsid w:val="00B818AF"/>
    <w:rsid w:val="00B942EB"/>
    <w:rsid w:val="00B95A3B"/>
    <w:rsid w:val="00B96942"/>
    <w:rsid w:val="00B97873"/>
    <w:rsid w:val="00BB0046"/>
    <w:rsid w:val="00BB19F1"/>
    <w:rsid w:val="00BB2A3D"/>
    <w:rsid w:val="00BB6F8E"/>
    <w:rsid w:val="00BC2B85"/>
    <w:rsid w:val="00BC5710"/>
    <w:rsid w:val="00BC607A"/>
    <w:rsid w:val="00BD1CA0"/>
    <w:rsid w:val="00BD3310"/>
    <w:rsid w:val="00BD3FDC"/>
    <w:rsid w:val="00BD52BA"/>
    <w:rsid w:val="00BD773A"/>
    <w:rsid w:val="00BE2D6C"/>
    <w:rsid w:val="00BE4073"/>
    <w:rsid w:val="00BE45DC"/>
    <w:rsid w:val="00BE54F6"/>
    <w:rsid w:val="00BF4C06"/>
    <w:rsid w:val="00BF54AF"/>
    <w:rsid w:val="00BF5632"/>
    <w:rsid w:val="00BF7807"/>
    <w:rsid w:val="00C02458"/>
    <w:rsid w:val="00C026CD"/>
    <w:rsid w:val="00C0657A"/>
    <w:rsid w:val="00C0703B"/>
    <w:rsid w:val="00C309D4"/>
    <w:rsid w:val="00C34877"/>
    <w:rsid w:val="00C356E9"/>
    <w:rsid w:val="00C37167"/>
    <w:rsid w:val="00C3737D"/>
    <w:rsid w:val="00C4220C"/>
    <w:rsid w:val="00C4343E"/>
    <w:rsid w:val="00C43AE3"/>
    <w:rsid w:val="00C44AAE"/>
    <w:rsid w:val="00C44B59"/>
    <w:rsid w:val="00C45496"/>
    <w:rsid w:val="00C46717"/>
    <w:rsid w:val="00C64828"/>
    <w:rsid w:val="00C653F6"/>
    <w:rsid w:val="00C761D0"/>
    <w:rsid w:val="00C856A5"/>
    <w:rsid w:val="00C928EF"/>
    <w:rsid w:val="00C930A9"/>
    <w:rsid w:val="00C956A5"/>
    <w:rsid w:val="00C960F6"/>
    <w:rsid w:val="00C97355"/>
    <w:rsid w:val="00C97430"/>
    <w:rsid w:val="00CA3E4F"/>
    <w:rsid w:val="00CB0117"/>
    <w:rsid w:val="00CB108A"/>
    <w:rsid w:val="00CB425B"/>
    <w:rsid w:val="00CB4B1B"/>
    <w:rsid w:val="00CB597C"/>
    <w:rsid w:val="00CB672F"/>
    <w:rsid w:val="00CB6D36"/>
    <w:rsid w:val="00CC5E18"/>
    <w:rsid w:val="00CD495D"/>
    <w:rsid w:val="00CE0DC6"/>
    <w:rsid w:val="00CE3918"/>
    <w:rsid w:val="00CE63BB"/>
    <w:rsid w:val="00CF0FD3"/>
    <w:rsid w:val="00CF3412"/>
    <w:rsid w:val="00CF49FE"/>
    <w:rsid w:val="00D0211C"/>
    <w:rsid w:val="00D02CC6"/>
    <w:rsid w:val="00D03241"/>
    <w:rsid w:val="00D0630D"/>
    <w:rsid w:val="00D15590"/>
    <w:rsid w:val="00D24885"/>
    <w:rsid w:val="00D25C86"/>
    <w:rsid w:val="00D30C83"/>
    <w:rsid w:val="00D315A5"/>
    <w:rsid w:val="00D35238"/>
    <w:rsid w:val="00D40929"/>
    <w:rsid w:val="00D44EC5"/>
    <w:rsid w:val="00D45374"/>
    <w:rsid w:val="00D454FF"/>
    <w:rsid w:val="00D51313"/>
    <w:rsid w:val="00D619E3"/>
    <w:rsid w:val="00D61E9F"/>
    <w:rsid w:val="00D72DBE"/>
    <w:rsid w:val="00D749AE"/>
    <w:rsid w:val="00D75F74"/>
    <w:rsid w:val="00D80134"/>
    <w:rsid w:val="00D80F63"/>
    <w:rsid w:val="00D861CB"/>
    <w:rsid w:val="00D951E5"/>
    <w:rsid w:val="00DA2307"/>
    <w:rsid w:val="00DA6032"/>
    <w:rsid w:val="00DB1AF4"/>
    <w:rsid w:val="00DB1C90"/>
    <w:rsid w:val="00DD2B44"/>
    <w:rsid w:val="00DE24D3"/>
    <w:rsid w:val="00DE7189"/>
    <w:rsid w:val="00DE7735"/>
    <w:rsid w:val="00DF3CEA"/>
    <w:rsid w:val="00E012AE"/>
    <w:rsid w:val="00E02046"/>
    <w:rsid w:val="00E02B8E"/>
    <w:rsid w:val="00E07815"/>
    <w:rsid w:val="00E078C7"/>
    <w:rsid w:val="00E12830"/>
    <w:rsid w:val="00E14DD6"/>
    <w:rsid w:val="00E17E1B"/>
    <w:rsid w:val="00E23608"/>
    <w:rsid w:val="00E23AE6"/>
    <w:rsid w:val="00E25DE3"/>
    <w:rsid w:val="00E27AE5"/>
    <w:rsid w:val="00E30769"/>
    <w:rsid w:val="00E30DE6"/>
    <w:rsid w:val="00E3268E"/>
    <w:rsid w:val="00E40F1B"/>
    <w:rsid w:val="00E4679B"/>
    <w:rsid w:val="00E505F8"/>
    <w:rsid w:val="00E524D3"/>
    <w:rsid w:val="00E5260A"/>
    <w:rsid w:val="00E53560"/>
    <w:rsid w:val="00E55FA1"/>
    <w:rsid w:val="00E566A3"/>
    <w:rsid w:val="00E57FB3"/>
    <w:rsid w:val="00E64FE5"/>
    <w:rsid w:val="00E6530B"/>
    <w:rsid w:val="00E65848"/>
    <w:rsid w:val="00E7083D"/>
    <w:rsid w:val="00E81203"/>
    <w:rsid w:val="00E81C66"/>
    <w:rsid w:val="00E83C8C"/>
    <w:rsid w:val="00E841A6"/>
    <w:rsid w:val="00E94D89"/>
    <w:rsid w:val="00E95A59"/>
    <w:rsid w:val="00EA384B"/>
    <w:rsid w:val="00EA43EB"/>
    <w:rsid w:val="00EA7217"/>
    <w:rsid w:val="00EA7F9B"/>
    <w:rsid w:val="00EB369C"/>
    <w:rsid w:val="00EC03CD"/>
    <w:rsid w:val="00EC3EAA"/>
    <w:rsid w:val="00EC5916"/>
    <w:rsid w:val="00EC6193"/>
    <w:rsid w:val="00ED1DDD"/>
    <w:rsid w:val="00ED34CC"/>
    <w:rsid w:val="00ED3638"/>
    <w:rsid w:val="00EE424C"/>
    <w:rsid w:val="00EE52B9"/>
    <w:rsid w:val="00EE55C6"/>
    <w:rsid w:val="00EE694A"/>
    <w:rsid w:val="00EE6B09"/>
    <w:rsid w:val="00EE72B9"/>
    <w:rsid w:val="00EF017C"/>
    <w:rsid w:val="00EF3A18"/>
    <w:rsid w:val="00EF3DF8"/>
    <w:rsid w:val="00F00F6C"/>
    <w:rsid w:val="00F06D8C"/>
    <w:rsid w:val="00F12C46"/>
    <w:rsid w:val="00F140F7"/>
    <w:rsid w:val="00F144D8"/>
    <w:rsid w:val="00F15943"/>
    <w:rsid w:val="00F213A7"/>
    <w:rsid w:val="00F213D6"/>
    <w:rsid w:val="00F22349"/>
    <w:rsid w:val="00F2548E"/>
    <w:rsid w:val="00F26332"/>
    <w:rsid w:val="00F27731"/>
    <w:rsid w:val="00F33F2B"/>
    <w:rsid w:val="00F42811"/>
    <w:rsid w:val="00F42FF8"/>
    <w:rsid w:val="00F434C5"/>
    <w:rsid w:val="00F533A4"/>
    <w:rsid w:val="00F547F7"/>
    <w:rsid w:val="00F5582A"/>
    <w:rsid w:val="00F57E2C"/>
    <w:rsid w:val="00F631CC"/>
    <w:rsid w:val="00F7782D"/>
    <w:rsid w:val="00F86927"/>
    <w:rsid w:val="00F95B06"/>
    <w:rsid w:val="00F961E9"/>
    <w:rsid w:val="00FA1227"/>
    <w:rsid w:val="00FA43C2"/>
    <w:rsid w:val="00FA702D"/>
    <w:rsid w:val="00FB26E9"/>
    <w:rsid w:val="00FC06EB"/>
    <w:rsid w:val="00FC1291"/>
    <w:rsid w:val="00FD360D"/>
    <w:rsid w:val="00FD5CFC"/>
    <w:rsid w:val="00FE0E57"/>
    <w:rsid w:val="00FE2662"/>
    <w:rsid w:val="00FE3F2A"/>
    <w:rsid w:val="00FE4AAF"/>
    <w:rsid w:val="00FE4F38"/>
    <w:rsid w:val="00FE6311"/>
    <w:rsid w:val="00FF2EF5"/>
    <w:rsid w:val="00FF6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10"/>
  </w:style>
  <w:style w:type="paragraph" w:styleId="Heading1">
    <w:name w:val="heading 1"/>
    <w:basedOn w:val="Normal"/>
    <w:next w:val="Normal"/>
    <w:link w:val="Heading1Char"/>
    <w:uiPriority w:val="9"/>
    <w:qFormat/>
    <w:rsid w:val="00C070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70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BC5710"/>
    <w:rPr>
      <w:sz w:val="16"/>
      <w:szCs w:val="16"/>
    </w:rPr>
  </w:style>
  <w:style w:type="paragraph" w:styleId="CommentText">
    <w:name w:val="annotation text"/>
    <w:basedOn w:val="Normal"/>
    <w:link w:val="CommentTextChar"/>
    <w:semiHidden/>
    <w:unhideWhenUsed/>
    <w:rsid w:val="00BC5710"/>
    <w:pPr>
      <w:spacing w:line="240" w:lineRule="auto"/>
    </w:pPr>
    <w:rPr>
      <w:sz w:val="20"/>
      <w:szCs w:val="20"/>
    </w:rPr>
  </w:style>
  <w:style w:type="character" w:customStyle="1" w:styleId="CommentTextChar">
    <w:name w:val="Comment Text Char"/>
    <w:basedOn w:val="DefaultParagraphFont"/>
    <w:link w:val="CommentText"/>
    <w:uiPriority w:val="99"/>
    <w:semiHidden/>
    <w:rsid w:val="00BC5710"/>
    <w:rPr>
      <w:sz w:val="20"/>
      <w:szCs w:val="20"/>
    </w:rPr>
  </w:style>
  <w:style w:type="paragraph" w:styleId="BalloonText">
    <w:name w:val="Balloon Text"/>
    <w:basedOn w:val="Normal"/>
    <w:link w:val="BalloonTextChar"/>
    <w:uiPriority w:val="99"/>
    <w:semiHidden/>
    <w:unhideWhenUsed/>
    <w:rsid w:val="00BC5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710"/>
    <w:rPr>
      <w:rFonts w:ascii="Tahoma" w:hAnsi="Tahoma" w:cs="Tahoma"/>
      <w:sz w:val="16"/>
      <w:szCs w:val="16"/>
    </w:rPr>
  </w:style>
  <w:style w:type="table" w:customStyle="1" w:styleId="LightShading1">
    <w:name w:val="Light Shading1"/>
    <w:basedOn w:val="TableNormal"/>
    <w:uiPriority w:val="60"/>
    <w:rsid w:val="00BC571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BC571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43022"/>
    <w:pPr>
      <w:ind w:left="720"/>
      <w:contextualSpacing/>
    </w:pPr>
  </w:style>
  <w:style w:type="table" w:styleId="TableGrid">
    <w:name w:val="Table Grid"/>
    <w:basedOn w:val="TableNormal"/>
    <w:uiPriority w:val="59"/>
    <w:rsid w:val="00531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1">
    <w:name w:val="Medium Shading 21"/>
    <w:basedOn w:val="TableNormal"/>
    <w:uiPriority w:val="64"/>
    <w:rsid w:val="005311A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5311A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pple-style-span">
    <w:name w:val="apple-style-span"/>
    <w:basedOn w:val="DefaultParagraphFont"/>
    <w:rsid w:val="00884BC7"/>
  </w:style>
  <w:style w:type="character" w:customStyle="1" w:styleId="apple-converted-space">
    <w:name w:val="apple-converted-space"/>
    <w:basedOn w:val="DefaultParagraphFont"/>
    <w:rsid w:val="00884BC7"/>
  </w:style>
  <w:style w:type="character" w:customStyle="1" w:styleId="ref-journal">
    <w:name w:val="ref-journal"/>
    <w:basedOn w:val="DefaultParagraphFont"/>
    <w:rsid w:val="00646D65"/>
  </w:style>
  <w:style w:type="character" w:styleId="Hyperlink">
    <w:name w:val="Hyperlink"/>
    <w:basedOn w:val="DefaultParagraphFont"/>
    <w:uiPriority w:val="99"/>
    <w:unhideWhenUsed/>
    <w:rsid w:val="001974DE"/>
    <w:rPr>
      <w:color w:val="0000FF"/>
      <w:u w:val="single"/>
    </w:rPr>
  </w:style>
  <w:style w:type="character" w:styleId="FollowedHyperlink">
    <w:name w:val="FollowedHyperlink"/>
    <w:basedOn w:val="DefaultParagraphFont"/>
    <w:uiPriority w:val="99"/>
    <w:semiHidden/>
    <w:unhideWhenUsed/>
    <w:rsid w:val="001974DE"/>
    <w:rPr>
      <w:color w:val="800080" w:themeColor="followedHyperlink"/>
      <w:u w:val="single"/>
    </w:rPr>
  </w:style>
  <w:style w:type="character" w:customStyle="1" w:styleId="Heading2Char">
    <w:name w:val="Heading 2 Char"/>
    <w:basedOn w:val="DefaultParagraphFont"/>
    <w:link w:val="Heading2"/>
    <w:uiPriority w:val="9"/>
    <w:rsid w:val="00C0703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0703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0703B"/>
    <w:pPr>
      <w:spacing w:after="0" w:line="240" w:lineRule="auto"/>
    </w:pPr>
  </w:style>
  <w:style w:type="paragraph" w:styleId="CommentSubject">
    <w:name w:val="annotation subject"/>
    <w:basedOn w:val="CommentText"/>
    <w:next w:val="CommentText"/>
    <w:link w:val="CommentSubjectChar"/>
    <w:uiPriority w:val="99"/>
    <w:semiHidden/>
    <w:unhideWhenUsed/>
    <w:rsid w:val="00EE72B9"/>
    <w:rPr>
      <w:b/>
      <w:bCs/>
    </w:rPr>
  </w:style>
  <w:style w:type="character" w:customStyle="1" w:styleId="CommentSubjectChar">
    <w:name w:val="Comment Subject Char"/>
    <w:basedOn w:val="CommentTextChar"/>
    <w:link w:val="CommentSubject"/>
    <w:uiPriority w:val="99"/>
    <w:semiHidden/>
    <w:rsid w:val="00EE72B9"/>
    <w:rPr>
      <w:b/>
      <w:bCs/>
      <w:sz w:val="20"/>
      <w:szCs w:val="20"/>
    </w:rPr>
  </w:style>
  <w:style w:type="paragraph" w:customStyle="1" w:styleId="grey90">
    <w:name w:val="grey_90"/>
    <w:basedOn w:val="Normal"/>
    <w:rsid w:val="00B11C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1F7E95"/>
  </w:style>
  <w:style w:type="character" w:customStyle="1" w:styleId="pagecontents1">
    <w:name w:val="pagecontents1"/>
    <w:basedOn w:val="DefaultParagraphFont"/>
    <w:rsid w:val="006665F9"/>
    <w:rPr>
      <w:rFonts w:ascii="Verdana" w:hAnsi="Verdana" w:hint="default"/>
      <w:color w:val="000000"/>
      <w:sz w:val="17"/>
      <w:szCs w:val="17"/>
    </w:rPr>
  </w:style>
  <w:style w:type="paragraph" w:styleId="Header">
    <w:name w:val="header"/>
    <w:basedOn w:val="Normal"/>
    <w:link w:val="HeaderChar"/>
    <w:uiPriority w:val="99"/>
    <w:semiHidden/>
    <w:unhideWhenUsed/>
    <w:rsid w:val="003811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1177"/>
  </w:style>
  <w:style w:type="paragraph" w:styleId="Footer">
    <w:name w:val="footer"/>
    <w:basedOn w:val="Normal"/>
    <w:link w:val="FooterChar"/>
    <w:uiPriority w:val="99"/>
    <w:unhideWhenUsed/>
    <w:rsid w:val="00381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177"/>
  </w:style>
  <w:style w:type="character" w:customStyle="1" w:styleId="highlight">
    <w:name w:val="highlight"/>
    <w:basedOn w:val="DefaultParagraphFont"/>
    <w:rsid w:val="005A6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943">
      <w:bodyDiv w:val="1"/>
      <w:marLeft w:val="0"/>
      <w:marRight w:val="0"/>
      <w:marTop w:val="0"/>
      <w:marBottom w:val="0"/>
      <w:divBdr>
        <w:top w:val="none" w:sz="0" w:space="0" w:color="auto"/>
        <w:left w:val="none" w:sz="0" w:space="0" w:color="auto"/>
        <w:bottom w:val="none" w:sz="0" w:space="0" w:color="auto"/>
        <w:right w:val="none" w:sz="0" w:space="0" w:color="auto"/>
      </w:divBdr>
    </w:div>
    <w:div w:id="74058683">
      <w:bodyDiv w:val="1"/>
      <w:marLeft w:val="0"/>
      <w:marRight w:val="0"/>
      <w:marTop w:val="0"/>
      <w:marBottom w:val="0"/>
      <w:divBdr>
        <w:top w:val="none" w:sz="0" w:space="0" w:color="auto"/>
        <w:left w:val="none" w:sz="0" w:space="0" w:color="auto"/>
        <w:bottom w:val="none" w:sz="0" w:space="0" w:color="auto"/>
        <w:right w:val="none" w:sz="0" w:space="0" w:color="auto"/>
      </w:divBdr>
    </w:div>
    <w:div w:id="106629760">
      <w:bodyDiv w:val="1"/>
      <w:marLeft w:val="0"/>
      <w:marRight w:val="0"/>
      <w:marTop w:val="0"/>
      <w:marBottom w:val="0"/>
      <w:divBdr>
        <w:top w:val="none" w:sz="0" w:space="0" w:color="auto"/>
        <w:left w:val="none" w:sz="0" w:space="0" w:color="auto"/>
        <w:bottom w:val="none" w:sz="0" w:space="0" w:color="auto"/>
        <w:right w:val="none" w:sz="0" w:space="0" w:color="auto"/>
      </w:divBdr>
    </w:div>
    <w:div w:id="118648045">
      <w:bodyDiv w:val="1"/>
      <w:marLeft w:val="0"/>
      <w:marRight w:val="0"/>
      <w:marTop w:val="0"/>
      <w:marBottom w:val="0"/>
      <w:divBdr>
        <w:top w:val="none" w:sz="0" w:space="0" w:color="auto"/>
        <w:left w:val="none" w:sz="0" w:space="0" w:color="auto"/>
        <w:bottom w:val="none" w:sz="0" w:space="0" w:color="auto"/>
        <w:right w:val="none" w:sz="0" w:space="0" w:color="auto"/>
      </w:divBdr>
      <w:divsChild>
        <w:div w:id="37054758">
          <w:marLeft w:val="0"/>
          <w:marRight w:val="0"/>
          <w:marTop w:val="0"/>
          <w:marBottom w:val="0"/>
          <w:divBdr>
            <w:top w:val="none" w:sz="0" w:space="0" w:color="auto"/>
            <w:left w:val="none" w:sz="0" w:space="0" w:color="auto"/>
            <w:bottom w:val="none" w:sz="0" w:space="0" w:color="auto"/>
            <w:right w:val="none" w:sz="0" w:space="0" w:color="auto"/>
          </w:divBdr>
          <w:divsChild>
            <w:div w:id="193226242">
              <w:marLeft w:val="0"/>
              <w:marRight w:val="0"/>
              <w:marTop w:val="0"/>
              <w:marBottom w:val="0"/>
              <w:divBdr>
                <w:top w:val="none" w:sz="0" w:space="0" w:color="auto"/>
                <w:left w:val="none" w:sz="0" w:space="0" w:color="auto"/>
                <w:bottom w:val="none" w:sz="0" w:space="0" w:color="auto"/>
                <w:right w:val="none" w:sz="0" w:space="0" w:color="auto"/>
              </w:divBdr>
              <w:divsChild>
                <w:div w:id="645739781">
                  <w:marLeft w:val="0"/>
                  <w:marRight w:val="0"/>
                  <w:marTop w:val="0"/>
                  <w:marBottom w:val="0"/>
                  <w:divBdr>
                    <w:top w:val="none" w:sz="0" w:space="0" w:color="auto"/>
                    <w:left w:val="none" w:sz="0" w:space="0" w:color="auto"/>
                    <w:bottom w:val="none" w:sz="0" w:space="0" w:color="auto"/>
                    <w:right w:val="none" w:sz="0" w:space="0" w:color="auto"/>
                  </w:divBdr>
                  <w:divsChild>
                    <w:div w:id="676229983">
                      <w:marLeft w:val="0"/>
                      <w:marRight w:val="0"/>
                      <w:marTop w:val="0"/>
                      <w:marBottom w:val="0"/>
                      <w:divBdr>
                        <w:top w:val="none" w:sz="0" w:space="0" w:color="auto"/>
                        <w:left w:val="none" w:sz="0" w:space="0" w:color="auto"/>
                        <w:bottom w:val="none" w:sz="0" w:space="0" w:color="auto"/>
                        <w:right w:val="none" w:sz="0" w:space="0" w:color="auto"/>
                      </w:divBdr>
                      <w:divsChild>
                        <w:div w:id="299655332">
                          <w:marLeft w:val="0"/>
                          <w:marRight w:val="0"/>
                          <w:marTop w:val="0"/>
                          <w:marBottom w:val="0"/>
                          <w:divBdr>
                            <w:top w:val="none" w:sz="0" w:space="0" w:color="auto"/>
                            <w:left w:val="none" w:sz="0" w:space="0" w:color="auto"/>
                            <w:bottom w:val="none" w:sz="0" w:space="0" w:color="auto"/>
                            <w:right w:val="none" w:sz="0" w:space="0" w:color="auto"/>
                          </w:divBdr>
                          <w:divsChild>
                            <w:div w:id="1417092325">
                              <w:marLeft w:val="0"/>
                              <w:marRight w:val="0"/>
                              <w:marTop w:val="0"/>
                              <w:marBottom w:val="0"/>
                              <w:divBdr>
                                <w:top w:val="none" w:sz="0" w:space="0" w:color="auto"/>
                                <w:left w:val="none" w:sz="0" w:space="0" w:color="auto"/>
                                <w:bottom w:val="none" w:sz="0" w:space="0" w:color="auto"/>
                                <w:right w:val="none" w:sz="0" w:space="0" w:color="auto"/>
                              </w:divBdr>
                              <w:divsChild>
                                <w:div w:id="2089182477">
                                  <w:marLeft w:val="0"/>
                                  <w:marRight w:val="0"/>
                                  <w:marTop w:val="0"/>
                                  <w:marBottom w:val="0"/>
                                  <w:divBdr>
                                    <w:top w:val="none" w:sz="0" w:space="0" w:color="auto"/>
                                    <w:left w:val="none" w:sz="0" w:space="0" w:color="auto"/>
                                    <w:bottom w:val="none" w:sz="0" w:space="0" w:color="auto"/>
                                    <w:right w:val="none" w:sz="0" w:space="0" w:color="auto"/>
                                  </w:divBdr>
                                  <w:divsChild>
                                    <w:div w:id="17889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56369">
      <w:bodyDiv w:val="1"/>
      <w:marLeft w:val="0"/>
      <w:marRight w:val="0"/>
      <w:marTop w:val="0"/>
      <w:marBottom w:val="0"/>
      <w:divBdr>
        <w:top w:val="none" w:sz="0" w:space="0" w:color="auto"/>
        <w:left w:val="none" w:sz="0" w:space="0" w:color="auto"/>
        <w:bottom w:val="none" w:sz="0" w:space="0" w:color="auto"/>
        <w:right w:val="none" w:sz="0" w:space="0" w:color="auto"/>
      </w:divBdr>
    </w:div>
    <w:div w:id="148863365">
      <w:bodyDiv w:val="1"/>
      <w:marLeft w:val="0"/>
      <w:marRight w:val="0"/>
      <w:marTop w:val="0"/>
      <w:marBottom w:val="0"/>
      <w:divBdr>
        <w:top w:val="none" w:sz="0" w:space="0" w:color="auto"/>
        <w:left w:val="none" w:sz="0" w:space="0" w:color="auto"/>
        <w:bottom w:val="none" w:sz="0" w:space="0" w:color="auto"/>
        <w:right w:val="none" w:sz="0" w:space="0" w:color="auto"/>
      </w:divBdr>
    </w:div>
    <w:div w:id="180046074">
      <w:bodyDiv w:val="1"/>
      <w:marLeft w:val="0"/>
      <w:marRight w:val="0"/>
      <w:marTop w:val="0"/>
      <w:marBottom w:val="0"/>
      <w:divBdr>
        <w:top w:val="none" w:sz="0" w:space="0" w:color="auto"/>
        <w:left w:val="none" w:sz="0" w:space="0" w:color="auto"/>
        <w:bottom w:val="none" w:sz="0" w:space="0" w:color="auto"/>
        <w:right w:val="none" w:sz="0" w:space="0" w:color="auto"/>
      </w:divBdr>
    </w:div>
    <w:div w:id="287394830">
      <w:bodyDiv w:val="1"/>
      <w:marLeft w:val="0"/>
      <w:marRight w:val="0"/>
      <w:marTop w:val="0"/>
      <w:marBottom w:val="0"/>
      <w:divBdr>
        <w:top w:val="none" w:sz="0" w:space="0" w:color="auto"/>
        <w:left w:val="none" w:sz="0" w:space="0" w:color="auto"/>
        <w:bottom w:val="none" w:sz="0" w:space="0" w:color="auto"/>
        <w:right w:val="none" w:sz="0" w:space="0" w:color="auto"/>
      </w:divBdr>
      <w:divsChild>
        <w:div w:id="698942201">
          <w:marLeft w:val="0"/>
          <w:marRight w:val="0"/>
          <w:marTop w:val="0"/>
          <w:marBottom w:val="0"/>
          <w:divBdr>
            <w:top w:val="none" w:sz="0" w:space="0" w:color="auto"/>
            <w:left w:val="none" w:sz="0" w:space="0" w:color="auto"/>
            <w:bottom w:val="none" w:sz="0" w:space="0" w:color="auto"/>
            <w:right w:val="none" w:sz="0" w:space="0" w:color="auto"/>
          </w:divBdr>
          <w:divsChild>
            <w:div w:id="2115901980">
              <w:marLeft w:val="0"/>
              <w:marRight w:val="0"/>
              <w:marTop w:val="0"/>
              <w:marBottom w:val="0"/>
              <w:divBdr>
                <w:top w:val="none" w:sz="0" w:space="0" w:color="auto"/>
                <w:left w:val="none" w:sz="0" w:space="0" w:color="auto"/>
                <w:bottom w:val="none" w:sz="0" w:space="0" w:color="auto"/>
                <w:right w:val="none" w:sz="0" w:space="0" w:color="auto"/>
              </w:divBdr>
              <w:divsChild>
                <w:div w:id="273443704">
                  <w:marLeft w:val="0"/>
                  <w:marRight w:val="0"/>
                  <w:marTop w:val="0"/>
                  <w:marBottom w:val="0"/>
                  <w:divBdr>
                    <w:top w:val="none" w:sz="0" w:space="0" w:color="auto"/>
                    <w:left w:val="none" w:sz="0" w:space="0" w:color="auto"/>
                    <w:bottom w:val="none" w:sz="0" w:space="0" w:color="auto"/>
                    <w:right w:val="none" w:sz="0" w:space="0" w:color="auto"/>
                  </w:divBdr>
                  <w:divsChild>
                    <w:div w:id="353772183">
                      <w:marLeft w:val="0"/>
                      <w:marRight w:val="0"/>
                      <w:marTop w:val="0"/>
                      <w:marBottom w:val="0"/>
                      <w:divBdr>
                        <w:top w:val="none" w:sz="0" w:space="0" w:color="auto"/>
                        <w:left w:val="none" w:sz="0" w:space="0" w:color="auto"/>
                        <w:bottom w:val="none" w:sz="0" w:space="0" w:color="auto"/>
                        <w:right w:val="none" w:sz="0" w:space="0" w:color="auto"/>
                      </w:divBdr>
                      <w:divsChild>
                        <w:div w:id="926035671">
                          <w:marLeft w:val="0"/>
                          <w:marRight w:val="0"/>
                          <w:marTop w:val="0"/>
                          <w:marBottom w:val="0"/>
                          <w:divBdr>
                            <w:top w:val="none" w:sz="0" w:space="0" w:color="auto"/>
                            <w:left w:val="none" w:sz="0" w:space="0" w:color="auto"/>
                            <w:bottom w:val="none" w:sz="0" w:space="0" w:color="auto"/>
                            <w:right w:val="none" w:sz="0" w:space="0" w:color="auto"/>
                          </w:divBdr>
                          <w:divsChild>
                            <w:div w:id="503476731">
                              <w:marLeft w:val="0"/>
                              <w:marRight w:val="0"/>
                              <w:marTop w:val="0"/>
                              <w:marBottom w:val="0"/>
                              <w:divBdr>
                                <w:top w:val="none" w:sz="0" w:space="0" w:color="auto"/>
                                <w:left w:val="none" w:sz="0" w:space="0" w:color="auto"/>
                                <w:bottom w:val="none" w:sz="0" w:space="0" w:color="auto"/>
                                <w:right w:val="none" w:sz="0" w:space="0" w:color="auto"/>
                              </w:divBdr>
                              <w:divsChild>
                                <w:div w:id="1585871021">
                                  <w:marLeft w:val="0"/>
                                  <w:marRight w:val="0"/>
                                  <w:marTop w:val="0"/>
                                  <w:marBottom w:val="0"/>
                                  <w:divBdr>
                                    <w:top w:val="none" w:sz="0" w:space="0" w:color="auto"/>
                                    <w:left w:val="none" w:sz="0" w:space="0" w:color="auto"/>
                                    <w:bottom w:val="none" w:sz="0" w:space="0" w:color="auto"/>
                                    <w:right w:val="none" w:sz="0" w:space="0" w:color="auto"/>
                                  </w:divBdr>
                                </w:div>
                              </w:divsChild>
                            </w:div>
                            <w:div w:id="1654525070">
                              <w:marLeft w:val="0"/>
                              <w:marRight w:val="0"/>
                              <w:marTop w:val="0"/>
                              <w:marBottom w:val="0"/>
                              <w:divBdr>
                                <w:top w:val="none" w:sz="0" w:space="0" w:color="auto"/>
                                <w:left w:val="none" w:sz="0" w:space="0" w:color="auto"/>
                                <w:bottom w:val="none" w:sz="0" w:space="0" w:color="auto"/>
                                <w:right w:val="none" w:sz="0" w:space="0" w:color="auto"/>
                              </w:divBdr>
                              <w:divsChild>
                                <w:div w:id="1531064736">
                                  <w:marLeft w:val="0"/>
                                  <w:marRight w:val="0"/>
                                  <w:marTop w:val="0"/>
                                  <w:marBottom w:val="0"/>
                                  <w:divBdr>
                                    <w:top w:val="none" w:sz="0" w:space="0" w:color="auto"/>
                                    <w:left w:val="none" w:sz="0" w:space="0" w:color="auto"/>
                                    <w:bottom w:val="none" w:sz="0" w:space="0" w:color="auto"/>
                                    <w:right w:val="none" w:sz="0" w:space="0" w:color="auto"/>
                                  </w:divBdr>
                                  <w:divsChild>
                                    <w:div w:id="1155990556">
                                      <w:marLeft w:val="0"/>
                                      <w:marRight w:val="0"/>
                                      <w:marTop w:val="0"/>
                                      <w:marBottom w:val="0"/>
                                      <w:divBdr>
                                        <w:top w:val="none" w:sz="0" w:space="0" w:color="auto"/>
                                        <w:left w:val="none" w:sz="0" w:space="0" w:color="auto"/>
                                        <w:bottom w:val="none" w:sz="0" w:space="0" w:color="auto"/>
                                        <w:right w:val="none" w:sz="0" w:space="0" w:color="auto"/>
                                      </w:divBdr>
                                    </w:div>
                                    <w:div w:id="7125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6074">
      <w:bodyDiv w:val="1"/>
      <w:marLeft w:val="0"/>
      <w:marRight w:val="0"/>
      <w:marTop w:val="0"/>
      <w:marBottom w:val="0"/>
      <w:divBdr>
        <w:top w:val="none" w:sz="0" w:space="0" w:color="auto"/>
        <w:left w:val="none" w:sz="0" w:space="0" w:color="auto"/>
        <w:bottom w:val="none" w:sz="0" w:space="0" w:color="auto"/>
        <w:right w:val="none" w:sz="0" w:space="0" w:color="auto"/>
      </w:divBdr>
      <w:divsChild>
        <w:div w:id="1839612820">
          <w:marLeft w:val="0"/>
          <w:marRight w:val="0"/>
          <w:marTop w:val="150"/>
          <w:marBottom w:val="0"/>
          <w:divBdr>
            <w:top w:val="none" w:sz="0" w:space="0" w:color="auto"/>
            <w:left w:val="none" w:sz="0" w:space="0" w:color="auto"/>
            <w:bottom w:val="none" w:sz="0" w:space="0" w:color="auto"/>
            <w:right w:val="none" w:sz="0" w:space="0" w:color="auto"/>
          </w:divBdr>
          <w:divsChild>
            <w:div w:id="11892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7965">
      <w:bodyDiv w:val="1"/>
      <w:marLeft w:val="0"/>
      <w:marRight w:val="0"/>
      <w:marTop w:val="0"/>
      <w:marBottom w:val="0"/>
      <w:divBdr>
        <w:top w:val="none" w:sz="0" w:space="0" w:color="auto"/>
        <w:left w:val="none" w:sz="0" w:space="0" w:color="auto"/>
        <w:bottom w:val="none" w:sz="0" w:space="0" w:color="auto"/>
        <w:right w:val="none" w:sz="0" w:space="0" w:color="auto"/>
      </w:divBdr>
    </w:div>
    <w:div w:id="559437019">
      <w:bodyDiv w:val="1"/>
      <w:marLeft w:val="0"/>
      <w:marRight w:val="0"/>
      <w:marTop w:val="0"/>
      <w:marBottom w:val="0"/>
      <w:divBdr>
        <w:top w:val="none" w:sz="0" w:space="0" w:color="auto"/>
        <w:left w:val="none" w:sz="0" w:space="0" w:color="auto"/>
        <w:bottom w:val="none" w:sz="0" w:space="0" w:color="auto"/>
        <w:right w:val="none" w:sz="0" w:space="0" w:color="auto"/>
      </w:divBdr>
    </w:div>
    <w:div w:id="568537591">
      <w:bodyDiv w:val="1"/>
      <w:marLeft w:val="0"/>
      <w:marRight w:val="0"/>
      <w:marTop w:val="0"/>
      <w:marBottom w:val="0"/>
      <w:divBdr>
        <w:top w:val="none" w:sz="0" w:space="0" w:color="auto"/>
        <w:left w:val="none" w:sz="0" w:space="0" w:color="auto"/>
        <w:bottom w:val="none" w:sz="0" w:space="0" w:color="auto"/>
        <w:right w:val="none" w:sz="0" w:space="0" w:color="auto"/>
      </w:divBdr>
      <w:divsChild>
        <w:div w:id="835609194">
          <w:marLeft w:val="0"/>
          <w:marRight w:val="0"/>
          <w:marTop w:val="0"/>
          <w:marBottom w:val="0"/>
          <w:divBdr>
            <w:top w:val="none" w:sz="0" w:space="0" w:color="auto"/>
            <w:left w:val="none" w:sz="0" w:space="0" w:color="auto"/>
            <w:bottom w:val="none" w:sz="0" w:space="0" w:color="auto"/>
            <w:right w:val="none" w:sz="0" w:space="0" w:color="auto"/>
          </w:divBdr>
          <w:divsChild>
            <w:div w:id="844053209">
              <w:marLeft w:val="0"/>
              <w:marRight w:val="0"/>
              <w:marTop w:val="0"/>
              <w:marBottom w:val="0"/>
              <w:divBdr>
                <w:top w:val="none" w:sz="0" w:space="0" w:color="auto"/>
                <w:left w:val="none" w:sz="0" w:space="0" w:color="auto"/>
                <w:bottom w:val="none" w:sz="0" w:space="0" w:color="auto"/>
                <w:right w:val="none" w:sz="0" w:space="0" w:color="auto"/>
              </w:divBdr>
              <w:divsChild>
                <w:div w:id="709384566">
                  <w:marLeft w:val="0"/>
                  <w:marRight w:val="0"/>
                  <w:marTop w:val="0"/>
                  <w:marBottom w:val="0"/>
                  <w:divBdr>
                    <w:top w:val="none" w:sz="0" w:space="0" w:color="auto"/>
                    <w:left w:val="none" w:sz="0" w:space="0" w:color="auto"/>
                    <w:bottom w:val="none" w:sz="0" w:space="0" w:color="auto"/>
                    <w:right w:val="none" w:sz="0" w:space="0" w:color="auto"/>
                  </w:divBdr>
                  <w:divsChild>
                    <w:div w:id="1465271919">
                      <w:marLeft w:val="0"/>
                      <w:marRight w:val="0"/>
                      <w:marTop w:val="0"/>
                      <w:marBottom w:val="0"/>
                      <w:divBdr>
                        <w:top w:val="none" w:sz="0" w:space="0" w:color="auto"/>
                        <w:left w:val="none" w:sz="0" w:space="0" w:color="auto"/>
                        <w:bottom w:val="none" w:sz="0" w:space="0" w:color="auto"/>
                        <w:right w:val="none" w:sz="0" w:space="0" w:color="auto"/>
                      </w:divBdr>
                      <w:divsChild>
                        <w:div w:id="571893896">
                          <w:marLeft w:val="0"/>
                          <w:marRight w:val="0"/>
                          <w:marTop w:val="0"/>
                          <w:marBottom w:val="0"/>
                          <w:divBdr>
                            <w:top w:val="none" w:sz="0" w:space="0" w:color="auto"/>
                            <w:left w:val="none" w:sz="0" w:space="0" w:color="auto"/>
                            <w:bottom w:val="none" w:sz="0" w:space="0" w:color="auto"/>
                            <w:right w:val="none" w:sz="0" w:space="0" w:color="auto"/>
                          </w:divBdr>
                          <w:divsChild>
                            <w:div w:id="1883012482">
                              <w:marLeft w:val="0"/>
                              <w:marRight w:val="0"/>
                              <w:marTop w:val="0"/>
                              <w:marBottom w:val="0"/>
                              <w:divBdr>
                                <w:top w:val="none" w:sz="0" w:space="0" w:color="auto"/>
                                <w:left w:val="none" w:sz="0" w:space="0" w:color="auto"/>
                                <w:bottom w:val="none" w:sz="0" w:space="0" w:color="auto"/>
                                <w:right w:val="none" w:sz="0" w:space="0" w:color="auto"/>
                              </w:divBdr>
                              <w:divsChild>
                                <w:div w:id="1591161152">
                                  <w:marLeft w:val="0"/>
                                  <w:marRight w:val="0"/>
                                  <w:marTop w:val="0"/>
                                  <w:marBottom w:val="0"/>
                                  <w:divBdr>
                                    <w:top w:val="none" w:sz="0" w:space="0" w:color="auto"/>
                                    <w:left w:val="none" w:sz="0" w:space="0" w:color="auto"/>
                                    <w:bottom w:val="none" w:sz="0" w:space="0" w:color="auto"/>
                                    <w:right w:val="none" w:sz="0" w:space="0" w:color="auto"/>
                                  </w:divBdr>
                                  <w:divsChild>
                                    <w:div w:id="467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321738">
      <w:bodyDiv w:val="1"/>
      <w:marLeft w:val="0"/>
      <w:marRight w:val="0"/>
      <w:marTop w:val="0"/>
      <w:marBottom w:val="0"/>
      <w:divBdr>
        <w:top w:val="none" w:sz="0" w:space="0" w:color="auto"/>
        <w:left w:val="none" w:sz="0" w:space="0" w:color="auto"/>
        <w:bottom w:val="none" w:sz="0" w:space="0" w:color="auto"/>
        <w:right w:val="none" w:sz="0" w:space="0" w:color="auto"/>
      </w:divBdr>
      <w:divsChild>
        <w:div w:id="591090461">
          <w:marLeft w:val="0"/>
          <w:marRight w:val="0"/>
          <w:marTop w:val="0"/>
          <w:marBottom w:val="0"/>
          <w:divBdr>
            <w:top w:val="none" w:sz="0" w:space="0" w:color="auto"/>
            <w:left w:val="none" w:sz="0" w:space="0" w:color="auto"/>
            <w:bottom w:val="none" w:sz="0" w:space="0" w:color="auto"/>
            <w:right w:val="none" w:sz="0" w:space="0" w:color="auto"/>
          </w:divBdr>
          <w:divsChild>
            <w:div w:id="1283538042">
              <w:marLeft w:val="0"/>
              <w:marRight w:val="0"/>
              <w:marTop w:val="0"/>
              <w:marBottom w:val="0"/>
              <w:divBdr>
                <w:top w:val="none" w:sz="0" w:space="0" w:color="auto"/>
                <w:left w:val="none" w:sz="0" w:space="0" w:color="auto"/>
                <w:bottom w:val="none" w:sz="0" w:space="0" w:color="auto"/>
                <w:right w:val="none" w:sz="0" w:space="0" w:color="auto"/>
              </w:divBdr>
              <w:divsChild>
                <w:div w:id="669790196">
                  <w:marLeft w:val="0"/>
                  <w:marRight w:val="0"/>
                  <w:marTop w:val="0"/>
                  <w:marBottom w:val="0"/>
                  <w:divBdr>
                    <w:top w:val="none" w:sz="0" w:space="0" w:color="auto"/>
                    <w:left w:val="none" w:sz="0" w:space="0" w:color="auto"/>
                    <w:bottom w:val="none" w:sz="0" w:space="0" w:color="auto"/>
                    <w:right w:val="none" w:sz="0" w:space="0" w:color="auto"/>
                  </w:divBdr>
                  <w:divsChild>
                    <w:div w:id="1771195738">
                      <w:marLeft w:val="0"/>
                      <w:marRight w:val="0"/>
                      <w:marTop w:val="0"/>
                      <w:marBottom w:val="0"/>
                      <w:divBdr>
                        <w:top w:val="none" w:sz="0" w:space="0" w:color="auto"/>
                        <w:left w:val="none" w:sz="0" w:space="0" w:color="auto"/>
                        <w:bottom w:val="none" w:sz="0" w:space="0" w:color="auto"/>
                        <w:right w:val="none" w:sz="0" w:space="0" w:color="auto"/>
                      </w:divBdr>
                      <w:divsChild>
                        <w:div w:id="1228539940">
                          <w:marLeft w:val="0"/>
                          <w:marRight w:val="0"/>
                          <w:marTop w:val="0"/>
                          <w:marBottom w:val="0"/>
                          <w:divBdr>
                            <w:top w:val="none" w:sz="0" w:space="0" w:color="auto"/>
                            <w:left w:val="none" w:sz="0" w:space="0" w:color="auto"/>
                            <w:bottom w:val="none" w:sz="0" w:space="0" w:color="auto"/>
                            <w:right w:val="none" w:sz="0" w:space="0" w:color="auto"/>
                          </w:divBdr>
                          <w:divsChild>
                            <w:div w:id="1020400079">
                              <w:marLeft w:val="0"/>
                              <w:marRight w:val="0"/>
                              <w:marTop w:val="0"/>
                              <w:marBottom w:val="0"/>
                              <w:divBdr>
                                <w:top w:val="none" w:sz="0" w:space="0" w:color="auto"/>
                                <w:left w:val="none" w:sz="0" w:space="0" w:color="auto"/>
                                <w:bottom w:val="none" w:sz="0" w:space="0" w:color="auto"/>
                                <w:right w:val="none" w:sz="0" w:space="0" w:color="auto"/>
                              </w:divBdr>
                              <w:divsChild>
                                <w:div w:id="1242790108">
                                  <w:marLeft w:val="0"/>
                                  <w:marRight w:val="0"/>
                                  <w:marTop w:val="0"/>
                                  <w:marBottom w:val="0"/>
                                  <w:divBdr>
                                    <w:top w:val="none" w:sz="0" w:space="0" w:color="auto"/>
                                    <w:left w:val="none" w:sz="0" w:space="0" w:color="auto"/>
                                    <w:bottom w:val="none" w:sz="0" w:space="0" w:color="auto"/>
                                    <w:right w:val="none" w:sz="0" w:space="0" w:color="auto"/>
                                  </w:divBdr>
                                  <w:divsChild>
                                    <w:div w:id="1753819766">
                                      <w:marLeft w:val="0"/>
                                      <w:marRight w:val="0"/>
                                      <w:marTop w:val="0"/>
                                      <w:marBottom w:val="0"/>
                                      <w:divBdr>
                                        <w:top w:val="none" w:sz="0" w:space="0" w:color="auto"/>
                                        <w:left w:val="none" w:sz="0" w:space="0" w:color="auto"/>
                                        <w:bottom w:val="none" w:sz="0" w:space="0" w:color="auto"/>
                                        <w:right w:val="none" w:sz="0" w:space="0" w:color="auto"/>
                                      </w:divBdr>
                                    </w:div>
                                    <w:div w:id="2876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65">
      <w:bodyDiv w:val="1"/>
      <w:marLeft w:val="0"/>
      <w:marRight w:val="0"/>
      <w:marTop w:val="0"/>
      <w:marBottom w:val="0"/>
      <w:divBdr>
        <w:top w:val="none" w:sz="0" w:space="0" w:color="auto"/>
        <w:left w:val="none" w:sz="0" w:space="0" w:color="auto"/>
        <w:bottom w:val="none" w:sz="0" w:space="0" w:color="auto"/>
        <w:right w:val="none" w:sz="0" w:space="0" w:color="auto"/>
      </w:divBdr>
      <w:divsChild>
        <w:div w:id="1369988017">
          <w:marLeft w:val="0"/>
          <w:marRight w:val="0"/>
          <w:marTop w:val="0"/>
          <w:marBottom w:val="0"/>
          <w:divBdr>
            <w:top w:val="none" w:sz="0" w:space="0" w:color="auto"/>
            <w:left w:val="none" w:sz="0" w:space="0" w:color="auto"/>
            <w:bottom w:val="none" w:sz="0" w:space="0" w:color="auto"/>
            <w:right w:val="none" w:sz="0" w:space="0" w:color="auto"/>
          </w:divBdr>
          <w:divsChild>
            <w:div w:id="2142190968">
              <w:marLeft w:val="0"/>
              <w:marRight w:val="0"/>
              <w:marTop w:val="0"/>
              <w:marBottom w:val="0"/>
              <w:divBdr>
                <w:top w:val="none" w:sz="0" w:space="0" w:color="auto"/>
                <w:left w:val="none" w:sz="0" w:space="0" w:color="auto"/>
                <w:bottom w:val="none" w:sz="0" w:space="0" w:color="auto"/>
                <w:right w:val="none" w:sz="0" w:space="0" w:color="auto"/>
              </w:divBdr>
              <w:divsChild>
                <w:div w:id="1245337039">
                  <w:marLeft w:val="0"/>
                  <w:marRight w:val="0"/>
                  <w:marTop w:val="0"/>
                  <w:marBottom w:val="0"/>
                  <w:divBdr>
                    <w:top w:val="none" w:sz="0" w:space="0" w:color="auto"/>
                    <w:left w:val="none" w:sz="0" w:space="0" w:color="auto"/>
                    <w:bottom w:val="none" w:sz="0" w:space="0" w:color="auto"/>
                    <w:right w:val="none" w:sz="0" w:space="0" w:color="auto"/>
                  </w:divBdr>
                  <w:divsChild>
                    <w:div w:id="1418090017">
                      <w:marLeft w:val="0"/>
                      <w:marRight w:val="0"/>
                      <w:marTop w:val="0"/>
                      <w:marBottom w:val="0"/>
                      <w:divBdr>
                        <w:top w:val="none" w:sz="0" w:space="0" w:color="auto"/>
                        <w:left w:val="none" w:sz="0" w:space="0" w:color="auto"/>
                        <w:bottom w:val="none" w:sz="0" w:space="0" w:color="auto"/>
                        <w:right w:val="none" w:sz="0" w:space="0" w:color="auto"/>
                      </w:divBdr>
                      <w:divsChild>
                        <w:div w:id="742030233">
                          <w:marLeft w:val="0"/>
                          <w:marRight w:val="0"/>
                          <w:marTop w:val="0"/>
                          <w:marBottom w:val="0"/>
                          <w:divBdr>
                            <w:top w:val="none" w:sz="0" w:space="0" w:color="auto"/>
                            <w:left w:val="none" w:sz="0" w:space="0" w:color="auto"/>
                            <w:bottom w:val="none" w:sz="0" w:space="0" w:color="auto"/>
                            <w:right w:val="none" w:sz="0" w:space="0" w:color="auto"/>
                          </w:divBdr>
                          <w:divsChild>
                            <w:div w:id="857963623">
                              <w:marLeft w:val="0"/>
                              <w:marRight w:val="0"/>
                              <w:marTop w:val="0"/>
                              <w:marBottom w:val="0"/>
                              <w:divBdr>
                                <w:top w:val="none" w:sz="0" w:space="0" w:color="auto"/>
                                <w:left w:val="none" w:sz="0" w:space="0" w:color="auto"/>
                                <w:bottom w:val="none" w:sz="0" w:space="0" w:color="auto"/>
                                <w:right w:val="none" w:sz="0" w:space="0" w:color="auto"/>
                              </w:divBdr>
                              <w:divsChild>
                                <w:div w:id="1914970886">
                                  <w:marLeft w:val="0"/>
                                  <w:marRight w:val="0"/>
                                  <w:marTop w:val="0"/>
                                  <w:marBottom w:val="0"/>
                                  <w:divBdr>
                                    <w:top w:val="none" w:sz="0" w:space="0" w:color="auto"/>
                                    <w:left w:val="none" w:sz="0" w:space="0" w:color="auto"/>
                                    <w:bottom w:val="none" w:sz="0" w:space="0" w:color="auto"/>
                                    <w:right w:val="none" w:sz="0" w:space="0" w:color="auto"/>
                                  </w:divBdr>
                                  <w:divsChild>
                                    <w:div w:id="1913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555947">
      <w:bodyDiv w:val="1"/>
      <w:marLeft w:val="0"/>
      <w:marRight w:val="0"/>
      <w:marTop w:val="0"/>
      <w:marBottom w:val="0"/>
      <w:divBdr>
        <w:top w:val="none" w:sz="0" w:space="0" w:color="auto"/>
        <w:left w:val="none" w:sz="0" w:space="0" w:color="auto"/>
        <w:bottom w:val="none" w:sz="0" w:space="0" w:color="auto"/>
        <w:right w:val="none" w:sz="0" w:space="0" w:color="auto"/>
      </w:divBdr>
    </w:div>
    <w:div w:id="766271626">
      <w:bodyDiv w:val="1"/>
      <w:marLeft w:val="0"/>
      <w:marRight w:val="0"/>
      <w:marTop w:val="0"/>
      <w:marBottom w:val="0"/>
      <w:divBdr>
        <w:top w:val="none" w:sz="0" w:space="0" w:color="auto"/>
        <w:left w:val="none" w:sz="0" w:space="0" w:color="auto"/>
        <w:bottom w:val="none" w:sz="0" w:space="0" w:color="auto"/>
        <w:right w:val="none" w:sz="0" w:space="0" w:color="auto"/>
      </w:divBdr>
    </w:div>
    <w:div w:id="802894070">
      <w:bodyDiv w:val="1"/>
      <w:marLeft w:val="0"/>
      <w:marRight w:val="0"/>
      <w:marTop w:val="0"/>
      <w:marBottom w:val="0"/>
      <w:divBdr>
        <w:top w:val="none" w:sz="0" w:space="0" w:color="auto"/>
        <w:left w:val="none" w:sz="0" w:space="0" w:color="auto"/>
        <w:bottom w:val="none" w:sz="0" w:space="0" w:color="auto"/>
        <w:right w:val="none" w:sz="0" w:space="0" w:color="auto"/>
      </w:divBdr>
    </w:div>
    <w:div w:id="859511281">
      <w:bodyDiv w:val="1"/>
      <w:marLeft w:val="0"/>
      <w:marRight w:val="0"/>
      <w:marTop w:val="0"/>
      <w:marBottom w:val="0"/>
      <w:divBdr>
        <w:top w:val="none" w:sz="0" w:space="0" w:color="auto"/>
        <w:left w:val="none" w:sz="0" w:space="0" w:color="auto"/>
        <w:bottom w:val="none" w:sz="0" w:space="0" w:color="auto"/>
        <w:right w:val="none" w:sz="0" w:space="0" w:color="auto"/>
      </w:divBdr>
    </w:div>
    <w:div w:id="880291278">
      <w:bodyDiv w:val="1"/>
      <w:marLeft w:val="0"/>
      <w:marRight w:val="0"/>
      <w:marTop w:val="0"/>
      <w:marBottom w:val="0"/>
      <w:divBdr>
        <w:top w:val="none" w:sz="0" w:space="0" w:color="auto"/>
        <w:left w:val="none" w:sz="0" w:space="0" w:color="auto"/>
        <w:bottom w:val="none" w:sz="0" w:space="0" w:color="auto"/>
        <w:right w:val="none" w:sz="0" w:space="0" w:color="auto"/>
      </w:divBdr>
      <w:divsChild>
        <w:div w:id="721178611">
          <w:marLeft w:val="0"/>
          <w:marRight w:val="0"/>
          <w:marTop w:val="0"/>
          <w:marBottom w:val="0"/>
          <w:divBdr>
            <w:top w:val="none" w:sz="0" w:space="0" w:color="auto"/>
            <w:left w:val="none" w:sz="0" w:space="0" w:color="auto"/>
            <w:bottom w:val="none" w:sz="0" w:space="0" w:color="auto"/>
            <w:right w:val="none" w:sz="0" w:space="0" w:color="auto"/>
          </w:divBdr>
          <w:divsChild>
            <w:div w:id="22483380">
              <w:marLeft w:val="0"/>
              <w:marRight w:val="0"/>
              <w:marTop w:val="0"/>
              <w:marBottom w:val="0"/>
              <w:divBdr>
                <w:top w:val="none" w:sz="0" w:space="0" w:color="auto"/>
                <w:left w:val="none" w:sz="0" w:space="0" w:color="auto"/>
                <w:bottom w:val="none" w:sz="0" w:space="0" w:color="auto"/>
                <w:right w:val="none" w:sz="0" w:space="0" w:color="auto"/>
              </w:divBdr>
              <w:divsChild>
                <w:div w:id="1657950420">
                  <w:marLeft w:val="0"/>
                  <w:marRight w:val="0"/>
                  <w:marTop w:val="0"/>
                  <w:marBottom w:val="0"/>
                  <w:divBdr>
                    <w:top w:val="none" w:sz="0" w:space="0" w:color="auto"/>
                    <w:left w:val="none" w:sz="0" w:space="0" w:color="auto"/>
                    <w:bottom w:val="none" w:sz="0" w:space="0" w:color="auto"/>
                    <w:right w:val="none" w:sz="0" w:space="0" w:color="auto"/>
                  </w:divBdr>
                  <w:divsChild>
                    <w:div w:id="1652827798">
                      <w:marLeft w:val="0"/>
                      <w:marRight w:val="0"/>
                      <w:marTop w:val="0"/>
                      <w:marBottom w:val="0"/>
                      <w:divBdr>
                        <w:top w:val="none" w:sz="0" w:space="0" w:color="auto"/>
                        <w:left w:val="none" w:sz="0" w:space="0" w:color="auto"/>
                        <w:bottom w:val="none" w:sz="0" w:space="0" w:color="auto"/>
                        <w:right w:val="none" w:sz="0" w:space="0" w:color="auto"/>
                      </w:divBdr>
                      <w:divsChild>
                        <w:div w:id="1217670200">
                          <w:marLeft w:val="0"/>
                          <w:marRight w:val="0"/>
                          <w:marTop w:val="0"/>
                          <w:marBottom w:val="0"/>
                          <w:divBdr>
                            <w:top w:val="none" w:sz="0" w:space="0" w:color="auto"/>
                            <w:left w:val="none" w:sz="0" w:space="0" w:color="auto"/>
                            <w:bottom w:val="none" w:sz="0" w:space="0" w:color="auto"/>
                            <w:right w:val="none" w:sz="0" w:space="0" w:color="auto"/>
                          </w:divBdr>
                          <w:divsChild>
                            <w:div w:id="653334912">
                              <w:marLeft w:val="0"/>
                              <w:marRight w:val="0"/>
                              <w:marTop w:val="0"/>
                              <w:marBottom w:val="0"/>
                              <w:divBdr>
                                <w:top w:val="none" w:sz="0" w:space="0" w:color="auto"/>
                                <w:left w:val="none" w:sz="0" w:space="0" w:color="auto"/>
                                <w:bottom w:val="none" w:sz="0" w:space="0" w:color="auto"/>
                                <w:right w:val="none" w:sz="0" w:space="0" w:color="auto"/>
                              </w:divBdr>
                              <w:divsChild>
                                <w:div w:id="834147504">
                                  <w:marLeft w:val="0"/>
                                  <w:marRight w:val="0"/>
                                  <w:marTop w:val="0"/>
                                  <w:marBottom w:val="0"/>
                                  <w:divBdr>
                                    <w:top w:val="none" w:sz="0" w:space="0" w:color="auto"/>
                                    <w:left w:val="none" w:sz="0" w:space="0" w:color="auto"/>
                                    <w:bottom w:val="none" w:sz="0" w:space="0" w:color="auto"/>
                                    <w:right w:val="none" w:sz="0" w:space="0" w:color="auto"/>
                                  </w:divBdr>
                                  <w:divsChild>
                                    <w:div w:id="15768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3170">
      <w:bodyDiv w:val="1"/>
      <w:marLeft w:val="0"/>
      <w:marRight w:val="0"/>
      <w:marTop w:val="0"/>
      <w:marBottom w:val="0"/>
      <w:divBdr>
        <w:top w:val="none" w:sz="0" w:space="0" w:color="auto"/>
        <w:left w:val="none" w:sz="0" w:space="0" w:color="auto"/>
        <w:bottom w:val="none" w:sz="0" w:space="0" w:color="auto"/>
        <w:right w:val="none" w:sz="0" w:space="0" w:color="auto"/>
      </w:divBdr>
    </w:div>
    <w:div w:id="967010610">
      <w:bodyDiv w:val="1"/>
      <w:marLeft w:val="0"/>
      <w:marRight w:val="0"/>
      <w:marTop w:val="0"/>
      <w:marBottom w:val="0"/>
      <w:divBdr>
        <w:top w:val="none" w:sz="0" w:space="0" w:color="auto"/>
        <w:left w:val="none" w:sz="0" w:space="0" w:color="auto"/>
        <w:bottom w:val="none" w:sz="0" w:space="0" w:color="auto"/>
        <w:right w:val="none" w:sz="0" w:space="0" w:color="auto"/>
      </w:divBdr>
    </w:div>
    <w:div w:id="1096092073">
      <w:bodyDiv w:val="1"/>
      <w:marLeft w:val="0"/>
      <w:marRight w:val="0"/>
      <w:marTop w:val="0"/>
      <w:marBottom w:val="0"/>
      <w:divBdr>
        <w:top w:val="none" w:sz="0" w:space="0" w:color="auto"/>
        <w:left w:val="none" w:sz="0" w:space="0" w:color="auto"/>
        <w:bottom w:val="none" w:sz="0" w:space="0" w:color="auto"/>
        <w:right w:val="none" w:sz="0" w:space="0" w:color="auto"/>
      </w:divBdr>
      <w:divsChild>
        <w:div w:id="1491483197">
          <w:marLeft w:val="0"/>
          <w:marRight w:val="0"/>
          <w:marTop w:val="0"/>
          <w:marBottom w:val="0"/>
          <w:divBdr>
            <w:top w:val="none" w:sz="0" w:space="0" w:color="auto"/>
            <w:left w:val="none" w:sz="0" w:space="0" w:color="auto"/>
            <w:bottom w:val="none" w:sz="0" w:space="0" w:color="auto"/>
            <w:right w:val="none" w:sz="0" w:space="0" w:color="auto"/>
          </w:divBdr>
          <w:divsChild>
            <w:div w:id="1177886314">
              <w:marLeft w:val="0"/>
              <w:marRight w:val="0"/>
              <w:marTop w:val="0"/>
              <w:marBottom w:val="0"/>
              <w:divBdr>
                <w:top w:val="none" w:sz="0" w:space="0" w:color="auto"/>
                <w:left w:val="none" w:sz="0" w:space="0" w:color="auto"/>
                <w:bottom w:val="none" w:sz="0" w:space="0" w:color="auto"/>
                <w:right w:val="none" w:sz="0" w:space="0" w:color="auto"/>
              </w:divBdr>
              <w:divsChild>
                <w:div w:id="242957348">
                  <w:marLeft w:val="0"/>
                  <w:marRight w:val="0"/>
                  <w:marTop w:val="0"/>
                  <w:marBottom w:val="0"/>
                  <w:divBdr>
                    <w:top w:val="none" w:sz="0" w:space="0" w:color="auto"/>
                    <w:left w:val="none" w:sz="0" w:space="0" w:color="auto"/>
                    <w:bottom w:val="none" w:sz="0" w:space="0" w:color="auto"/>
                    <w:right w:val="none" w:sz="0" w:space="0" w:color="auto"/>
                  </w:divBdr>
                  <w:divsChild>
                    <w:div w:id="1223981108">
                      <w:marLeft w:val="0"/>
                      <w:marRight w:val="0"/>
                      <w:marTop w:val="0"/>
                      <w:marBottom w:val="0"/>
                      <w:divBdr>
                        <w:top w:val="none" w:sz="0" w:space="0" w:color="auto"/>
                        <w:left w:val="none" w:sz="0" w:space="0" w:color="auto"/>
                        <w:bottom w:val="none" w:sz="0" w:space="0" w:color="auto"/>
                        <w:right w:val="none" w:sz="0" w:space="0" w:color="auto"/>
                      </w:divBdr>
                      <w:divsChild>
                        <w:div w:id="1315723025">
                          <w:marLeft w:val="0"/>
                          <w:marRight w:val="0"/>
                          <w:marTop w:val="0"/>
                          <w:marBottom w:val="0"/>
                          <w:divBdr>
                            <w:top w:val="none" w:sz="0" w:space="0" w:color="auto"/>
                            <w:left w:val="none" w:sz="0" w:space="0" w:color="auto"/>
                            <w:bottom w:val="none" w:sz="0" w:space="0" w:color="auto"/>
                            <w:right w:val="none" w:sz="0" w:space="0" w:color="auto"/>
                          </w:divBdr>
                          <w:divsChild>
                            <w:div w:id="2060544977">
                              <w:marLeft w:val="0"/>
                              <w:marRight w:val="0"/>
                              <w:marTop w:val="0"/>
                              <w:marBottom w:val="0"/>
                              <w:divBdr>
                                <w:top w:val="none" w:sz="0" w:space="0" w:color="auto"/>
                                <w:left w:val="none" w:sz="0" w:space="0" w:color="auto"/>
                                <w:bottom w:val="none" w:sz="0" w:space="0" w:color="auto"/>
                                <w:right w:val="none" w:sz="0" w:space="0" w:color="auto"/>
                              </w:divBdr>
                              <w:divsChild>
                                <w:div w:id="2038383130">
                                  <w:marLeft w:val="0"/>
                                  <w:marRight w:val="0"/>
                                  <w:marTop w:val="0"/>
                                  <w:marBottom w:val="0"/>
                                  <w:divBdr>
                                    <w:top w:val="none" w:sz="0" w:space="0" w:color="auto"/>
                                    <w:left w:val="none" w:sz="0" w:space="0" w:color="auto"/>
                                    <w:bottom w:val="none" w:sz="0" w:space="0" w:color="auto"/>
                                    <w:right w:val="none" w:sz="0" w:space="0" w:color="auto"/>
                                  </w:divBdr>
                                  <w:divsChild>
                                    <w:div w:id="2151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942936">
      <w:bodyDiv w:val="1"/>
      <w:marLeft w:val="0"/>
      <w:marRight w:val="0"/>
      <w:marTop w:val="0"/>
      <w:marBottom w:val="0"/>
      <w:divBdr>
        <w:top w:val="none" w:sz="0" w:space="0" w:color="auto"/>
        <w:left w:val="none" w:sz="0" w:space="0" w:color="auto"/>
        <w:bottom w:val="none" w:sz="0" w:space="0" w:color="auto"/>
        <w:right w:val="none" w:sz="0" w:space="0" w:color="auto"/>
      </w:divBdr>
    </w:div>
    <w:div w:id="1109549015">
      <w:bodyDiv w:val="1"/>
      <w:marLeft w:val="0"/>
      <w:marRight w:val="0"/>
      <w:marTop w:val="0"/>
      <w:marBottom w:val="0"/>
      <w:divBdr>
        <w:top w:val="none" w:sz="0" w:space="0" w:color="auto"/>
        <w:left w:val="none" w:sz="0" w:space="0" w:color="auto"/>
        <w:bottom w:val="none" w:sz="0" w:space="0" w:color="auto"/>
        <w:right w:val="none" w:sz="0" w:space="0" w:color="auto"/>
      </w:divBdr>
    </w:div>
    <w:div w:id="1155758415">
      <w:bodyDiv w:val="1"/>
      <w:marLeft w:val="0"/>
      <w:marRight w:val="0"/>
      <w:marTop w:val="0"/>
      <w:marBottom w:val="0"/>
      <w:divBdr>
        <w:top w:val="none" w:sz="0" w:space="0" w:color="auto"/>
        <w:left w:val="none" w:sz="0" w:space="0" w:color="auto"/>
        <w:bottom w:val="none" w:sz="0" w:space="0" w:color="auto"/>
        <w:right w:val="none" w:sz="0" w:space="0" w:color="auto"/>
      </w:divBdr>
    </w:div>
    <w:div w:id="1164854649">
      <w:bodyDiv w:val="1"/>
      <w:marLeft w:val="0"/>
      <w:marRight w:val="0"/>
      <w:marTop w:val="0"/>
      <w:marBottom w:val="0"/>
      <w:divBdr>
        <w:top w:val="none" w:sz="0" w:space="0" w:color="auto"/>
        <w:left w:val="none" w:sz="0" w:space="0" w:color="auto"/>
        <w:bottom w:val="none" w:sz="0" w:space="0" w:color="auto"/>
        <w:right w:val="none" w:sz="0" w:space="0" w:color="auto"/>
      </w:divBdr>
      <w:divsChild>
        <w:div w:id="1140421895">
          <w:marLeft w:val="0"/>
          <w:marRight w:val="0"/>
          <w:marTop w:val="0"/>
          <w:marBottom w:val="0"/>
          <w:divBdr>
            <w:top w:val="none" w:sz="0" w:space="0" w:color="auto"/>
            <w:left w:val="none" w:sz="0" w:space="0" w:color="auto"/>
            <w:bottom w:val="none" w:sz="0" w:space="0" w:color="auto"/>
            <w:right w:val="none" w:sz="0" w:space="0" w:color="auto"/>
          </w:divBdr>
          <w:divsChild>
            <w:div w:id="176429229">
              <w:marLeft w:val="0"/>
              <w:marRight w:val="0"/>
              <w:marTop w:val="0"/>
              <w:marBottom w:val="0"/>
              <w:divBdr>
                <w:top w:val="none" w:sz="0" w:space="0" w:color="auto"/>
                <w:left w:val="none" w:sz="0" w:space="0" w:color="auto"/>
                <w:bottom w:val="none" w:sz="0" w:space="0" w:color="auto"/>
                <w:right w:val="none" w:sz="0" w:space="0" w:color="auto"/>
              </w:divBdr>
              <w:divsChild>
                <w:div w:id="729841453">
                  <w:marLeft w:val="0"/>
                  <w:marRight w:val="0"/>
                  <w:marTop w:val="0"/>
                  <w:marBottom w:val="0"/>
                  <w:divBdr>
                    <w:top w:val="none" w:sz="0" w:space="0" w:color="auto"/>
                    <w:left w:val="none" w:sz="0" w:space="0" w:color="auto"/>
                    <w:bottom w:val="none" w:sz="0" w:space="0" w:color="auto"/>
                    <w:right w:val="none" w:sz="0" w:space="0" w:color="auto"/>
                  </w:divBdr>
                  <w:divsChild>
                    <w:div w:id="564225169">
                      <w:marLeft w:val="0"/>
                      <w:marRight w:val="0"/>
                      <w:marTop w:val="0"/>
                      <w:marBottom w:val="0"/>
                      <w:divBdr>
                        <w:top w:val="none" w:sz="0" w:space="0" w:color="auto"/>
                        <w:left w:val="none" w:sz="0" w:space="0" w:color="auto"/>
                        <w:bottom w:val="none" w:sz="0" w:space="0" w:color="auto"/>
                        <w:right w:val="none" w:sz="0" w:space="0" w:color="auto"/>
                      </w:divBdr>
                      <w:divsChild>
                        <w:div w:id="1087657524">
                          <w:marLeft w:val="0"/>
                          <w:marRight w:val="0"/>
                          <w:marTop w:val="0"/>
                          <w:marBottom w:val="0"/>
                          <w:divBdr>
                            <w:top w:val="none" w:sz="0" w:space="0" w:color="auto"/>
                            <w:left w:val="none" w:sz="0" w:space="0" w:color="auto"/>
                            <w:bottom w:val="none" w:sz="0" w:space="0" w:color="auto"/>
                            <w:right w:val="none" w:sz="0" w:space="0" w:color="auto"/>
                          </w:divBdr>
                          <w:divsChild>
                            <w:div w:id="978995660">
                              <w:marLeft w:val="0"/>
                              <w:marRight w:val="0"/>
                              <w:marTop w:val="0"/>
                              <w:marBottom w:val="0"/>
                              <w:divBdr>
                                <w:top w:val="none" w:sz="0" w:space="0" w:color="auto"/>
                                <w:left w:val="none" w:sz="0" w:space="0" w:color="auto"/>
                                <w:bottom w:val="none" w:sz="0" w:space="0" w:color="auto"/>
                                <w:right w:val="none" w:sz="0" w:space="0" w:color="auto"/>
                              </w:divBdr>
                              <w:divsChild>
                                <w:div w:id="1033993767">
                                  <w:marLeft w:val="0"/>
                                  <w:marRight w:val="0"/>
                                  <w:marTop w:val="0"/>
                                  <w:marBottom w:val="0"/>
                                  <w:divBdr>
                                    <w:top w:val="none" w:sz="0" w:space="0" w:color="auto"/>
                                    <w:left w:val="none" w:sz="0" w:space="0" w:color="auto"/>
                                    <w:bottom w:val="none" w:sz="0" w:space="0" w:color="auto"/>
                                    <w:right w:val="none" w:sz="0" w:space="0" w:color="auto"/>
                                  </w:divBdr>
                                  <w:divsChild>
                                    <w:div w:id="241381660">
                                      <w:marLeft w:val="0"/>
                                      <w:marRight w:val="0"/>
                                      <w:marTop w:val="0"/>
                                      <w:marBottom w:val="0"/>
                                      <w:divBdr>
                                        <w:top w:val="none" w:sz="0" w:space="0" w:color="auto"/>
                                        <w:left w:val="none" w:sz="0" w:space="0" w:color="auto"/>
                                        <w:bottom w:val="none" w:sz="0" w:space="0" w:color="auto"/>
                                        <w:right w:val="none" w:sz="0" w:space="0" w:color="auto"/>
                                      </w:divBdr>
                                    </w:div>
                                    <w:div w:id="5010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266294">
      <w:bodyDiv w:val="1"/>
      <w:marLeft w:val="0"/>
      <w:marRight w:val="0"/>
      <w:marTop w:val="0"/>
      <w:marBottom w:val="0"/>
      <w:divBdr>
        <w:top w:val="none" w:sz="0" w:space="0" w:color="auto"/>
        <w:left w:val="none" w:sz="0" w:space="0" w:color="auto"/>
        <w:bottom w:val="none" w:sz="0" w:space="0" w:color="auto"/>
        <w:right w:val="none" w:sz="0" w:space="0" w:color="auto"/>
      </w:divBdr>
    </w:div>
    <w:div w:id="1310866273">
      <w:bodyDiv w:val="1"/>
      <w:marLeft w:val="0"/>
      <w:marRight w:val="0"/>
      <w:marTop w:val="0"/>
      <w:marBottom w:val="0"/>
      <w:divBdr>
        <w:top w:val="none" w:sz="0" w:space="0" w:color="auto"/>
        <w:left w:val="none" w:sz="0" w:space="0" w:color="auto"/>
        <w:bottom w:val="none" w:sz="0" w:space="0" w:color="auto"/>
        <w:right w:val="none" w:sz="0" w:space="0" w:color="auto"/>
      </w:divBdr>
      <w:divsChild>
        <w:div w:id="1709123">
          <w:marLeft w:val="0"/>
          <w:marRight w:val="0"/>
          <w:marTop w:val="0"/>
          <w:marBottom w:val="0"/>
          <w:divBdr>
            <w:top w:val="none" w:sz="0" w:space="0" w:color="auto"/>
            <w:left w:val="none" w:sz="0" w:space="0" w:color="auto"/>
            <w:bottom w:val="none" w:sz="0" w:space="0" w:color="auto"/>
            <w:right w:val="none" w:sz="0" w:space="0" w:color="auto"/>
          </w:divBdr>
          <w:divsChild>
            <w:div w:id="429354645">
              <w:marLeft w:val="0"/>
              <w:marRight w:val="0"/>
              <w:marTop w:val="0"/>
              <w:marBottom w:val="0"/>
              <w:divBdr>
                <w:top w:val="none" w:sz="0" w:space="0" w:color="auto"/>
                <w:left w:val="none" w:sz="0" w:space="0" w:color="auto"/>
                <w:bottom w:val="none" w:sz="0" w:space="0" w:color="auto"/>
                <w:right w:val="none" w:sz="0" w:space="0" w:color="auto"/>
              </w:divBdr>
              <w:divsChild>
                <w:div w:id="1242332189">
                  <w:marLeft w:val="0"/>
                  <w:marRight w:val="0"/>
                  <w:marTop w:val="0"/>
                  <w:marBottom w:val="0"/>
                  <w:divBdr>
                    <w:top w:val="none" w:sz="0" w:space="0" w:color="auto"/>
                    <w:left w:val="none" w:sz="0" w:space="0" w:color="auto"/>
                    <w:bottom w:val="none" w:sz="0" w:space="0" w:color="auto"/>
                    <w:right w:val="none" w:sz="0" w:space="0" w:color="auto"/>
                  </w:divBdr>
                  <w:divsChild>
                    <w:div w:id="963199696">
                      <w:marLeft w:val="0"/>
                      <w:marRight w:val="0"/>
                      <w:marTop w:val="0"/>
                      <w:marBottom w:val="0"/>
                      <w:divBdr>
                        <w:top w:val="none" w:sz="0" w:space="0" w:color="auto"/>
                        <w:left w:val="none" w:sz="0" w:space="0" w:color="auto"/>
                        <w:bottom w:val="none" w:sz="0" w:space="0" w:color="auto"/>
                        <w:right w:val="none" w:sz="0" w:space="0" w:color="auto"/>
                      </w:divBdr>
                      <w:divsChild>
                        <w:div w:id="1243375131">
                          <w:marLeft w:val="0"/>
                          <w:marRight w:val="0"/>
                          <w:marTop w:val="0"/>
                          <w:marBottom w:val="0"/>
                          <w:divBdr>
                            <w:top w:val="none" w:sz="0" w:space="0" w:color="auto"/>
                            <w:left w:val="none" w:sz="0" w:space="0" w:color="auto"/>
                            <w:bottom w:val="none" w:sz="0" w:space="0" w:color="auto"/>
                            <w:right w:val="none" w:sz="0" w:space="0" w:color="auto"/>
                          </w:divBdr>
                          <w:divsChild>
                            <w:div w:id="84349495">
                              <w:marLeft w:val="0"/>
                              <w:marRight w:val="0"/>
                              <w:marTop w:val="0"/>
                              <w:marBottom w:val="0"/>
                              <w:divBdr>
                                <w:top w:val="none" w:sz="0" w:space="0" w:color="auto"/>
                                <w:left w:val="none" w:sz="0" w:space="0" w:color="auto"/>
                                <w:bottom w:val="none" w:sz="0" w:space="0" w:color="auto"/>
                                <w:right w:val="none" w:sz="0" w:space="0" w:color="auto"/>
                              </w:divBdr>
                              <w:divsChild>
                                <w:div w:id="2036036019">
                                  <w:marLeft w:val="0"/>
                                  <w:marRight w:val="0"/>
                                  <w:marTop w:val="0"/>
                                  <w:marBottom w:val="0"/>
                                  <w:divBdr>
                                    <w:top w:val="none" w:sz="0" w:space="0" w:color="auto"/>
                                    <w:left w:val="none" w:sz="0" w:space="0" w:color="auto"/>
                                    <w:bottom w:val="none" w:sz="0" w:space="0" w:color="auto"/>
                                    <w:right w:val="none" w:sz="0" w:space="0" w:color="auto"/>
                                  </w:divBdr>
                                  <w:divsChild>
                                    <w:div w:id="15431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871356">
      <w:bodyDiv w:val="1"/>
      <w:marLeft w:val="0"/>
      <w:marRight w:val="0"/>
      <w:marTop w:val="0"/>
      <w:marBottom w:val="0"/>
      <w:divBdr>
        <w:top w:val="none" w:sz="0" w:space="0" w:color="auto"/>
        <w:left w:val="none" w:sz="0" w:space="0" w:color="auto"/>
        <w:bottom w:val="none" w:sz="0" w:space="0" w:color="auto"/>
        <w:right w:val="none" w:sz="0" w:space="0" w:color="auto"/>
      </w:divBdr>
    </w:div>
    <w:div w:id="1391883584">
      <w:bodyDiv w:val="1"/>
      <w:marLeft w:val="0"/>
      <w:marRight w:val="0"/>
      <w:marTop w:val="0"/>
      <w:marBottom w:val="0"/>
      <w:divBdr>
        <w:top w:val="none" w:sz="0" w:space="0" w:color="auto"/>
        <w:left w:val="none" w:sz="0" w:space="0" w:color="auto"/>
        <w:bottom w:val="none" w:sz="0" w:space="0" w:color="auto"/>
        <w:right w:val="none" w:sz="0" w:space="0" w:color="auto"/>
      </w:divBdr>
      <w:divsChild>
        <w:div w:id="271330052">
          <w:marLeft w:val="0"/>
          <w:marRight w:val="0"/>
          <w:marTop w:val="0"/>
          <w:marBottom w:val="0"/>
          <w:divBdr>
            <w:top w:val="none" w:sz="0" w:space="0" w:color="auto"/>
            <w:left w:val="none" w:sz="0" w:space="0" w:color="auto"/>
            <w:bottom w:val="none" w:sz="0" w:space="0" w:color="auto"/>
            <w:right w:val="none" w:sz="0" w:space="0" w:color="auto"/>
          </w:divBdr>
          <w:divsChild>
            <w:div w:id="1596402925">
              <w:marLeft w:val="0"/>
              <w:marRight w:val="0"/>
              <w:marTop w:val="0"/>
              <w:marBottom w:val="0"/>
              <w:divBdr>
                <w:top w:val="none" w:sz="0" w:space="0" w:color="auto"/>
                <w:left w:val="none" w:sz="0" w:space="0" w:color="auto"/>
                <w:bottom w:val="none" w:sz="0" w:space="0" w:color="auto"/>
                <w:right w:val="none" w:sz="0" w:space="0" w:color="auto"/>
              </w:divBdr>
              <w:divsChild>
                <w:div w:id="1407875343">
                  <w:marLeft w:val="0"/>
                  <w:marRight w:val="0"/>
                  <w:marTop w:val="0"/>
                  <w:marBottom w:val="0"/>
                  <w:divBdr>
                    <w:top w:val="none" w:sz="0" w:space="0" w:color="auto"/>
                    <w:left w:val="none" w:sz="0" w:space="0" w:color="auto"/>
                    <w:bottom w:val="none" w:sz="0" w:space="0" w:color="auto"/>
                    <w:right w:val="none" w:sz="0" w:space="0" w:color="auto"/>
                  </w:divBdr>
                  <w:divsChild>
                    <w:div w:id="1088388450">
                      <w:marLeft w:val="0"/>
                      <w:marRight w:val="0"/>
                      <w:marTop w:val="0"/>
                      <w:marBottom w:val="0"/>
                      <w:divBdr>
                        <w:top w:val="none" w:sz="0" w:space="0" w:color="auto"/>
                        <w:left w:val="none" w:sz="0" w:space="0" w:color="auto"/>
                        <w:bottom w:val="none" w:sz="0" w:space="0" w:color="auto"/>
                        <w:right w:val="none" w:sz="0" w:space="0" w:color="auto"/>
                      </w:divBdr>
                      <w:divsChild>
                        <w:div w:id="1999380274">
                          <w:marLeft w:val="0"/>
                          <w:marRight w:val="0"/>
                          <w:marTop w:val="0"/>
                          <w:marBottom w:val="0"/>
                          <w:divBdr>
                            <w:top w:val="none" w:sz="0" w:space="0" w:color="auto"/>
                            <w:left w:val="none" w:sz="0" w:space="0" w:color="auto"/>
                            <w:bottom w:val="none" w:sz="0" w:space="0" w:color="auto"/>
                            <w:right w:val="none" w:sz="0" w:space="0" w:color="auto"/>
                          </w:divBdr>
                          <w:divsChild>
                            <w:div w:id="1367829368">
                              <w:marLeft w:val="0"/>
                              <w:marRight w:val="0"/>
                              <w:marTop w:val="0"/>
                              <w:marBottom w:val="0"/>
                              <w:divBdr>
                                <w:top w:val="none" w:sz="0" w:space="0" w:color="auto"/>
                                <w:left w:val="none" w:sz="0" w:space="0" w:color="auto"/>
                                <w:bottom w:val="none" w:sz="0" w:space="0" w:color="auto"/>
                                <w:right w:val="none" w:sz="0" w:space="0" w:color="auto"/>
                              </w:divBdr>
                              <w:divsChild>
                                <w:div w:id="1465082886">
                                  <w:marLeft w:val="0"/>
                                  <w:marRight w:val="0"/>
                                  <w:marTop w:val="0"/>
                                  <w:marBottom w:val="0"/>
                                  <w:divBdr>
                                    <w:top w:val="none" w:sz="0" w:space="0" w:color="auto"/>
                                    <w:left w:val="none" w:sz="0" w:space="0" w:color="auto"/>
                                    <w:bottom w:val="none" w:sz="0" w:space="0" w:color="auto"/>
                                    <w:right w:val="none" w:sz="0" w:space="0" w:color="auto"/>
                                  </w:divBdr>
                                  <w:divsChild>
                                    <w:div w:id="13368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480800">
      <w:bodyDiv w:val="1"/>
      <w:marLeft w:val="0"/>
      <w:marRight w:val="0"/>
      <w:marTop w:val="0"/>
      <w:marBottom w:val="0"/>
      <w:divBdr>
        <w:top w:val="none" w:sz="0" w:space="0" w:color="auto"/>
        <w:left w:val="none" w:sz="0" w:space="0" w:color="auto"/>
        <w:bottom w:val="none" w:sz="0" w:space="0" w:color="auto"/>
        <w:right w:val="none" w:sz="0" w:space="0" w:color="auto"/>
      </w:divBdr>
      <w:divsChild>
        <w:div w:id="1721439873">
          <w:marLeft w:val="0"/>
          <w:marRight w:val="0"/>
          <w:marTop w:val="0"/>
          <w:marBottom w:val="0"/>
          <w:divBdr>
            <w:top w:val="none" w:sz="0" w:space="0" w:color="auto"/>
            <w:left w:val="none" w:sz="0" w:space="0" w:color="auto"/>
            <w:bottom w:val="none" w:sz="0" w:space="0" w:color="auto"/>
            <w:right w:val="none" w:sz="0" w:space="0" w:color="auto"/>
          </w:divBdr>
          <w:divsChild>
            <w:div w:id="1665931095">
              <w:marLeft w:val="0"/>
              <w:marRight w:val="0"/>
              <w:marTop w:val="0"/>
              <w:marBottom w:val="0"/>
              <w:divBdr>
                <w:top w:val="none" w:sz="0" w:space="0" w:color="auto"/>
                <w:left w:val="none" w:sz="0" w:space="0" w:color="auto"/>
                <w:bottom w:val="none" w:sz="0" w:space="0" w:color="auto"/>
                <w:right w:val="none" w:sz="0" w:space="0" w:color="auto"/>
              </w:divBdr>
              <w:divsChild>
                <w:div w:id="1956864603">
                  <w:marLeft w:val="0"/>
                  <w:marRight w:val="0"/>
                  <w:marTop w:val="0"/>
                  <w:marBottom w:val="0"/>
                  <w:divBdr>
                    <w:top w:val="none" w:sz="0" w:space="0" w:color="auto"/>
                    <w:left w:val="none" w:sz="0" w:space="0" w:color="auto"/>
                    <w:bottom w:val="none" w:sz="0" w:space="0" w:color="auto"/>
                    <w:right w:val="none" w:sz="0" w:space="0" w:color="auto"/>
                  </w:divBdr>
                  <w:divsChild>
                    <w:div w:id="2078284508">
                      <w:marLeft w:val="0"/>
                      <w:marRight w:val="0"/>
                      <w:marTop w:val="0"/>
                      <w:marBottom w:val="0"/>
                      <w:divBdr>
                        <w:top w:val="none" w:sz="0" w:space="0" w:color="auto"/>
                        <w:left w:val="none" w:sz="0" w:space="0" w:color="auto"/>
                        <w:bottom w:val="none" w:sz="0" w:space="0" w:color="auto"/>
                        <w:right w:val="none" w:sz="0" w:space="0" w:color="auto"/>
                      </w:divBdr>
                      <w:divsChild>
                        <w:div w:id="1551451634">
                          <w:marLeft w:val="0"/>
                          <w:marRight w:val="0"/>
                          <w:marTop w:val="0"/>
                          <w:marBottom w:val="0"/>
                          <w:divBdr>
                            <w:top w:val="none" w:sz="0" w:space="0" w:color="auto"/>
                            <w:left w:val="none" w:sz="0" w:space="0" w:color="auto"/>
                            <w:bottom w:val="none" w:sz="0" w:space="0" w:color="auto"/>
                            <w:right w:val="none" w:sz="0" w:space="0" w:color="auto"/>
                          </w:divBdr>
                          <w:divsChild>
                            <w:div w:id="511530646">
                              <w:marLeft w:val="0"/>
                              <w:marRight w:val="0"/>
                              <w:marTop w:val="0"/>
                              <w:marBottom w:val="0"/>
                              <w:divBdr>
                                <w:top w:val="none" w:sz="0" w:space="0" w:color="auto"/>
                                <w:left w:val="none" w:sz="0" w:space="0" w:color="auto"/>
                                <w:bottom w:val="none" w:sz="0" w:space="0" w:color="auto"/>
                                <w:right w:val="none" w:sz="0" w:space="0" w:color="auto"/>
                              </w:divBdr>
                              <w:divsChild>
                                <w:div w:id="1601835647">
                                  <w:marLeft w:val="0"/>
                                  <w:marRight w:val="0"/>
                                  <w:marTop w:val="0"/>
                                  <w:marBottom w:val="0"/>
                                  <w:divBdr>
                                    <w:top w:val="none" w:sz="0" w:space="0" w:color="auto"/>
                                    <w:left w:val="none" w:sz="0" w:space="0" w:color="auto"/>
                                    <w:bottom w:val="none" w:sz="0" w:space="0" w:color="auto"/>
                                    <w:right w:val="none" w:sz="0" w:space="0" w:color="auto"/>
                                  </w:divBdr>
                                  <w:divsChild>
                                    <w:div w:id="7695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540802">
      <w:bodyDiv w:val="1"/>
      <w:marLeft w:val="0"/>
      <w:marRight w:val="0"/>
      <w:marTop w:val="0"/>
      <w:marBottom w:val="0"/>
      <w:divBdr>
        <w:top w:val="none" w:sz="0" w:space="0" w:color="auto"/>
        <w:left w:val="none" w:sz="0" w:space="0" w:color="auto"/>
        <w:bottom w:val="none" w:sz="0" w:space="0" w:color="auto"/>
        <w:right w:val="none" w:sz="0" w:space="0" w:color="auto"/>
      </w:divBdr>
    </w:div>
    <w:div w:id="1478952383">
      <w:bodyDiv w:val="1"/>
      <w:marLeft w:val="0"/>
      <w:marRight w:val="0"/>
      <w:marTop w:val="0"/>
      <w:marBottom w:val="0"/>
      <w:divBdr>
        <w:top w:val="none" w:sz="0" w:space="0" w:color="auto"/>
        <w:left w:val="none" w:sz="0" w:space="0" w:color="auto"/>
        <w:bottom w:val="none" w:sz="0" w:space="0" w:color="auto"/>
        <w:right w:val="none" w:sz="0" w:space="0" w:color="auto"/>
      </w:divBdr>
    </w:div>
    <w:div w:id="1523009646">
      <w:bodyDiv w:val="1"/>
      <w:marLeft w:val="0"/>
      <w:marRight w:val="0"/>
      <w:marTop w:val="0"/>
      <w:marBottom w:val="0"/>
      <w:divBdr>
        <w:top w:val="none" w:sz="0" w:space="0" w:color="auto"/>
        <w:left w:val="none" w:sz="0" w:space="0" w:color="auto"/>
        <w:bottom w:val="none" w:sz="0" w:space="0" w:color="auto"/>
        <w:right w:val="none" w:sz="0" w:space="0" w:color="auto"/>
      </w:divBdr>
    </w:div>
    <w:div w:id="1575238527">
      <w:bodyDiv w:val="1"/>
      <w:marLeft w:val="0"/>
      <w:marRight w:val="0"/>
      <w:marTop w:val="0"/>
      <w:marBottom w:val="0"/>
      <w:divBdr>
        <w:top w:val="none" w:sz="0" w:space="0" w:color="auto"/>
        <w:left w:val="none" w:sz="0" w:space="0" w:color="auto"/>
        <w:bottom w:val="none" w:sz="0" w:space="0" w:color="auto"/>
        <w:right w:val="none" w:sz="0" w:space="0" w:color="auto"/>
      </w:divBdr>
      <w:divsChild>
        <w:div w:id="1264337653">
          <w:marLeft w:val="0"/>
          <w:marRight w:val="0"/>
          <w:marTop w:val="0"/>
          <w:marBottom w:val="0"/>
          <w:divBdr>
            <w:top w:val="none" w:sz="0" w:space="0" w:color="auto"/>
            <w:left w:val="none" w:sz="0" w:space="0" w:color="auto"/>
            <w:bottom w:val="none" w:sz="0" w:space="0" w:color="auto"/>
            <w:right w:val="none" w:sz="0" w:space="0" w:color="auto"/>
          </w:divBdr>
          <w:divsChild>
            <w:div w:id="555312541">
              <w:marLeft w:val="0"/>
              <w:marRight w:val="0"/>
              <w:marTop w:val="0"/>
              <w:marBottom w:val="0"/>
              <w:divBdr>
                <w:top w:val="none" w:sz="0" w:space="0" w:color="auto"/>
                <w:left w:val="none" w:sz="0" w:space="0" w:color="auto"/>
                <w:bottom w:val="none" w:sz="0" w:space="0" w:color="auto"/>
                <w:right w:val="none" w:sz="0" w:space="0" w:color="auto"/>
              </w:divBdr>
              <w:divsChild>
                <w:div w:id="866983792">
                  <w:marLeft w:val="0"/>
                  <w:marRight w:val="0"/>
                  <w:marTop w:val="0"/>
                  <w:marBottom w:val="0"/>
                  <w:divBdr>
                    <w:top w:val="none" w:sz="0" w:space="0" w:color="auto"/>
                    <w:left w:val="none" w:sz="0" w:space="0" w:color="auto"/>
                    <w:bottom w:val="none" w:sz="0" w:space="0" w:color="auto"/>
                    <w:right w:val="none" w:sz="0" w:space="0" w:color="auto"/>
                  </w:divBdr>
                  <w:divsChild>
                    <w:div w:id="607006725">
                      <w:marLeft w:val="0"/>
                      <w:marRight w:val="0"/>
                      <w:marTop w:val="0"/>
                      <w:marBottom w:val="0"/>
                      <w:divBdr>
                        <w:top w:val="none" w:sz="0" w:space="0" w:color="auto"/>
                        <w:left w:val="none" w:sz="0" w:space="0" w:color="auto"/>
                        <w:bottom w:val="none" w:sz="0" w:space="0" w:color="auto"/>
                        <w:right w:val="none" w:sz="0" w:space="0" w:color="auto"/>
                      </w:divBdr>
                      <w:divsChild>
                        <w:div w:id="673453565">
                          <w:marLeft w:val="0"/>
                          <w:marRight w:val="0"/>
                          <w:marTop w:val="0"/>
                          <w:marBottom w:val="0"/>
                          <w:divBdr>
                            <w:top w:val="none" w:sz="0" w:space="0" w:color="auto"/>
                            <w:left w:val="none" w:sz="0" w:space="0" w:color="auto"/>
                            <w:bottom w:val="none" w:sz="0" w:space="0" w:color="auto"/>
                            <w:right w:val="none" w:sz="0" w:space="0" w:color="auto"/>
                          </w:divBdr>
                          <w:divsChild>
                            <w:div w:id="877160543">
                              <w:marLeft w:val="0"/>
                              <w:marRight w:val="0"/>
                              <w:marTop w:val="0"/>
                              <w:marBottom w:val="0"/>
                              <w:divBdr>
                                <w:top w:val="none" w:sz="0" w:space="0" w:color="auto"/>
                                <w:left w:val="none" w:sz="0" w:space="0" w:color="auto"/>
                                <w:bottom w:val="none" w:sz="0" w:space="0" w:color="auto"/>
                                <w:right w:val="none" w:sz="0" w:space="0" w:color="auto"/>
                              </w:divBdr>
                              <w:divsChild>
                                <w:div w:id="59910862">
                                  <w:marLeft w:val="0"/>
                                  <w:marRight w:val="0"/>
                                  <w:marTop w:val="0"/>
                                  <w:marBottom w:val="0"/>
                                  <w:divBdr>
                                    <w:top w:val="none" w:sz="0" w:space="0" w:color="auto"/>
                                    <w:left w:val="none" w:sz="0" w:space="0" w:color="auto"/>
                                    <w:bottom w:val="none" w:sz="0" w:space="0" w:color="auto"/>
                                    <w:right w:val="none" w:sz="0" w:space="0" w:color="auto"/>
                                  </w:divBdr>
                                  <w:divsChild>
                                    <w:div w:id="660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162551">
      <w:bodyDiv w:val="1"/>
      <w:marLeft w:val="0"/>
      <w:marRight w:val="0"/>
      <w:marTop w:val="0"/>
      <w:marBottom w:val="0"/>
      <w:divBdr>
        <w:top w:val="none" w:sz="0" w:space="0" w:color="auto"/>
        <w:left w:val="none" w:sz="0" w:space="0" w:color="auto"/>
        <w:bottom w:val="none" w:sz="0" w:space="0" w:color="auto"/>
        <w:right w:val="none" w:sz="0" w:space="0" w:color="auto"/>
      </w:divBdr>
    </w:div>
    <w:div w:id="1660496682">
      <w:bodyDiv w:val="1"/>
      <w:marLeft w:val="0"/>
      <w:marRight w:val="0"/>
      <w:marTop w:val="0"/>
      <w:marBottom w:val="0"/>
      <w:divBdr>
        <w:top w:val="none" w:sz="0" w:space="0" w:color="auto"/>
        <w:left w:val="none" w:sz="0" w:space="0" w:color="auto"/>
        <w:bottom w:val="none" w:sz="0" w:space="0" w:color="auto"/>
        <w:right w:val="none" w:sz="0" w:space="0" w:color="auto"/>
      </w:divBdr>
    </w:div>
    <w:div w:id="1668748176">
      <w:bodyDiv w:val="1"/>
      <w:marLeft w:val="0"/>
      <w:marRight w:val="0"/>
      <w:marTop w:val="0"/>
      <w:marBottom w:val="0"/>
      <w:divBdr>
        <w:top w:val="none" w:sz="0" w:space="0" w:color="auto"/>
        <w:left w:val="none" w:sz="0" w:space="0" w:color="auto"/>
        <w:bottom w:val="none" w:sz="0" w:space="0" w:color="auto"/>
        <w:right w:val="none" w:sz="0" w:space="0" w:color="auto"/>
      </w:divBdr>
    </w:div>
    <w:div w:id="1673944335">
      <w:bodyDiv w:val="1"/>
      <w:marLeft w:val="0"/>
      <w:marRight w:val="0"/>
      <w:marTop w:val="0"/>
      <w:marBottom w:val="0"/>
      <w:divBdr>
        <w:top w:val="none" w:sz="0" w:space="0" w:color="auto"/>
        <w:left w:val="none" w:sz="0" w:space="0" w:color="auto"/>
        <w:bottom w:val="none" w:sz="0" w:space="0" w:color="auto"/>
        <w:right w:val="none" w:sz="0" w:space="0" w:color="auto"/>
      </w:divBdr>
      <w:divsChild>
        <w:div w:id="1872374493">
          <w:marLeft w:val="0"/>
          <w:marRight w:val="0"/>
          <w:marTop w:val="0"/>
          <w:marBottom w:val="0"/>
          <w:divBdr>
            <w:top w:val="none" w:sz="0" w:space="0" w:color="auto"/>
            <w:left w:val="none" w:sz="0" w:space="0" w:color="auto"/>
            <w:bottom w:val="none" w:sz="0" w:space="0" w:color="auto"/>
            <w:right w:val="none" w:sz="0" w:space="0" w:color="auto"/>
          </w:divBdr>
          <w:divsChild>
            <w:div w:id="901408938">
              <w:marLeft w:val="0"/>
              <w:marRight w:val="0"/>
              <w:marTop w:val="0"/>
              <w:marBottom w:val="0"/>
              <w:divBdr>
                <w:top w:val="none" w:sz="0" w:space="0" w:color="auto"/>
                <w:left w:val="none" w:sz="0" w:space="0" w:color="auto"/>
                <w:bottom w:val="none" w:sz="0" w:space="0" w:color="auto"/>
                <w:right w:val="none" w:sz="0" w:space="0" w:color="auto"/>
              </w:divBdr>
              <w:divsChild>
                <w:div w:id="1075467935">
                  <w:marLeft w:val="0"/>
                  <w:marRight w:val="0"/>
                  <w:marTop w:val="0"/>
                  <w:marBottom w:val="0"/>
                  <w:divBdr>
                    <w:top w:val="none" w:sz="0" w:space="0" w:color="auto"/>
                    <w:left w:val="none" w:sz="0" w:space="0" w:color="auto"/>
                    <w:bottom w:val="none" w:sz="0" w:space="0" w:color="auto"/>
                    <w:right w:val="none" w:sz="0" w:space="0" w:color="auto"/>
                  </w:divBdr>
                  <w:divsChild>
                    <w:div w:id="406416086">
                      <w:marLeft w:val="0"/>
                      <w:marRight w:val="0"/>
                      <w:marTop w:val="0"/>
                      <w:marBottom w:val="0"/>
                      <w:divBdr>
                        <w:top w:val="none" w:sz="0" w:space="0" w:color="auto"/>
                        <w:left w:val="none" w:sz="0" w:space="0" w:color="auto"/>
                        <w:bottom w:val="none" w:sz="0" w:space="0" w:color="auto"/>
                        <w:right w:val="none" w:sz="0" w:space="0" w:color="auto"/>
                      </w:divBdr>
                      <w:divsChild>
                        <w:div w:id="1068259812">
                          <w:marLeft w:val="0"/>
                          <w:marRight w:val="0"/>
                          <w:marTop w:val="0"/>
                          <w:marBottom w:val="0"/>
                          <w:divBdr>
                            <w:top w:val="none" w:sz="0" w:space="0" w:color="auto"/>
                            <w:left w:val="none" w:sz="0" w:space="0" w:color="auto"/>
                            <w:bottom w:val="none" w:sz="0" w:space="0" w:color="auto"/>
                            <w:right w:val="none" w:sz="0" w:space="0" w:color="auto"/>
                          </w:divBdr>
                          <w:divsChild>
                            <w:div w:id="504170498">
                              <w:marLeft w:val="0"/>
                              <w:marRight w:val="0"/>
                              <w:marTop w:val="0"/>
                              <w:marBottom w:val="0"/>
                              <w:divBdr>
                                <w:top w:val="none" w:sz="0" w:space="0" w:color="auto"/>
                                <w:left w:val="none" w:sz="0" w:space="0" w:color="auto"/>
                                <w:bottom w:val="none" w:sz="0" w:space="0" w:color="auto"/>
                                <w:right w:val="none" w:sz="0" w:space="0" w:color="auto"/>
                              </w:divBdr>
                              <w:divsChild>
                                <w:div w:id="485754167">
                                  <w:marLeft w:val="0"/>
                                  <w:marRight w:val="0"/>
                                  <w:marTop w:val="0"/>
                                  <w:marBottom w:val="0"/>
                                  <w:divBdr>
                                    <w:top w:val="none" w:sz="0" w:space="0" w:color="auto"/>
                                    <w:left w:val="none" w:sz="0" w:space="0" w:color="auto"/>
                                    <w:bottom w:val="none" w:sz="0" w:space="0" w:color="auto"/>
                                    <w:right w:val="none" w:sz="0" w:space="0" w:color="auto"/>
                                  </w:divBdr>
                                  <w:divsChild>
                                    <w:div w:id="18650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465996">
      <w:bodyDiv w:val="1"/>
      <w:marLeft w:val="0"/>
      <w:marRight w:val="0"/>
      <w:marTop w:val="0"/>
      <w:marBottom w:val="0"/>
      <w:divBdr>
        <w:top w:val="none" w:sz="0" w:space="0" w:color="auto"/>
        <w:left w:val="none" w:sz="0" w:space="0" w:color="auto"/>
        <w:bottom w:val="none" w:sz="0" w:space="0" w:color="auto"/>
        <w:right w:val="none" w:sz="0" w:space="0" w:color="auto"/>
      </w:divBdr>
    </w:div>
    <w:div w:id="1746798064">
      <w:bodyDiv w:val="1"/>
      <w:marLeft w:val="0"/>
      <w:marRight w:val="0"/>
      <w:marTop w:val="0"/>
      <w:marBottom w:val="0"/>
      <w:divBdr>
        <w:top w:val="none" w:sz="0" w:space="0" w:color="auto"/>
        <w:left w:val="none" w:sz="0" w:space="0" w:color="auto"/>
        <w:bottom w:val="none" w:sz="0" w:space="0" w:color="auto"/>
        <w:right w:val="none" w:sz="0" w:space="0" w:color="auto"/>
      </w:divBdr>
    </w:div>
    <w:div w:id="1765950538">
      <w:bodyDiv w:val="1"/>
      <w:marLeft w:val="0"/>
      <w:marRight w:val="0"/>
      <w:marTop w:val="0"/>
      <w:marBottom w:val="0"/>
      <w:divBdr>
        <w:top w:val="none" w:sz="0" w:space="0" w:color="auto"/>
        <w:left w:val="none" w:sz="0" w:space="0" w:color="auto"/>
        <w:bottom w:val="none" w:sz="0" w:space="0" w:color="auto"/>
        <w:right w:val="none" w:sz="0" w:space="0" w:color="auto"/>
      </w:divBdr>
    </w:div>
    <w:div w:id="1771468706">
      <w:bodyDiv w:val="1"/>
      <w:marLeft w:val="0"/>
      <w:marRight w:val="0"/>
      <w:marTop w:val="0"/>
      <w:marBottom w:val="0"/>
      <w:divBdr>
        <w:top w:val="none" w:sz="0" w:space="0" w:color="auto"/>
        <w:left w:val="none" w:sz="0" w:space="0" w:color="auto"/>
        <w:bottom w:val="none" w:sz="0" w:space="0" w:color="auto"/>
        <w:right w:val="none" w:sz="0" w:space="0" w:color="auto"/>
      </w:divBdr>
    </w:div>
    <w:div w:id="1788305887">
      <w:bodyDiv w:val="1"/>
      <w:marLeft w:val="0"/>
      <w:marRight w:val="0"/>
      <w:marTop w:val="0"/>
      <w:marBottom w:val="0"/>
      <w:divBdr>
        <w:top w:val="none" w:sz="0" w:space="0" w:color="auto"/>
        <w:left w:val="none" w:sz="0" w:space="0" w:color="auto"/>
        <w:bottom w:val="none" w:sz="0" w:space="0" w:color="auto"/>
        <w:right w:val="none" w:sz="0" w:space="0" w:color="auto"/>
      </w:divBdr>
    </w:div>
    <w:div w:id="1901474995">
      <w:bodyDiv w:val="1"/>
      <w:marLeft w:val="0"/>
      <w:marRight w:val="0"/>
      <w:marTop w:val="0"/>
      <w:marBottom w:val="0"/>
      <w:divBdr>
        <w:top w:val="none" w:sz="0" w:space="0" w:color="auto"/>
        <w:left w:val="none" w:sz="0" w:space="0" w:color="auto"/>
        <w:bottom w:val="none" w:sz="0" w:space="0" w:color="auto"/>
        <w:right w:val="none" w:sz="0" w:space="0" w:color="auto"/>
      </w:divBdr>
    </w:div>
    <w:div w:id="1905212929">
      <w:bodyDiv w:val="1"/>
      <w:marLeft w:val="0"/>
      <w:marRight w:val="0"/>
      <w:marTop w:val="0"/>
      <w:marBottom w:val="0"/>
      <w:divBdr>
        <w:top w:val="none" w:sz="0" w:space="0" w:color="auto"/>
        <w:left w:val="none" w:sz="0" w:space="0" w:color="auto"/>
        <w:bottom w:val="none" w:sz="0" w:space="0" w:color="auto"/>
        <w:right w:val="none" w:sz="0" w:space="0" w:color="auto"/>
      </w:divBdr>
      <w:divsChild>
        <w:div w:id="671220752">
          <w:marLeft w:val="0"/>
          <w:marRight w:val="0"/>
          <w:marTop w:val="0"/>
          <w:marBottom w:val="0"/>
          <w:divBdr>
            <w:top w:val="none" w:sz="0" w:space="0" w:color="auto"/>
            <w:left w:val="none" w:sz="0" w:space="0" w:color="auto"/>
            <w:bottom w:val="none" w:sz="0" w:space="0" w:color="auto"/>
            <w:right w:val="none" w:sz="0" w:space="0" w:color="auto"/>
          </w:divBdr>
          <w:divsChild>
            <w:div w:id="1098060095">
              <w:marLeft w:val="0"/>
              <w:marRight w:val="0"/>
              <w:marTop w:val="0"/>
              <w:marBottom w:val="0"/>
              <w:divBdr>
                <w:top w:val="none" w:sz="0" w:space="0" w:color="auto"/>
                <w:left w:val="none" w:sz="0" w:space="0" w:color="auto"/>
                <w:bottom w:val="none" w:sz="0" w:space="0" w:color="auto"/>
                <w:right w:val="none" w:sz="0" w:space="0" w:color="auto"/>
              </w:divBdr>
              <w:divsChild>
                <w:div w:id="2097632077">
                  <w:marLeft w:val="0"/>
                  <w:marRight w:val="0"/>
                  <w:marTop w:val="0"/>
                  <w:marBottom w:val="0"/>
                  <w:divBdr>
                    <w:top w:val="none" w:sz="0" w:space="0" w:color="auto"/>
                    <w:left w:val="none" w:sz="0" w:space="0" w:color="auto"/>
                    <w:bottom w:val="none" w:sz="0" w:space="0" w:color="auto"/>
                    <w:right w:val="none" w:sz="0" w:space="0" w:color="auto"/>
                  </w:divBdr>
                  <w:divsChild>
                    <w:div w:id="1769308139">
                      <w:marLeft w:val="0"/>
                      <w:marRight w:val="0"/>
                      <w:marTop w:val="0"/>
                      <w:marBottom w:val="0"/>
                      <w:divBdr>
                        <w:top w:val="none" w:sz="0" w:space="0" w:color="auto"/>
                        <w:left w:val="none" w:sz="0" w:space="0" w:color="auto"/>
                        <w:bottom w:val="none" w:sz="0" w:space="0" w:color="auto"/>
                        <w:right w:val="none" w:sz="0" w:space="0" w:color="auto"/>
                      </w:divBdr>
                      <w:divsChild>
                        <w:div w:id="1517235019">
                          <w:marLeft w:val="0"/>
                          <w:marRight w:val="0"/>
                          <w:marTop w:val="0"/>
                          <w:marBottom w:val="0"/>
                          <w:divBdr>
                            <w:top w:val="none" w:sz="0" w:space="0" w:color="auto"/>
                            <w:left w:val="none" w:sz="0" w:space="0" w:color="auto"/>
                            <w:bottom w:val="none" w:sz="0" w:space="0" w:color="auto"/>
                            <w:right w:val="none" w:sz="0" w:space="0" w:color="auto"/>
                          </w:divBdr>
                          <w:divsChild>
                            <w:div w:id="1779524287">
                              <w:marLeft w:val="0"/>
                              <w:marRight w:val="0"/>
                              <w:marTop w:val="0"/>
                              <w:marBottom w:val="0"/>
                              <w:divBdr>
                                <w:top w:val="none" w:sz="0" w:space="0" w:color="auto"/>
                                <w:left w:val="none" w:sz="0" w:space="0" w:color="auto"/>
                                <w:bottom w:val="none" w:sz="0" w:space="0" w:color="auto"/>
                                <w:right w:val="none" w:sz="0" w:space="0" w:color="auto"/>
                              </w:divBdr>
                              <w:divsChild>
                                <w:div w:id="200636687">
                                  <w:marLeft w:val="0"/>
                                  <w:marRight w:val="0"/>
                                  <w:marTop w:val="0"/>
                                  <w:marBottom w:val="0"/>
                                  <w:divBdr>
                                    <w:top w:val="none" w:sz="0" w:space="0" w:color="auto"/>
                                    <w:left w:val="none" w:sz="0" w:space="0" w:color="auto"/>
                                    <w:bottom w:val="none" w:sz="0" w:space="0" w:color="auto"/>
                                    <w:right w:val="none" w:sz="0" w:space="0" w:color="auto"/>
                                  </w:divBdr>
                                  <w:divsChild>
                                    <w:div w:id="18847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88290">
      <w:bodyDiv w:val="1"/>
      <w:marLeft w:val="0"/>
      <w:marRight w:val="0"/>
      <w:marTop w:val="0"/>
      <w:marBottom w:val="0"/>
      <w:divBdr>
        <w:top w:val="none" w:sz="0" w:space="0" w:color="auto"/>
        <w:left w:val="none" w:sz="0" w:space="0" w:color="auto"/>
        <w:bottom w:val="none" w:sz="0" w:space="0" w:color="auto"/>
        <w:right w:val="none" w:sz="0" w:space="0" w:color="auto"/>
      </w:divBdr>
      <w:divsChild>
        <w:div w:id="1077097649">
          <w:marLeft w:val="0"/>
          <w:marRight w:val="0"/>
          <w:marTop w:val="0"/>
          <w:marBottom w:val="0"/>
          <w:divBdr>
            <w:top w:val="none" w:sz="0" w:space="0" w:color="auto"/>
            <w:left w:val="none" w:sz="0" w:space="0" w:color="auto"/>
            <w:bottom w:val="none" w:sz="0" w:space="0" w:color="auto"/>
            <w:right w:val="none" w:sz="0" w:space="0" w:color="auto"/>
          </w:divBdr>
          <w:divsChild>
            <w:div w:id="1442605745">
              <w:marLeft w:val="0"/>
              <w:marRight w:val="0"/>
              <w:marTop w:val="0"/>
              <w:marBottom w:val="0"/>
              <w:divBdr>
                <w:top w:val="none" w:sz="0" w:space="0" w:color="auto"/>
                <w:left w:val="none" w:sz="0" w:space="0" w:color="auto"/>
                <w:bottom w:val="none" w:sz="0" w:space="0" w:color="auto"/>
                <w:right w:val="none" w:sz="0" w:space="0" w:color="auto"/>
              </w:divBdr>
              <w:divsChild>
                <w:div w:id="85005055">
                  <w:marLeft w:val="0"/>
                  <w:marRight w:val="0"/>
                  <w:marTop w:val="0"/>
                  <w:marBottom w:val="0"/>
                  <w:divBdr>
                    <w:top w:val="none" w:sz="0" w:space="0" w:color="auto"/>
                    <w:left w:val="none" w:sz="0" w:space="0" w:color="auto"/>
                    <w:bottom w:val="none" w:sz="0" w:space="0" w:color="auto"/>
                    <w:right w:val="none" w:sz="0" w:space="0" w:color="auto"/>
                  </w:divBdr>
                  <w:divsChild>
                    <w:div w:id="168066941">
                      <w:marLeft w:val="0"/>
                      <w:marRight w:val="0"/>
                      <w:marTop w:val="0"/>
                      <w:marBottom w:val="0"/>
                      <w:divBdr>
                        <w:top w:val="none" w:sz="0" w:space="0" w:color="auto"/>
                        <w:left w:val="none" w:sz="0" w:space="0" w:color="auto"/>
                        <w:bottom w:val="none" w:sz="0" w:space="0" w:color="auto"/>
                        <w:right w:val="none" w:sz="0" w:space="0" w:color="auto"/>
                      </w:divBdr>
                      <w:divsChild>
                        <w:div w:id="787506624">
                          <w:marLeft w:val="0"/>
                          <w:marRight w:val="0"/>
                          <w:marTop w:val="0"/>
                          <w:marBottom w:val="0"/>
                          <w:divBdr>
                            <w:top w:val="none" w:sz="0" w:space="0" w:color="auto"/>
                            <w:left w:val="none" w:sz="0" w:space="0" w:color="auto"/>
                            <w:bottom w:val="none" w:sz="0" w:space="0" w:color="auto"/>
                            <w:right w:val="none" w:sz="0" w:space="0" w:color="auto"/>
                          </w:divBdr>
                          <w:divsChild>
                            <w:div w:id="1150101462">
                              <w:marLeft w:val="0"/>
                              <w:marRight w:val="0"/>
                              <w:marTop w:val="0"/>
                              <w:marBottom w:val="0"/>
                              <w:divBdr>
                                <w:top w:val="none" w:sz="0" w:space="0" w:color="auto"/>
                                <w:left w:val="none" w:sz="0" w:space="0" w:color="auto"/>
                                <w:bottom w:val="none" w:sz="0" w:space="0" w:color="auto"/>
                                <w:right w:val="none" w:sz="0" w:space="0" w:color="auto"/>
                              </w:divBdr>
                              <w:divsChild>
                                <w:div w:id="877278560">
                                  <w:marLeft w:val="0"/>
                                  <w:marRight w:val="0"/>
                                  <w:marTop w:val="0"/>
                                  <w:marBottom w:val="0"/>
                                  <w:divBdr>
                                    <w:top w:val="none" w:sz="0" w:space="0" w:color="auto"/>
                                    <w:left w:val="none" w:sz="0" w:space="0" w:color="auto"/>
                                    <w:bottom w:val="none" w:sz="0" w:space="0" w:color="auto"/>
                                    <w:right w:val="none" w:sz="0" w:space="0" w:color="auto"/>
                                  </w:divBdr>
                                </w:div>
                              </w:divsChild>
                            </w:div>
                            <w:div w:id="133986364">
                              <w:marLeft w:val="0"/>
                              <w:marRight w:val="0"/>
                              <w:marTop w:val="0"/>
                              <w:marBottom w:val="0"/>
                              <w:divBdr>
                                <w:top w:val="none" w:sz="0" w:space="0" w:color="auto"/>
                                <w:left w:val="none" w:sz="0" w:space="0" w:color="auto"/>
                                <w:bottom w:val="none" w:sz="0" w:space="0" w:color="auto"/>
                                <w:right w:val="none" w:sz="0" w:space="0" w:color="auto"/>
                              </w:divBdr>
                              <w:divsChild>
                                <w:div w:id="1273901713">
                                  <w:marLeft w:val="0"/>
                                  <w:marRight w:val="0"/>
                                  <w:marTop w:val="0"/>
                                  <w:marBottom w:val="0"/>
                                  <w:divBdr>
                                    <w:top w:val="none" w:sz="0" w:space="0" w:color="auto"/>
                                    <w:left w:val="none" w:sz="0" w:space="0" w:color="auto"/>
                                    <w:bottom w:val="none" w:sz="0" w:space="0" w:color="auto"/>
                                    <w:right w:val="none" w:sz="0" w:space="0" w:color="auto"/>
                                  </w:divBdr>
                                  <w:divsChild>
                                    <w:div w:id="1105929647">
                                      <w:marLeft w:val="0"/>
                                      <w:marRight w:val="0"/>
                                      <w:marTop w:val="0"/>
                                      <w:marBottom w:val="0"/>
                                      <w:divBdr>
                                        <w:top w:val="none" w:sz="0" w:space="0" w:color="auto"/>
                                        <w:left w:val="none" w:sz="0" w:space="0" w:color="auto"/>
                                        <w:bottom w:val="none" w:sz="0" w:space="0" w:color="auto"/>
                                        <w:right w:val="none" w:sz="0" w:space="0" w:color="auto"/>
                                      </w:divBdr>
                                    </w:div>
                                    <w:div w:id="13259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608844">
      <w:bodyDiv w:val="1"/>
      <w:marLeft w:val="0"/>
      <w:marRight w:val="0"/>
      <w:marTop w:val="0"/>
      <w:marBottom w:val="0"/>
      <w:divBdr>
        <w:top w:val="none" w:sz="0" w:space="0" w:color="auto"/>
        <w:left w:val="none" w:sz="0" w:space="0" w:color="auto"/>
        <w:bottom w:val="none" w:sz="0" w:space="0" w:color="auto"/>
        <w:right w:val="none" w:sz="0" w:space="0" w:color="auto"/>
      </w:divBdr>
    </w:div>
    <w:div w:id="206799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Lynch%20C%5BAuthor%5D&amp;cauthor=true&amp;cauthor_uid=22448283" TargetMode="External"/><Relationship Id="rId18" Type="http://schemas.openxmlformats.org/officeDocument/2006/relationships/hyperlink" Target="http://www.ncbi.nlm.nih.gov/pubmed/22448283" TargetMode="External"/><Relationship Id="rId26" Type="http://schemas.openxmlformats.org/officeDocument/2006/relationships/hyperlink" Target="http://www.ncbi.nlm.nih.gov/pubmed?term=Horvat-Gordon%20M%5BAuthor%5D&amp;cauthor=true&amp;cauthor_uid=22182470"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cbi.nlm.nih.gov/pubmed?term=Freiberg-Richter%20J%5BAuthor%5D&amp;cauthor=true&amp;cauthor_uid=10713640" TargetMode="External"/><Relationship Id="rId34" Type="http://schemas.openxmlformats.org/officeDocument/2006/relationships/control" Target="activeX/activeX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cbi.nlm.nih.gov/pubmed?term=Bohlen%20K%5BAuthor%5D&amp;cauthor=true&amp;cauthor_uid=22448283" TargetMode="External"/><Relationship Id="rId17" Type="http://schemas.openxmlformats.org/officeDocument/2006/relationships/hyperlink" Target="http://www.ncbi.nlm.nih.gov/pubmed?term=Davies%20GE%5BAuthor%5D&amp;cauthor=true&amp;cauthor_uid=22448283" TargetMode="External"/><Relationship Id="rId25" Type="http://schemas.openxmlformats.org/officeDocument/2006/relationships/hyperlink" Target="http://www.ncbi.nlm.nih.gov/pubmed?term=Nemoda%20Z%5BAuthor%5D&amp;cauthor=true&amp;cauthor_uid=22182470" TargetMode="External"/><Relationship Id="rId33" Type="http://schemas.openxmlformats.org/officeDocument/2006/relationships/image" Target="media/image2.wmf"/><Relationship Id="rId38"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ncbi.nlm.nih.gov/pubmed?term=Soundy%20TJ%5BAuthor%5D&amp;cauthor=true&amp;cauthor_uid=22448283" TargetMode="External"/><Relationship Id="rId20" Type="http://schemas.openxmlformats.org/officeDocument/2006/relationships/hyperlink" Target="http://www.ncbi.nlm.nih.gov/pubmed?term=Prange-Krex%20G%5BAuthor%5D&amp;cauthor=true&amp;cauthor_uid=10713640" TargetMode="External"/><Relationship Id="rId29" Type="http://schemas.openxmlformats.org/officeDocument/2006/relationships/hyperlink" Target="http://www.ncbi.nlm.nih.gov/pubmed?term=Scholl%20JL%5BAuthor%5D&amp;cauthor=true&amp;cauthor_uid=2218247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Nelson%20K%5BAuthor%5D&amp;cauthor=true&amp;cauthor_uid=22448283" TargetMode="External"/><Relationship Id="rId24" Type="http://schemas.openxmlformats.org/officeDocument/2006/relationships/hyperlink" Target="http://www.ncbi.nlm.nih.gov/pubmed/10713640" TargetMode="External"/><Relationship Id="rId32" Type="http://schemas.openxmlformats.org/officeDocument/2006/relationships/control" Target="activeX/activeX1.xml"/><Relationship Id="rId37" Type="http://schemas.openxmlformats.org/officeDocument/2006/relationships/image" Target="media/image4.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cbi.nlm.nih.gov/pubmed?term=Kittlelsrud%20J%5BAuthor%5D&amp;cauthor=true&amp;cauthor_uid=22448283" TargetMode="External"/><Relationship Id="rId23" Type="http://schemas.openxmlformats.org/officeDocument/2006/relationships/hyperlink" Target="http://www.ncbi.nlm.nih.gov/pubmed?term=Ehninger%20G%5BAuthor%5D&amp;cauthor=true&amp;cauthor_uid=10713640" TargetMode="External"/><Relationship Id="rId28" Type="http://schemas.openxmlformats.org/officeDocument/2006/relationships/hyperlink" Target="http://www.ncbi.nlm.nih.gov/pubmed?term=Beltzer%20EK%5BAuthor%5D&amp;cauthor=true&amp;cauthor_uid=22182470" TargetMode="External"/><Relationship Id="rId36" Type="http://schemas.openxmlformats.org/officeDocument/2006/relationships/image" Target="media/image3.jpeg"/><Relationship Id="rId10" Type="http://schemas.openxmlformats.org/officeDocument/2006/relationships/hyperlink" Target="http://www.ncbi.nlm.nih.gov/pubmed?term=Ehli%20EA%5BAuthor%5D&amp;cauthor=true&amp;cauthor_uid=22448283" TargetMode="External"/><Relationship Id="rId19" Type="http://schemas.openxmlformats.org/officeDocument/2006/relationships/hyperlink" Target="http://www.ncbi.nlm.nih.gov/pubmed?term=Thiede%20C%5BAuthor%5D&amp;cauthor=true&amp;cauthor_uid=10713640" TargetMode="External"/><Relationship Id="rId31"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ncbi.nlm.nih.gov/pubmed?term=Hu%20Y%5BAuthor%5D&amp;cauthor=true&amp;cauthor_uid=22448283" TargetMode="External"/><Relationship Id="rId14" Type="http://schemas.openxmlformats.org/officeDocument/2006/relationships/hyperlink" Target="http://www.ncbi.nlm.nih.gov/pubmed?term=Huizenga%20P%5BAuthor%5D&amp;cauthor=true&amp;cauthor_uid=22448283" TargetMode="External"/><Relationship Id="rId22" Type="http://schemas.openxmlformats.org/officeDocument/2006/relationships/hyperlink" Target="http://www.ncbi.nlm.nih.gov/pubmed?term=Bornh%C3%A4user%20M%5BAuthor%5D&amp;cauthor=true&amp;cauthor_uid=10713640" TargetMode="External"/><Relationship Id="rId27" Type="http://schemas.openxmlformats.org/officeDocument/2006/relationships/hyperlink" Target="http://www.ncbi.nlm.nih.gov/pubmed?term=Fortunato%20CK%5BAuthor%5D&amp;cauthor=true&amp;cauthor_uid=22182470" TargetMode="External"/><Relationship Id="rId30" Type="http://schemas.openxmlformats.org/officeDocument/2006/relationships/hyperlink" Target="http://www.ncbi.nlm.nih.gov/pubmed?term=Granger%20DA%5BAuthor%5D&amp;cauthor=true&amp;cauthor_uid=22182470" TargetMode="External"/><Relationship Id="rId35" Type="http://schemas.openxmlformats.org/officeDocument/2006/relationships/hyperlink" Target="http://www.ncbi.nlm.nih.gov/pubmed/2218247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1580B-805B-4073-A618-DABF8B16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3646</Words>
  <Characters>20787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vt:lpstr>
    </vt:vector>
  </TitlesOfParts>
  <Company>The University of Liverpool</Company>
  <LinksUpToDate>false</LinksUpToDate>
  <CharactersWithSpaces>24385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April Matthews</dc:creator>
  <cp:lastModifiedBy>Janet</cp:lastModifiedBy>
  <cp:revision>2</cp:revision>
  <cp:lastPrinted>2011-10-22T22:36:00Z</cp:lastPrinted>
  <dcterms:created xsi:type="dcterms:W3CDTF">2012-08-01T10:46:00Z</dcterms:created>
  <dcterms:modified xsi:type="dcterms:W3CDTF">2012-08-01T10:46:00Z</dcterms:modified>
</cp:coreProperties>
</file>