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091D" w14:textId="1AB2C105" w:rsidR="009D6109" w:rsidRPr="009109AD" w:rsidRDefault="00860286">
      <w:pPr>
        <w:rPr>
          <w:rFonts w:ascii="Arial" w:hAnsi="Arial" w:cs="Arial"/>
          <w:b/>
          <w:sz w:val="24"/>
        </w:rPr>
      </w:pPr>
      <w:proofErr w:type="spellStart"/>
      <w:r>
        <w:rPr>
          <w:rFonts w:ascii="Arial" w:hAnsi="Arial" w:cs="Arial"/>
          <w:b/>
          <w:sz w:val="24"/>
        </w:rPr>
        <w:t>C</w:t>
      </w:r>
      <w:r w:rsidR="007B54DE" w:rsidRPr="009109AD">
        <w:rPr>
          <w:rFonts w:ascii="Arial" w:hAnsi="Arial" w:cs="Arial"/>
          <w:b/>
          <w:sz w:val="24"/>
        </w:rPr>
        <w:t>oproscopic</w:t>
      </w:r>
      <w:r w:rsidR="004901D6" w:rsidRPr="009109AD">
        <w:rPr>
          <w:rFonts w:ascii="Arial" w:hAnsi="Arial" w:cs="Arial"/>
          <w:b/>
          <w:sz w:val="24"/>
        </w:rPr>
        <w:t>al</w:t>
      </w:r>
      <w:proofErr w:type="spellEnd"/>
      <w:r w:rsidR="007B54DE" w:rsidRPr="009109AD">
        <w:rPr>
          <w:rFonts w:ascii="Arial" w:hAnsi="Arial" w:cs="Arial"/>
          <w:b/>
          <w:sz w:val="24"/>
        </w:rPr>
        <w:t xml:space="preserve"> diagnos</w:t>
      </w:r>
      <w:r w:rsidR="00C0202F">
        <w:rPr>
          <w:rFonts w:ascii="Arial" w:hAnsi="Arial" w:cs="Arial"/>
          <w:b/>
          <w:sz w:val="24"/>
        </w:rPr>
        <w:t>is</w:t>
      </w:r>
      <w:r w:rsidR="007B54DE" w:rsidRPr="009109AD">
        <w:rPr>
          <w:rFonts w:ascii="Arial" w:hAnsi="Arial" w:cs="Arial"/>
          <w:b/>
          <w:sz w:val="24"/>
        </w:rPr>
        <w:t xml:space="preserve"> of patent </w:t>
      </w:r>
      <w:proofErr w:type="spellStart"/>
      <w:r w:rsidR="007B54DE" w:rsidRPr="009109AD">
        <w:rPr>
          <w:rFonts w:ascii="Arial" w:hAnsi="Arial" w:cs="Arial"/>
          <w:b/>
          <w:i/>
          <w:sz w:val="24"/>
        </w:rPr>
        <w:t>F</w:t>
      </w:r>
      <w:r w:rsidR="00536F5C" w:rsidRPr="009109AD">
        <w:rPr>
          <w:rFonts w:ascii="Arial" w:hAnsi="Arial" w:cs="Arial"/>
          <w:b/>
          <w:i/>
          <w:sz w:val="24"/>
        </w:rPr>
        <w:t>asciola</w:t>
      </w:r>
      <w:proofErr w:type="spellEnd"/>
      <w:r w:rsidR="007B54DE" w:rsidRPr="009109AD">
        <w:rPr>
          <w:rFonts w:ascii="Arial" w:hAnsi="Arial" w:cs="Arial"/>
          <w:b/>
          <w:i/>
          <w:sz w:val="24"/>
        </w:rPr>
        <w:t xml:space="preserve"> hepatica</w:t>
      </w:r>
      <w:r w:rsidR="007B54DE" w:rsidRPr="009109AD">
        <w:rPr>
          <w:rFonts w:ascii="Arial" w:hAnsi="Arial" w:cs="Arial"/>
          <w:b/>
          <w:sz w:val="24"/>
        </w:rPr>
        <w:t xml:space="preserve"> infections in sheep – a comparison between </w:t>
      </w:r>
      <w:r>
        <w:rPr>
          <w:rFonts w:ascii="Arial" w:hAnsi="Arial" w:cs="Arial"/>
          <w:b/>
          <w:sz w:val="24"/>
        </w:rPr>
        <w:t xml:space="preserve">standard </w:t>
      </w:r>
      <w:r w:rsidR="007B54DE" w:rsidRPr="009109AD">
        <w:rPr>
          <w:rFonts w:ascii="Arial" w:hAnsi="Arial" w:cs="Arial"/>
          <w:b/>
          <w:sz w:val="24"/>
        </w:rPr>
        <w:t>sedimentation</w:t>
      </w:r>
      <w:r>
        <w:rPr>
          <w:rFonts w:ascii="Arial" w:hAnsi="Arial" w:cs="Arial"/>
          <w:b/>
          <w:sz w:val="24"/>
        </w:rPr>
        <w:t>, FLUKEFINDER® and a combination of both</w:t>
      </w:r>
    </w:p>
    <w:p w14:paraId="00B33304" w14:textId="7507C664" w:rsidR="00056369" w:rsidRDefault="00056369" w:rsidP="00056369">
      <w:pPr>
        <w:rPr>
          <w:rFonts w:ascii="Arial" w:hAnsi="Arial" w:cs="Arial"/>
          <w:bCs/>
          <w:sz w:val="20"/>
          <w:szCs w:val="18"/>
        </w:rPr>
      </w:pPr>
      <w:r w:rsidRPr="006A0D78">
        <w:rPr>
          <w:rFonts w:ascii="Arial" w:hAnsi="Arial" w:cs="Arial"/>
          <w:bCs/>
          <w:sz w:val="20"/>
          <w:szCs w:val="18"/>
        </w:rPr>
        <w:t xml:space="preserve">Alexandra </w:t>
      </w:r>
      <w:proofErr w:type="spellStart"/>
      <w:r w:rsidRPr="006A0D78">
        <w:rPr>
          <w:rFonts w:ascii="Arial" w:hAnsi="Arial" w:cs="Arial"/>
          <w:bCs/>
          <w:sz w:val="20"/>
          <w:szCs w:val="18"/>
        </w:rPr>
        <w:t>Kahl</w:t>
      </w:r>
      <w:r w:rsidR="00F76F2E" w:rsidRPr="006A0D78">
        <w:rPr>
          <w:rFonts w:ascii="Arial" w:hAnsi="Arial" w:cs="Arial"/>
          <w:bCs/>
          <w:sz w:val="20"/>
          <w:szCs w:val="18"/>
          <w:vertAlign w:val="superscript"/>
        </w:rPr>
        <w:t>a</w:t>
      </w:r>
      <w:proofErr w:type="spellEnd"/>
      <w:r w:rsidRPr="006A0D78">
        <w:rPr>
          <w:rFonts w:ascii="Arial" w:hAnsi="Arial" w:cs="Arial"/>
          <w:bCs/>
          <w:sz w:val="20"/>
          <w:szCs w:val="18"/>
        </w:rPr>
        <w:t>, Georg von Samson-</w:t>
      </w:r>
      <w:proofErr w:type="spellStart"/>
      <w:r w:rsidRPr="006A0D78">
        <w:rPr>
          <w:rFonts w:ascii="Arial" w:hAnsi="Arial" w:cs="Arial"/>
          <w:bCs/>
          <w:sz w:val="20"/>
          <w:szCs w:val="18"/>
        </w:rPr>
        <w:t>Himmelstjerna</w:t>
      </w:r>
      <w:r w:rsidR="00F76F2E" w:rsidRPr="006A0D78">
        <w:rPr>
          <w:rFonts w:ascii="Arial" w:hAnsi="Arial" w:cs="Arial"/>
          <w:bCs/>
          <w:sz w:val="20"/>
          <w:szCs w:val="18"/>
          <w:vertAlign w:val="superscript"/>
        </w:rPr>
        <w:t>a</w:t>
      </w:r>
      <w:proofErr w:type="spellEnd"/>
      <w:r w:rsidRPr="006A0D78">
        <w:rPr>
          <w:rFonts w:ascii="Arial" w:hAnsi="Arial" w:cs="Arial"/>
          <w:bCs/>
          <w:sz w:val="20"/>
          <w:szCs w:val="18"/>
        </w:rPr>
        <w:t xml:space="preserve">, Christina </w:t>
      </w:r>
      <w:r w:rsidR="003B210C">
        <w:rPr>
          <w:rFonts w:ascii="Arial" w:hAnsi="Arial" w:cs="Arial"/>
          <w:bCs/>
          <w:sz w:val="20"/>
          <w:szCs w:val="18"/>
        </w:rPr>
        <w:t xml:space="preserve">S. </w:t>
      </w:r>
      <w:proofErr w:type="spellStart"/>
      <w:r w:rsidRPr="006A0D78">
        <w:rPr>
          <w:rFonts w:ascii="Arial" w:hAnsi="Arial" w:cs="Arial"/>
          <w:bCs/>
          <w:sz w:val="20"/>
          <w:szCs w:val="18"/>
        </w:rPr>
        <w:t>Helm</w:t>
      </w:r>
      <w:r w:rsidR="00F76F2E" w:rsidRPr="006A0D78">
        <w:rPr>
          <w:rFonts w:ascii="Arial" w:hAnsi="Arial" w:cs="Arial"/>
          <w:bCs/>
          <w:sz w:val="20"/>
          <w:szCs w:val="18"/>
          <w:vertAlign w:val="superscript"/>
        </w:rPr>
        <w:t>a</w:t>
      </w:r>
      <w:proofErr w:type="spellEnd"/>
      <w:r w:rsidRPr="006A0D78">
        <w:rPr>
          <w:rFonts w:ascii="Arial" w:hAnsi="Arial" w:cs="Arial"/>
          <w:bCs/>
          <w:sz w:val="20"/>
          <w:szCs w:val="18"/>
        </w:rPr>
        <w:t xml:space="preserve">, Jane </w:t>
      </w:r>
      <w:proofErr w:type="spellStart"/>
      <w:r w:rsidRPr="006A0D78">
        <w:rPr>
          <w:rFonts w:ascii="Arial" w:hAnsi="Arial" w:cs="Arial"/>
          <w:bCs/>
          <w:sz w:val="20"/>
          <w:szCs w:val="18"/>
        </w:rPr>
        <w:t>Hodgkinson</w:t>
      </w:r>
      <w:r w:rsidR="00F76F2E" w:rsidRPr="006A0D78">
        <w:rPr>
          <w:rFonts w:ascii="Arial" w:hAnsi="Arial" w:cs="Arial"/>
          <w:bCs/>
          <w:sz w:val="20"/>
          <w:szCs w:val="18"/>
          <w:vertAlign w:val="superscript"/>
        </w:rPr>
        <w:t>b</w:t>
      </w:r>
      <w:proofErr w:type="spellEnd"/>
      <w:r w:rsidRPr="006A0D78">
        <w:rPr>
          <w:rFonts w:ascii="Arial" w:hAnsi="Arial" w:cs="Arial"/>
          <w:bCs/>
          <w:sz w:val="20"/>
          <w:szCs w:val="18"/>
        </w:rPr>
        <w:t xml:space="preserve">, Diana </w:t>
      </w:r>
      <w:proofErr w:type="spellStart"/>
      <w:r w:rsidRPr="006A0D78">
        <w:rPr>
          <w:rFonts w:ascii="Arial" w:hAnsi="Arial" w:cs="Arial"/>
          <w:bCs/>
          <w:sz w:val="20"/>
          <w:szCs w:val="18"/>
        </w:rPr>
        <w:t>Williams</w:t>
      </w:r>
      <w:r w:rsidR="00F76F2E" w:rsidRPr="006A0D78">
        <w:rPr>
          <w:rFonts w:ascii="Arial" w:hAnsi="Arial" w:cs="Arial"/>
          <w:bCs/>
          <w:sz w:val="20"/>
          <w:szCs w:val="18"/>
          <w:vertAlign w:val="superscript"/>
        </w:rPr>
        <w:t>b</w:t>
      </w:r>
      <w:proofErr w:type="spellEnd"/>
      <w:r w:rsidRPr="006A0D78">
        <w:rPr>
          <w:rFonts w:ascii="Arial" w:hAnsi="Arial" w:cs="Arial"/>
          <w:bCs/>
          <w:sz w:val="20"/>
          <w:szCs w:val="18"/>
        </w:rPr>
        <w:t xml:space="preserve">, </w:t>
      </w:r>
      <w:proofErr w:type="spellStart"/>
      <w:r w:rsidRPr="006A0D78">
        <w:rPr>
          <w:rFonts w:ascii="Arial" w:hAnsi="Arial" w:cs="Arial"/>
          <w:bCs/>
          <w:sz w:val="20"/>
          <w:szCs w:val="18"/>
        </w:rPr>
        <w:t>Wiebke</w:t>
      </w:r>
      <w:proofErr w:type="spellEnd"/>
      <w:r w:rsidRPr="006A0D78">
        <w:rPr>
          <w:rFonts w:ascii="Arial" w:hAnsi="Arial" w:cs="Arial"/>
          <w:bCs/>
          <w:sz w:val="20"/>
          <w:szCs w:val="18"/>
        </w:rPr>
        <w:t xml:space="preserve"> </w:t>
      </w:r>
      <w:proofErr w:type="spellStart"/>
      <w:r w:rsidRPr="006A0D78">
        <w:rPr>
          <w:rFonts w:ascii="Arial" w:hAnsi="Arial" w:cs="Arial"/>
          <w:bCs/>
          <w:sz w:val="20"/>
          <w:szCs w:val="18"/>
        </w:rPr>
        <w:t>Weiher</w:t>
      </w:r>
      <w:r w:rsidR="00F76F2E" w:rsidRPr="006A0D78">
        <w:rPr>
          <w:rFonts w:ascii="Arial" w:hAnsi="Arial" w:cs="Arial"/>
          <w:bCs/>
          <w:sz w:val="20"/>
          <w:szCs w:val="18"/>
          <w:vertAlign w:val="superscript"/>
        </w:rPr>
        <w:t>c</w:t>
      </w:r>
      <w:proofErr w:type="spellEnd"/>
      <w:r w:rsidRPr="006A0D78">
        <w:rPr>
          <w:rFonts w:ascii="Arial" w:hAnsi="Arial" w:cs="Arial"/>
          <w:bCs/>
          <w:sz w:val="20"/>
          <w:szCs w:val="18"/>
        </w:rPr>
        <w:t xml:space="preserve">, Werner </w:t>
      </w:r>
      <w:proofErr w:type="spellStart"/>
      <w:r w:rsidRPr="006A0D78">
        <w:rPr>
          <w:rFonts w:ascii="Arial" w:hAnsi="Arial" w:cs="Arial"/>
          <w:bCs/>
          <w:sz w:val="20"/>
          <w:szCs w:val="18"/>
        </w:rPr>
        <w:t>Terhalle</w:t>
      </w:r>
      <w:r w:rsidR="00F76F2E" w:rsidRPr="006A0D78">
        <w:rPr>
          <w:rFonts w:ascii="Arial" w:hAnsi="Arial" w:cs="Arial"/>
          <w:bCs/>
          <w:sz w:val="20"/>
          <w:szCs w:val="18"/>
          <w:vertAlign w:val="superscript"/>
        </w:rPr>
        <w:t>c</w:t>
      </w:r>
      <w:proofErr w:type="spellEnd"/>
      <w:r w:rsidRPr="006A0D78">
        <w:rPr>
          <w:rFonts w:ascii="Arial" w:hAnsi="Arial" w:cs="Arial"/>
          <w:bCs/>
          <w:sz w:val="20"/>
          <w:szCs w:val="18"/>
        </w:rPr>
        <w:t xml:space="preserve">, </w:t>
      </w:r>
      <w:r w:rsidR="00435F03" w:rsidRPr="006A0D78">
        <w:rPr>
          <w:rFonts w:ascii="Arial" w:hAnsi="Arial" w:cs="Arial"/>
          <w:bCs/>
          <w:sz w:val="20"/>
          <w:szCs w:val="18"/>
        </w:rPr>
        <w:t xml:space="preserve">Stephan </w:t>
      </w:r>
      <w:proofErr w:type="spellStart"/>
      <w:r w:rsidR="00435F03" w:rsidRPr="006A0D78">
        <w:rPr>
          <w:rFonts w:ascii="Arial" w:hAnsi="Arial" w:cs="Arial"/>
          <w:bCs/>
          <w:sz w:val="20"/>
          <w:szCs w:val="18"/>
        </w:rPr>
        <w:t>Steuber</w:t>
      </w:r>
      <w:r w:rsidR="00435F03" w:rsidRPr="006A0D78">
        <w:rPr>
          <w:rFonts w:ascii="Arial" w:hAnsi="Arial" w:cs="Arial"/>
          <w:bCs/>
          <w:sz w:val="20"/>
          <w:szCs w:val="18"/>
          <w:vertAlign w:val="superscript"/>
        </w:rPr>
        <w:t>c</w:t>
      </w:r>
      <w:proofErr w:type="spellEnd"/>
      <w:r w:rsidR="00435F03">
        <w:rPr>
          <w:rFonts w:ascii="Arial" w:hAnsi="Arial" w:cs="Arial"/>
          <w:bCs/>
          <w:sz w:val="20"/>
          <w:szCs w:val="18"/>
        </w:rPr>
        <w:t>,</w:t>
      </w:r>
      <w:r w:rsidR="00435F03" w:rsidRPr="006A0D78">
        <w:rPr>
          <w:rFonts w:ascii="Arial" w:hAnsi="Arial" w:cs="Arial"/>
          <w:bCs/>
          <w:sz w:val="20"/>
          <w:szCs w:val="18"/>
        </w:rPr>
        <w:t xml:space="preserve"> </w:t>
      </w:r>
      <w:r w:rsidRPr="006A0D78">
        <w:rPr>
          <w:rFonts w:ascii="Arial" w:hAnsi="Arial" w:cs="Arial"/>
          <w:bCs/>
          <w:sz w:val="20"/>
          <w:szCs w:val="18"/>
        </w:rPr>
        <w:t xml:space="preserve">Jürgen </w:t>
      </w:r>
      <w:proofErr w:type="spellStart"/>
      <w:r w:rsidRPr="006A0D78">
        <w:rPr>
          <w:rFonts w:ascii="Arial" w:hAnsi="Arial" w:cs="Arial"/>
          <w:bCs/>
          <w:sz w:val="20"/>
          <w:szCs w:val="18"/>
        </w:rPr>
        <w:t>Krücken</w:t>
      </w:r>
      <w:r w:rsidR="00F76F2E" w:rsidRPr="006A0D78">
        <w:rPr>
          <w:rFonts w:ascii="Arial" w:hAnsi="Arial" w:cs="Arial"/>
          <w:bCs/>
          <w:sz w:val="20"/>
          <w:szCs w:val="18"/>
          <w:vertAlign w:val="superscript"/>
        </w:rPr>
        <w:t>a</w:t>
      </w:r>
      <w:proofErr w:type="spellEnd"/>
      <w:r w:rsidR="00F76F2E">
        <w:rPr>
          <w:rFonts w:ascii="Arial" w:hAnsi="Arial" w:cs="Arial"/>
          <w:bCs/>
          <w:sz w:val="20"/>
          <w:szCs w:val="18"/>
          <w:vertAlign w:val="superscript"/>
        </w:rPr>
        <w:t>*</w:t>
      </w:r>
    </w:p>
    <w:p w14:paraId="5CA8612F" w14:textId="77777777" w:rsidR="00F76F2E" w:rsidRPr="006A0D78" w:rsidRDefault="00F76F2E" w:rsidP="00056369">
      <w:pPr>
        <w:rPr>
          <w:rFonts w:ascii="Arial" w:hAnsi="Arial" w:cs="Arial"/>
          <w:bCs/>
          <w:sz w:val="20"/>
          <w:szCs w:val="18"/>
        </w:rPr>
      </w:pPr>
    </w:p>
    <w:p w14:paraId="1A3D7B46" w14:textId="1F3B0DAB" w:rsidR="00F76F2E" w:rsidRDefault="00F76F2E" w:rsidP="006A0D78">
      <w:pPr>
        <w:spacing w:after="0"/>
        <w:rPr>
          <w:rFonts w:ascii="Arial" w:hAnsi="Arial" w:cs="Arial"/>
          <w:bCs/>
          <w:sz w:val="20"/>
          <w:szCs w:val="18"/>
        </w:rPr>
      </w:pPr>
      <w:proofErr w:type="spellStart"/>
      <w:proofErr w:type="gramStart"/>
      <w:r>
        <w:rPr>
          <w:rFonts w:ascii="Arial" w:hAnsi="Arial" w:cs="Arial"/>
          <w:bCs/>
          <w:sz w:val="20"/>
          <w:szCs w:val="18"/>
          <w:vertAlign w:val="superscript"/>
        </w:rPr>
        <w:t>a</w:t>
      </w:r>
      <w:proofErr w:type="spellEnd"/>
      <w:proofErr w:type="gramEnd"/>
      <w:r>
        <w:rPr>
          <w:rFonts w:ascii="Arial" w:hAnsi="Arial" w:cs="Arial"/>
          <w:bCs/>
          <w:sz w:val="20"/>
          <w:szCs w:val="18"/>
          <w:vertAlign w:val="superscript"/>
        </w:rPr>
        <w:t xml:space="preserve"> </w:t>
      </w:r>
      <w:r w:rsidR="00056369" w:rsidRPr="006A0D78">
        <w:rPr>
          <w:rFonts w:ascii="Arial" w:hAnsi="Arial" w:cs="Arial"/>
          <w:bCs/>
          <w:i/>
          <w:sz w:val="20"/>
          <w:szCs w:val="18"/>
        </w:rPr>
        <w:t xml:space="preserve">Institute for Parasitology and Tropical Veterinary Medicine, </w:t>
      </w:r>
      <w:proofErr w:type="spellStart"/>
      <w:r w:rsidR="00056369" w:rsidRPr="006A0D78">
        <w:rPr>
          <w:rFonts w:ascii="Arial" w:hAnsi="Arial" w:cs="Arial"/>
          <w:bCs/>
          <w:i/>
          <w:sz w:val="20"/>
          <w:szCs w:val="18"/>
        </w:rPr>
        <w:t>Freie</w:t>
      </w:r>
      <w:proofErr w:type="spellEnd"/>
      <w:r w:rsidR="00056369" w:rsidRPr="006A0D78">
        <w:rPr>
          <w:rFonts w:ascii="Arial" w:hAnsi="Arial" w:cs="Arial"/>
          <w:bCs/>
          <w:i/>
          <w:sz w:val="20"/>
          <w:szCs w:val="18"/>
        </w:rPr>
        <w:t xml:space="preserve"> Universität Berlin</w:t>
      </w:r>
      <w:r w:rsidR="004F29F3" w:rsidRPr="006A0D78">
        <w:rPr>
          <w:rFonts w:ascii="Arial" w:hAnsi="Arial" w:cs="Arial"/>
          <w:bCs/>
          <w:i/>
          <w:sz w:val="20"/>
          <w:szCs w:val="18"/>
        </w:rPr>
        <w:t>;</w:t>
      </w:r>
      <w:r w:rsidR="009529D7" w:rsidRPr="006A0D78">
        <w:rPr>
          <w:rFonts w:ascii="Arial" w:hAnsi="Arial" w:cs="Arial"/>
          <w:bCs/>
          <w:i/>
          <w:sz w:val="20"/>
          <w:szCs w:val="18"/>
        </w:rPr>
        <w:t xml:space="preserve"> </w:t>
      </w:r>
      <w:r>
        <w:rPr>
          <w:rFonts w:ascii="Arial" w:hAnsi="Arial" w:cs="Arial"/>
          <w:bCs/>
          <w:i/>
          <w:sz w:val="20"/>
          <w:szCs w:val="18"/>
        </w:rPr>
        <w:t>Robert-von-</w:t>
      </w:r>
      <w:proofErr w:type="spellStart"/>
      <w:r>
        <w:rPr>
          <w:rFonts w:ascii="Arial" w:hAnsi="Arial" w:cs="Arial"/>
          <w:bCs/>
          <w:i/>
          <w:sz w:val="20"/>
          <w:szCs w:val="18"/>
        </w:rPr>
        <w:t>Ostertag</w:t>
      </w:r>
      <w:proofErr w:type="spellEnd"/>
      <w:r>
        <w:rPr>
          <w:rFonts w:ascii="Arial" w:hAnsi="Arial" w:cs="Arial"/>
          <w:bCs/>
          <w:i/>
          <w:sz w:val="20"/>
          <w:szCs w:val="18"/>
        </w:rPr>
        <w:t xml:space="preserve">-Str. 7, 13163 </w:t>
      </w:r>
      <w:r w:rsidR="009529D7" w:rsidRPr="006A0D78">
        <w:rPr>
          <w:rFonts w:ascii="Arial" w:hAnsi="Arial" w:cs="Arial"/>
          <w:bCs/>
          <w:i/>
          <w:sz w:val="20"/>
          <w:szCs w:val="18"/>
        </w:rPr>
        <w:t>Berlin, Germany</w:t>
      </w:r>
    </w:p>
    <w:p w14:paraId="28F39B71" w14:textId="5AA2E2EE" w:rsidR="00F76F2E" w:rsidRDefault="00F76F2E" w:rsidP="006A0D78">
      <w:pPr>
        <w:spacing w:after="0"/>
        <w:rPr>
          <w:rFonts w:ascii="Arial" w:hAnsi="Arial" w:cs="Arial"/>
          <w:bCs/>
          <w:sz w:val="20"/>
          <w:szCs w:val="18"/>
        </w:rPr>
      </w:pPr>
      <w:r>
        <w:rPr>
          <w:rFonts w:ascii="Arial" w:hAnsi="Arial" w:cs="Arial"/>
          <w:bCs/>
          <w:sz w:val="20"/>
          <w:szCs w:val="18"/>
          <w:vertAlign w:val="superscript"/>
        </w:rPr>
        <w:t xml:space="preserve">b </w:t>
      </w:r>
      <w:r w:rsidR="00056369" w:rsidRPr="006A0D78">
        <w:rPr>
          <w:rFonts w:ascii="Arial" w:hAnsi="Arial" w:cs="Arial"/>
          <w:bCs/>
          <w:i/>
          <w:sz w:val="20"/>
          <w:szCs w:val="18"/>
        </w:rPr>
        <w:t>Institute of Infection, Veterinary and Ecological Sciences, University of Liverpool</w:t>
      </w:r>
      <w:r>
        <w:rPr>
          <w:rFonts w:ascii="Arial" w:hAnsi="Arial" w:cs="Arial"/>
          <w:bCs/>
          <w:i/>
          <w:sz w:val="20"/>
          <w:szCs w:val="18"/>
        </w:rPr>
        <w:t xml:space="preserve">, </w:t>
      </w:r>
      <w:r w:rsidR="00795C03">
        <w:rPr>
          <w:rFonts w:ascii="Arial" w:hAnsi="Arial" w:cs="Arial"/>
          <w:bCs/>
          <w:i/>
          <w:sz w:val="20"/>
          <w:szCs w:val="18"/>
        </w:rPr>
        <w:t xml:space="preserve">L3 5RF, Liverpool, </w:t>
      </w:r>
      <w:r>
        <w:rPr>
          <w:rFonts w:ascii="Arial" w:hAnsi="Arial" w:cs="Arial"/>
          <w:bCs/>
          <w:i/>
          <w:sz w:val="20"/>
          <w:szCs w:val="18"/>
        </w:rPr>
        <w:t>UK</w:t>
      </w:r>
    </w:p>
    <w:p w14:paraId="78BD762C" w14:textId="239C1834" w:rsidR="00F76F2E" w:rsidRDefault="00F76F2E" w:rsidP="002311A1">
      <w:pPr>
        <w:spacing w:after="0"/>
        <w:rPr>
          <w:rFonts w:ascii="Arial" w:hAnsi="Arial" w:cs="Arial"/>
          <w:bCs/>
          <w:sz w:val="20"/>
          <w:szCs w:val="18"/>
        </w:rPr>
      </w:pPr>
      <w:r>
        <w:rPr>
          <w:rFonts w:ascii="Arial" w:hAnsi="Arial" w:cs="Arial"/>
          <w:bCs/>
          <w:sz w:val="20"/>
          <w:szCs w:val="18"/>
          <w:vertAlign w:val="superscript"/>
        </w:rPr>
        <w:t xml:space="preserve">c </w:t>
      </w:r>
      <w:r w:rsidR="00056369" w:rsidRPr="006A0D78">
        <w:rPr>
          <w:rFonts w:ascii="Arial" w:hAnsi="Arial" w:cs="Arial"/>
          <w:bCs/>
          <w:i/>
          <w:sz w:val="20"/>
          <w:szCs w:val="18"/>
        </w:rPr>
        <w:t xml:space="preserve">Federal Office of Consumer Protection and Food Safety, </w:t>
      </w:r>
      <w:proofErr w:type="spellStart"/>
      <w:r w:rsidR="002311A1" w:rsidRPr="002311A1">
        <w:rPr>
          <w:rFonts w:ascii="Arial" w:hAnsi="Arial" w:cs="Arial"/>
          <w:bCs/>
          <w:i/>
          <w:sz w:val="20"/>
          <w:szCs w:val="18"/>
        </w:rPr>
        <w:t>Mauerstr</w:t>
      </w:r>
      <w:proofErr w:type="spellEnd"/>
      <w:r w:rsidR="002311A1" w:rsidRPr="002311A1">
        <w:rPr>
          <w:rFonts w:ascii="Arial" w:hAnsi="Arial" w:cs="Arial"/>
          <w:bCs/>
          <w:i/>
          <w:sz w:val="20"/>
          <w:szCs w:val="18"/>
        </w:rPr>
        <w:t>. 39-42</w:t>
      </w:r>
      <w:r w:rsidR="002311A1">
        <w:rPr>
          <w:rFonts w:ascii="Arial" w:hAnsi="Arial" w:cs="Arial"/>
          <w:bCs/>
          <w:i/>
          <w:sz w:val="20"/>
          <w:szCs w:val="18"/>
        </w:rPr>
        <w:t xml:space="preserve">, </w:t>
      </w:r>
      <w:r w:rsidR="002311A1" w:rsidRPr="002311A1">
        <w:rPr>
          <w:rFonts w:ascii="Arial" w:hAnsi="Arial" w:cs="Arial"/>
          <w:bCs/>
          <w:i/>
          <w:sz w:val="20"/>
          <w:szCs w:val="18"/>
        </w:rPr>
        <w:t>10117 Berlin</w:t>
      </w:r>
      <w:r w:rsidR="009529D7" w:rsidRPr="006A0D78">
        <w:rPr>
          <w:rFonts w:ascii="Arial" w:hAnsi="Arial" w:cs="Arial"/>
          <w:bCs/>
          <w:i/>
          <w:sz w:val="20"/>
          <w:szCs w:val="18"/>
        </w:rPr>
        <w:t>, Germany</w:t>
      </w:r>
    </w:p>
    <w:p w14:paraId="0CAA258F" w14:textId="796EE47D" w:rsidR="007B54DE" w:rsidRDefault="007B54DE">
      <w:pPr>
        <w:rPr>
          <w:rFonts w:ascii="Arial" w:hAnsi="Arial" w:cs="Arial"/>
        </w:rPr>
      </w:pPr>
    </w:p>
    <w:p w14:paraId="2E408D11" w14:textId="3226FF59" w:rsidR="00FF7F50" w:rsidRDefault="00FF7F50" w:rsidP="006A0D78">
      <w:pPr>
        <w:spacing w:after="0"/>
        <w:rPr>
          <w:rFonts w:ascii="Arial" w:hAnsi="Arial" w:cs="Arial"/>
        </w:rPr>
      </w:pPr>
      <w:r w:rsidRPr="00FF7F50">
        <w:rPr>
          <w:rFonts w:ascii="Arial" w:hAnsi="Arial" w:cs="Arial"/>
        </w:rPr>
        <w:t>*</w:t>
      </w:r>
      <w:r>
        <w:rPr>
          <w:rFonts w:ascii="Arial" w:hAnsi="Arial" w:cs="Arial"/>
        </w:rPr>
        <w:t xml:space="preserve"> </w:t>
      </w:r>
      <w:r w:rsidRPr="006A0D78">
        <w:rPr>
          <w:rFonts w:ascii="Arial" w:hAnsi="Arial" w:cs="Arial"/>
        </w:rPr>
        <w:t xml:space="preserve">Correspondence to: Institute for Parasitology and Tropical Veterinary Medicine, </w:t>
      </w:r>
      <w:proofErr w:type="spellStart"/>
      <w:r w:rsidRPr="006A0D78">
        <w:rPr>
          <w:rFonts w:ascii="Arial" w:hAnsi="Arial" w:cs="Arial"/>
        </w:rPr>
        <w:t>Freie</w:t>
      </w:r>
      <w:proofErr w:type="spellEnd"/>
      <w:r w:rsidRPr="006A0D78">
        <w:rPr>
          <w:rFonts w:ascii="Arial" w:hAnsi="Arial" w:cs="Arial"/>
        </w:rPr>
        <w:t xml:space="preserve"> </w:t>
      </w:r>
      <w:r>
        <w:rPr>
          <w:rFonts w:ascii="Arial" w:hAnsi="Arial" w:cs="Arial"/>
        </w:rPr>
        <w:t>Universität Berlin, Robert-von-</w:t>
      </w:r>
      <w:proofErr w:type="spellStart"/>
      <w:r>
        <w:rPr>
          <w:rFonts w:ascii="Arial" w:hAnsi="Arial" w:cs="Arial"/>
        </w:rPr>
        <w:t>Ostertag</w:t>
      </w:r>
      <w:proofErr w:type="spellEnd"/>
      <w:r>
        <w:rPr>
          <w:rFonts w:ascii="Arial" w:hAnsi="Arial" w:cs="Arial"/>
        </w:rPr>
        <w:t>-Str. 7, 14163 Berlin, Germany</w:t>
      </w:r>
    </w:p>
    <w:p w14:paraId="1D1EC011" w14:textId="6D1A150B" w:rsidR="00FF7F50" w:rsidRPr="006A0D78" w:rsidRDefault="00FF7F50" w:rsidP="00FF7F50">
      <w:pPr>
        <w:rPr>
          <w:rFonts w:ascii="Arial" w:hAnsi="Arial" w:cs="Arial"/>
        </w:rPr>
      </w:pPr>
      <w:r w:rsidRPr="006A0D78">
        <w:rPr>
          <w:rFonts w:ascii="Arial" w:hAnsi="Arial" w:cs="Arial"/>
          <w:i/>
        </w:rPr>
        <w:t>E-mail address:</w:t>
      </w:r>
      <w:r>
        <w:rPr>
          <w:rFonts w:ascii="Arial" w:hAnsi="Arial" w:cs="Arial"/>
        </w:rPr>
        <w:t xml:space="preserve"> </w:t>
      </w:r>
      <w:hyperlink r:id="rId8" w:history="1">
        <w:r w:rsidRPr="00FF7F50">
          <w:rPr>
            <w:rStyle w:val="Hyperlink"/>
            <w:rFonts w:ascii="Arial" w:hAnsi="Arial" w:cs="Arial"/>
          </w:rPr>
          <w:t>juergen.kruecken@fu-berlin.de</w:t>
        </w:r>
      </w:hyperlink>
      <w:r>
        <w:rPr>
          <w:rFonts w:ascii="Arial" w:hAnsi="Arial" w:cs="Arial"/>
        </w:rPr>
        <w:t xml:space="preserve"> (J. Krücken).</w:t>
      </w:r>
    </w:p>
    <w:p w14:paraId="7897CF2D" w14:textId="77777777" w:rsidR="00FF7F50" w:rsidRDefault="00FF7F50">
      <w:pPr>
        <w:rPr>
          <w:rFonts w:ascii="Arial" w:hAnsi="Arial" w:cs="Arial"/>
          <w:b/>
        </w:rPr>
      </w:pPr>
      <w:r>
        <w:rPr>
          <w:rFonts w:ascii="Arial" w:hAnsi="Arial" w:cs="Arial"/>
          <w:b/>
        </w:rPr>
        <w:br w:type="page"/>
      </w:r>
    </w:p>
    <w:p w14:paraId="14B49345" w14:textId="4B1B7D04" w:rsidR="00A45998" w:rsidRPr="009109AD" w:rsidRDefault="00A45998">
      <w:pPr>
        <w:rPr>
          <w:rFonts w:ascii="Arial" w:hAnsi="Arial" w:cs="Arial"/>
          <w:b/>
        </w:rPr>
      </w:pPr>
      <w:r w:rsidRPr="009109AD">
        <w:rPr>
          <w:rFonts w:ascii="Arial" w:hAnsi="Arial" w:cs="Arial"/>
          <w:b/>
        </w:rPr>
        <w:lastRenderedPageBreak/>
        <w:t>Abstract</w:t>
      </w:r>
    </w:p>
    <w:p w14:paraId="7FB0F218" w14:textId="2ECB4B27" w:rsidR="00F94389" w:rsidRPr="00CD234B" w:rsidRDefault="00C0202F">
      <w:pPr>
        <w:rPr>
          <w:rFonts w:ascii="Arial" w:hAnsi="Arial" w:cs="Arial"/>
        </w:rPr>
      </w:pPr>
      <w:r w:rsidRPr="002A643B">
        <w:rPr>
          <w:rFonts w:ascii="Arial" w:hAnsi="Arial" w:cs="Arial"/>
        </w:rPr>
        <w:t xml:space="preserve">The liver fluke </w:t>
      </w:r>
      <w:proofErr w:type="spellStart"/>
      <w:r w:rsidR="000B16C1" w:rsidRPr="009109AD">
        <w:rPr>
          <w:rFonts w:ascii="Arial" w:hAnsi="Arial" w:cs="Arial"/>
          <w:i/>
        </w:rPr>
        <w:t>Fasciola</w:t>
      </w:r>
      <w:proofErr w:type="spellEnd"/>
      <w:r w:rsidR="000B16C1" w:rsidRPr="009109AD">
        <w:rPr>
          <w:rFonts w:ascii="Arial" w:hAnsi="Arial" w:cs="Arial"/>
          <w:i/>
        </w:rPr>
        <w:t xml:space="preserve"> hepatica</w:t>
      </w:r>
      <w:r w:rsidR="000B16C1" w:rsidRPr="009109AD">
        <w:rPr>
          <w:rFonts w:ascii="Arial" w:hAnsi="Arial" w:cs="Arial"/>
        </w:rPr>
        <w:t xml:space="preserve"> </w:t>
      </w:r>
      <w:r w:rsidR="0033677B" w:rsidRPr="009109AD">
        <w:rPr>
          <w:rFonts w:ascii="Arial" w:hAnsi="Arial" w:cs="Arial"/>
        </w:rPr>
        <w:t xml:space="preserve">is a </w:t>
      </w:r>
      <w:r>
        <w:rPr>
          <w:rFonts w:ascii="Arial" w:hAnsi="Arial" w:cs="Arial"/>
        </w:rPr>
        <w:t xml:space="preserve">highly </w:t>
      </w:r>
      <w:r w:rsidR="0033677B" w:rsidRPr="009109AD">
        <w:rPr>
          <w:rFonts w:ascii="Arial" w:hAnsi="Arial" w:cs="Arial"/>
        </w:rPr>
        <w:t xml:space="preserve">pathogenic </w:t>
      </w:r>
      <w:r>
        <w:rPr>
          <w:rFonts w:ascii="Arial" w:hAnsi="Arial" w:cs="Arial"/>
        </w:rPr>
        <w:t xml:space="preserve">and zoonotic </w:t>
      </w:r>
      <w:r w:rsidR="0033677B" w:rsidRPr="009109AD">
        <w:rPr>
          <w:rFonts w:ascii="Arial" w:hAnsi="Arial" w:cs="Arial"/>
        </w:rPr>
        <w:t>trematode with a cosmopolitan distribution. I</w:t>
      </w:r>
      <w:r w:rsidR="000B16C1" w:rsidRPr="009109AD">
        <w:rPr>
          <w:rFonts w:ascii="Arial" w:hAnsi="Arial" w:cs="Arial"/>
        </w:rPr>
        <w:t>n</w:t>
      </w:r>
      <w:r>
        <w:rPr>
          <w:rFonts w:ascii="Arial" w:hAnsi="Arial" w:cs="Arial"/>
        </w:rPr>
        <w:t xml:space="preserve"> livestock</w:t>
      </w:r>
      <w:r w:rsidR="00600BE6">
        <w:rPr>
          <w:rFonts w:ascii="Arial" w:hAnsi="Arial" w:cs="Arial"/>
        </w:rPr>
        <w:t>,</w:t>
      </w:r>
      <w:r>
        <w:rPr>
          <w:rFonts w:ascii="Arial" w:hAnsi="Arial" w:cs="Arial"/>
        </w:rPr>
        <w:t xml:space="preserve"> in</w:t>
      </w:r>
      <w:r w:rsidR="000B16C1" w:rsidRPr="009109AD">
        <w:rPr>
          <w:rFonts w:ascii="Arial" w:hAnsi="Arial" w:cs="Arial"/>
        </w:rPr>
        <w:t xml:space="preserve">fections </w:t>
      </w:r>
      <w:r w:rsidR="00CD05F5">
        <w:rPr>
          <w:rFonts w:ascii="Arial" w:hAnsi="Arial" w:cs="Arial"/>
        </w:rPr>
        <w:t xml:space="preserve">may </w:t>
      </w:r>
      <w:r w:rsidR="000B16C1" w:rsidRPr="009109AD">
        <w:rPr>
          <w:rFonts w:ascii="Arial" w:hAnsi="Arial" w:cs="Arial"/>
        </w:rPr>
        <w:t xml:space="preserve">lead to significant economic losses if not diagnosed </w:t>
      </w:r>
      <w:r w:rsidR="00600BE6">
        <w:rPr>
          <w:rFonts w:ascii="Arial" w:hAnsi="Arial" w:cs="Arial"/>
        </w:rPr>
        <w:t>promptly</w:t>
      </w:r>
      <w:r w:rsidR="00600BE6" w:rsidRPr="009109AD">
        <w:rPr>
          <w:rFonts w:ascii="Arial" w:hAnsi="Arial" w:cs="Arial"/>
        </w:rPr>
        <w:t xml:space="preserve"> </w:t>
      </w:r>
      <w:r w:rsidR="000B16C1" w:rsidRPr="009109AD">
        <w:rPr>
          <w:rFonts w:ascii="Arial" w:hAnsi="Arial" w:cs="Arial"/>
        </w:rPr>
        <w:t>and treated effectively.</w:t>
      </w:r>
      <w:r w:rsidR="006E69E1" w:rsidRPr="009109AD">
        <w:rPr>
          <w:rFonts w:ascii="Arial" w:hAnsi="Arial" w:cs="Arial"/>
        </w:rPr>
        <w:t xml:space="preserve"> </w:t>
      </w:r>
      <w:r w:rsidR="00B54DA3" w:rsidRPr="009109AD">
        <w:rPr>
          <w:rFonts w:ascii="Arial" w:hAnsi="Arial" w:cs="Arial"/>
        </w:rPr>
        <w:t>Particularly for small ruminants</w:t>
      </w:r>
      <w:r w:rsidR="004067A2" w:rsidRPr="009109AD">
        <w:rPr>
          <w:rFonts w:ascii="Arial" w:hAnsi="Arial" w:cs="Arial"/>
        </w:rPr>
        <w:t xml:space="preserve">, the </w:t>
      </w:r>
      <w:r>
        <w:rPr>
          <w:rFonts w:ascii="Arial" w:hAnsi="Arial" w:cs="Arial"/>
        </w:rPr>
        <w:t xml:space="preserve">standard method for the detection of fluke infection </w:t>
      </w:r>
      <w:r w:rsidR="004067A2" w:rsidRPr="009109AD">
        <w:rPr>
          <w:rFonts w:ascii="Arial" w:hAnsi="Arial" w:cs="Arial"/>
        </w:rPr>
        <w:t xml:space="preserve">is based on </w:t>
      </w:r>
      <w:proofErr w:type="spellStart"/>
      <w:r w:rsidR="004067A2" w:rsidRPr="009109AD">
        <w:rPr>
          <w:rFonts w:ascii="Arial" w:hAnsi="Arial" w:cs="Arial"/>
        </w:rPr>
        <w:t>coproscopic</w:t>
      </w:r>
      <w:r w:rsidR="007B54DE" w:rsidRPr="009109AD">
        <w:rPr>
          <w:rFonts w:ascii="Arial" w:hAnsi="Arial" w:cs="Arial"/>
        </w:rPr>
        <w:t>al</w:t>
      </w:r>
      <w:proofErr w:type="spellEnd"/>
      <w:r w:rsidR="004067A2" w:rsidRPr="009109AD">
        <w:rPr>
          <w:rFonts w:ascii="Arial" w:hAnsi="Arial" w:cs="Arial"/>
        </w:rPr>
        <w:t xml:space="preserve"> methods such as the sedimentation method, which </w:t>
      </w:r>
      <w:r w:rsidR="00600BE6">
        <w:rPr>
          <w:rFonts w:ascii="Arial" w:hAnsi="Arial" w:cs="Arial"/>
        </w:rPr>
        <w:t>detects</w:t>
      </w:r>
      <w:r w:rsidR="004067A2" w:rsidRPr="009109AD">
        <w:rPr>
          <w:rFonts w:ascii="Arial" w:hAnsi="Arial" w:cs="Arial"/>
        </w:rPr>
        <w:t xml:space="preserve"> </w:t>
      </w:r>
      <w:r w:rsidR="004067A2" w:rsidRPr="009109AD">
        <w:rPr>
          <w:rFonts w:ascii="Arial" w:hAnsi="Arial" w:cs="Arial"/>
          <w:i/>
        </w:rPr>
        <w:t>F. hepatica</w:t>
      </w:r>
      <w:r w:rsidR="004067A2" w:rsidRPr="009109AD">
        <w:rPr>
          <w:rFonts w:ascii="Arial" w:hAnsi="Arial" w:cs="Arial"/>
        </w:rPr>
        <w:t xml:space="preserve"> eggs in faecal samples. </w:t>
      </w:r>
      <w:r>
        <w:rPr>
          <w:rFonts w:ascii="Arial" w:hAnsi="Arial" w:cs="Arial"/>
        </w:rPr>
        <w:t>In this respect a</w:t>
      </w:r>
      <w:r w:rsidR="004067A2" w:rsidRPr="009109AD">
        <w:rPr>
          <w:rFonts w:ascii="Arial" w:hAnsi="Arial" w:cs="Arial"/>
        </w:rPr>
        <w:t xml:space="preserve"> </w:t>
      </w:r>
      <w:r w:rsidR="00B54DA3" w:rsidRPr="009109AD">
        <w:rPr>
          <w:rFonts w:ascii="Arial" w:hAnsi="Arial" w:cs="Arial"/>
        </w:rPr>
        <w:t xml:space="preserve">recent innovative </w:t>
      </w:r>
      <w:proofErr w:type="spellStart"/>
      <w:r w:rsidR="00044CA5" w:rsidRPr="009109AD">
        <w:rPr>
          <w:rFonts w:ascii="Arial" w:hAnsi="Arial" w:cs="Arial"/>
        </w:rPr>
        <w:t>coproscopical</w:t>
      </w:r>
      <w:proofErr w:type="spellEnd"/>
      <w:r w:rsidR="004067A2" w:rsidRPr="009109AD">
        <w:rPr>
          <w:rFonts w:ascii="Arial" w:hAnsi="Arial" w:cs="Arial"/>
        </w:rPr>
        <w:t xml:space="preserve"> approach to </w:t>
      </w:r>
      <w:r w:rsidR="004554F8" w:rsidRPr="009109AD">
        <w:rPr>
          <w:rFonts w:ascii="Arial" w:hAnsi="Arial" w:cs="Arial"/>
        </w:rPr>
        <w:t xml:space="preserve">diagnose patent infections is the </w:t>
      </w:r>
      <w:r w:rsidR="004554F8" w:rsidRPr="00C56106">
        <w:rPr>
          <w:rFonts w:ascii="Arial" w:hAnsi="Arial" w:cs="Arial"/>
        </w:rPr>
        <w:t xml:space="preserve">FLUKEFINDER® method, which </w:t>
      </w:r>
      <w:r w:rsidR="00B54DA3" w:rsidRPr="00C56106">
        <w:rPr>
          <w:rFonts w:ascii="Arial" w:hAnsi="Arial" w:cs="Arial"/>
        </w:rPr>
        <w:t xml:space="preserve">relies </w:t>
      </w:r>
      <w:r w:rsidR="004554F8" w:rsidRPr="00C56106">
        <w:rPr>
          <w:rFonts w:ascii="Arial" w:hAnsi="Arial" w:cs="Arial"/>
        </w:rPr>
        <w:t>on differential sieving before sedimentation. Th</w:t>
      </w:r>
      <w:r w:rsidR="00B54DA3" w:rsidRPr="00C56106">
        <w:rPr>
          <w:rFonts w:ascii="Arial" w:hAnsi="Arial" w:cs="Arial"/>
        </w:rPr>
        <w:t>e</w:t>
      </w:r>
      <w:r w:rsidR="004554F8" w:rsidRPr="00C56106">
        <w:rPr>
          <w:rFonts w:ascii="Arial" w:hAnsi="Arial" w:cs="Arial"/>
        </w:rPr>
        <w:t xml:space="preserve">se two methods and a combination of both methods </w:t>
      </w:r>
      <w:r w:rsidR="00CD05F5">
        <w:rPr>
          <w:rFonts w:ascii="Arial" w:hAnsi="Arial" w:cs="Arial"/>
        </w:rPr>
        <w:t>that allows</w:t>
      </w:r>
      <w:r w:rsidR="00B54DA3" w:rsidRPr="00CD6D34">
        <w:rPr>
          <w:rFonts w:ascii="Arial" w:hAnsi="Arial" w:cs="Arial"/>
        </w:rPr>
        <w:t xml:space="preserve"> larger amounts of faeces </w:t>
      </w:r>
      <w:r w:rsidR="00CD05F5">
        <w:rPr>
          <w:rFonts w:ascii="Arial" w:hAnsi="Arial" w:cs="Arial"/>
        </w:rPr>
        <w:t xml:space="preserve">to be processed </w:t>
      </w:r>
      <w:r w:rsidR="00B54DA3" w:rsidRPr="00CD6D34">
        <w:rPr>
          <w:rFonts w:ascii="Arial" w:hAnsi="Arial" w:cs="Arial"/>
        </w:rPr>
        <w:t xml:space="preserve">with the FLUKEFINDER® apparatus </w:t>
      </w:r>
      <w:r w:rsidR="004901D6" w:rsidRPr="00CD6D34">
        <w:rPr>
          <w:rFonts w:ascii="Arial" w:hAnsi="Arial" w:cs="Arial"/>
        </w:rPr>
        <w:t>were</w:t>
      </w:r>
      <w:r w:rsidR="004554F8" w:rsidRPr="00CD6D34">
        <w:rPr>
          <w:rFonts w:ascii="Arial" w:hAnsi="Arial" w:cs="Arial"/>
        </w:rPr>
        <w:t xml:space="preserve"> compared</w:t>
      </w:r>
      <w:r w:rsidR="00795C03">
        <w:rPr>
          <w:rFonts w:ascii="Arial" w:hAnsi="Arial" w:cs="Arial"/>
        </w:rPr>
        <w:t>,</w:t>
      </w:r>
      <w:r w:rsidR="004554F8" w:rsidRPr="00CD6D34">
        <w:rPr>
          <w:rFonts w:ascii="Arial" w:hAnsi="Arial" w:cs="Arial"/>
        </w:rPr>
        <w:t xml:space="preserve"> </w:t>
      </w:r>
      <w:r w:rsidR="00E17935" w:rsidRPr="00CD6D34">
        <w:rPr>
          <w:rFonts w:ascii="Arial" w:hAnsi="Arial" w:cs="Arial"/>
        </w:rPr>
        <w:t xml:space="preserve">to assess which method </w:t>
      </w:r>
      <w:r w:rsidR="004901D6" w:rsidRPr="00CD6D34">
        <w:rPr>
          <w:rFonts w:ascii="Arial" w:hAnsi="Arial" w:cs="Arial"/>
        </w:rPr>
        <w:t xml:space="preserve">is most appropriate </w:t>
      </w:r>
      <w:r w:rsidR="00B54DA3" w:rsidRPr="00CD6D34">
        <w:rPr>
          <w:rFonts w:ascii="Arial" w:hAnsi="Arial" w:cs="Arial"/>
        </w:rPr>
        <w:t xml:space="preserve">to determine the prevalence and </w:t>
      </w:r>
      <w:r w:rsidR="009E37A1">
        <w:rPr>
          <w:rFonts w:ascii="Arial" w:hAnsi="Arial" w:cs="Arial"/>
        </w:rPr>
        <w:t>intensity</w:t>
      </w:r>
      <w:r w:rsidR="009E37A1" w:rsidRPr="00CD6D34">
        <w:rPr>
          <w:rFonts w:ascii="Arial" w:hAnsi="Arial" w:cs="Arial"/>
        </w:rPr>
        <w:t xml:space="preserve"> </w:t>
      </w:r>
      <w:r w:rsidR="00B54DA3" w:rsidRPr="00CD6D34">
        <w:rPr>
          <w:rFonts w:ascii="Arial" w:hAnsi="Arial" w:cs="Arial"/>
        </w:rPr>
        <w:t xml:space="preserve">of </w:t>
      </w:r>
      <w:r w:rsidR="00B54DA3" w:rsidRPr="009109AD">
        <w:rPr>
          <w:rFonts w:ascii="Arial" w:hAnsi="Arial" w:cs="Arial"/>
          <w:i/>
        </w:rPr>
        <w:t>F. hepatica</w:t>
      </w:r>
      <w:r w:rsidR="00B54DA3" w:rsidRPr="00C56106">
        <w:rPr>
          <w:rFonts w:ascii="Arial" w:hAnsi="Arial" w:cs="Arial"/>
        </w:rPr>
        <w:t xml:space="preserve"> egg shedding</w:t>
      </w:r>
      <w:r w:rsidR="004901D6" w:rsidRPr="00C56106">
        <w:rPr>
          <w:rFonts w:ascii="Arial" w:hAnsi="Arial" w:cs="Arial"/>
        </w:rPr>
        <w:t>.</w:t>
      </w:r>
      <w:r w:rsidR="004554F8" w:rsidRPr="00C56106">
        <w:rPr>
          <w:rFonts w:ascii="Arial" w:hAnsi="Arial" w:cs="Arial"/>
        </w:rPr>
        <w:t xml:space="preserve"> </w:t>
      </w:r>
      <w:r w:rsidR="004901D6" w:rsidRPr="00C56106">
        <w:rPr>
          <w:rFonts w:ascii="Arial" w:hAnsi="Arial" w:cs="Arial"/>
        </w:rPr>
        <w:t xml:space="preserve">The methods were </w:t>
      </w:r>
      <w:r w:rsidR="00B54DA3" w:rsidRPr="00C56106">
        <w:rPr>
          <w:rFonts w:ascii="Arial" w:hAnsi="Arial" w:cs="Arial"/>
        </w:rPr>
        <w:t xml:space="preserve">compared </w:t>
      </w:r>
      <w:r w:rsidR="00600BE6">
        <w:rPr>
          <w:rFonts w:ascii="Arial" w:hAnsi="Arial" w:cs="Arial"/>
        </w:rPr>
        <w:t>for</w:t>
      </w:r>
      <w:r w:rsidR="00600BE6" w:rsidRPr="00860286">
        <w:rPr>
          <w:rFonts w:ascii="Arial" w:hAnsi="Arial" w:cs="Arial"/>
        </w:rPr>
        <w:t xml:space="preserve"> </w:t>
      </w:r>
      <w:r w:rsidR="004554F8" w:rsidRPr="00860286">
        <w:rPr>
          <w:rFonts w:ascii="Arial" w:hAnsi="Arial" w:cs="Arial"/>
        </w:rPr>
        <w:t>their abilit</w:t>
      </w:r>
      <w:r w:rsidR="00B54DA3" w:rsidRPr="00860286">
        <w:rPr>
          <w:rFonts w:ascii="Arial" w:hAnsi="Arial" w:cs="Arial"/>
        </w:rPr>
        <w:t>y</w:t>
      </w:r>
      <w:r w:rsidR="004554F8" w:rsidRPr="00860286">
        <w:rPr>
          <w:rFonts w:ascii="Arial" w:hAnsi="Arial" w:cs="Arial"/>
        </w:rPr>
        <w:t xml:space="preserve"> to</w:t>
      </w:r>
      <w:r w:rsidR="00BA278C">
        <w:rPr>
          <w:rFonts w:ascii="Arial" w:hAnsi="Arial" w:cs="Arial"/>
        </w:rPr>
        <w:t xml:space="preserve"> </w:t>
      </w:r>
      <w:r w:rsidR="004554F8" w:rsidRPr="00860286">
        <w:rPr>
          <w:rFonts w:ascii="Arial" w:hAnsi="Arial" w:cs="Arial"/>
        </w:rPr>
        <w:t>recover eggs from</w:t>
      </w:r>
      <w:r w:rsidR="00CC64DC" w:rsidRPr="00860286">
        <w:rPr>
          <w:rFonts w:ascii="Arial" w:hAnsi="Arial" w:cs="Arial"/>
        </w:rPr>
        <w:t xml:space="preserve"> ovine</w:t>
      </w:r>
      <w:r w:rsidR="004554F8" w:rsidRPr="00860286">
        <w:rPr>
          <w:rFonts w:ascii="Arial" w:hAnsi="Arial" w:cs="Arial"/>
        </w:rPr>
        <w:t xml:space="preserve"> faecal samples </w:t>
      </w:r>
      <w:r w:rsidR="004A7AAF" w:rsidRPr="00860286">
        <w:rPr>
          <w:rFonts w:ascii="Arial" w:hAnsi="Arial" w:cs="Arial"/>
        </w:rPr>
        <w:t>containing</w:t>
      </w:r>
      <w:r w:rsidR="004554F8" w:rsidRPr="00860286">
        <w:rPr>
          <w:rFonts w:ascii="Arial" w:hAnsi="Arial" w:cs="Arial"/>
        </w:rPr>
        <w:t xml:space="preserve"> different </w:t>
      </w:r>
      <w:r>
        <w:rPr>
          <w:rFonts w:ascii="Arial" w:hAnsi="Arial" w:cs="Arial"/>
        </w:rPr>
        <w:t>numbers</w:t>
      </w:r>
      <w:r w:rsidR="00F813D6" w:rsidRPr="00860286">
        <w:rPr>
          <w:rFonts w:ascii="Arial" w:hAnsi="Arial" w:cs="Arial"/>
        </w:rPr>
        <w:t xml:space="preserve"> </w:t>
      </w:r>
      <w:r w:rsidR="00B54DA3" w:rsidRPr="00860286">
        <w:rPr>
          <w:rFonts w:ascii="Arial" w:hAnsi="Arial" w:cs="Arial"/>
        </w:rPr>
        <w:t xml:space="preserve">of </w:t>
      </w:r>
      <w:r>
        <w:rPr>
          <w:rFonts w:ascii="Arial" w:hAnsi="Arial" w:cs="Arial"/>
        </w:rPr>
        <w:t xml:space="preserve">fluke </w:t>
      </w:r>
      <w:r w:rsidR="004554F8" w:rsidRPr="00860286">
        <w:rPr>
          <w:rFonts w:ascii="Arial" w:hAnsi="Arial" w:cs="Arial"/>
        </w:rPr>
        <w:t>egg</w:t>
      </w:r>
      <w:r w:rsidR="00B54DA3" w:rsidRPr="00860286">
        <w:rPr>
          <w:rFonts w:ascii="Arial" w:hAnsi="Arial" w:cs="Arial"/>
        </w:rPr>
        <w:t>s</w:t>
      </w:r>
      <w:r w:rsidR="004645D9">
        <w:rPr>
          <w:rFonts w:ascii="Arial" w:hAnsi="Arial" w:cs="Arial"/>
        </w:rPr>
        <w:t xml:space="preserve"> </w:t>
      </w:r>
      <w:r>
        <w:rPr>
          <w:rFonts w:ascii="Arial" w:hAnsi="Arial" w:cs="Arial"/>
        </w:rPr>
        <w:t xml:space="preserve">per gram (EPG) of faeces </w:t>
      </w:r>
      <w:r w:rsidR="004645D9">
        <w:rPr>
          <w:rFonts w:ascii="Arial" w:hAnsi="Arial" w:cs="Arial"/>
        </w:rPr>
        <w:t xml:space="preserve">and diluting the </w:t>
      </w:r>
      <w:r w:rsidR="00F813D6">
        <w:rPr>
          <w:rFonts w:ascii="Arial" w:hAnsi="Arial" w:cs="Arial"/>
        </w:rPr>
        <w:t xml:space="preserve">samples further by mixing </w:t>
      </w:r>
      <w:r w:rsidR="004645D9">
        <w:rPr>
          <w:rFonts w:ascii="Arial" w:hAnsi="Arial" w:cs="Arial"/>
        </w:rPr>
        <w:t xml:space="preserve">with </w:t>
      </w:r>
      <w:r w:rsidR="00F813D6">
        <w:rPr>
          <w:rFonts w:ascii="Arial" w:hAnsi="Arial" w:cs="Arial"/>
        </w:rPr>
        <w:t>faeces from uninfected sheep</w:t>
      </w:r>
      <w:r w:rsidR="00545E4A" w:rsidRPr="00860286">
        <w:rPr>
          <w:rFonts w:ascii="Arial" w:hAnsi="Arial" w:cs="Arial"/>
        </w:rPr>
        <w:t>.</w:t>
      </w:r>
      <w:r w:rsidR="00E179E9">
        <w:rPr>
          <w:rFonts w:ascii="Arial" w:hAnsi="Arial" w:cs="Arial"/>
        </w:rPr>
        <w:t xml:space="preserve"> </w:t>
      </w:r>
      <w:r w:rsidR="00CD05F5">
        <w:rPr>
          <w:rFonts w:ascii="Arial" w:hAnsi="Arial" w:cs="Arial"/>
        </w:rPr>
        <w:t>To compare the specifi</w:t>
      </w:r>
      <w:r w:rsidR="00795C03">
        <w:rPr>
          <w:rFonts w:ascii="Arial" w:hAnsi="Arial" w:cs="Arial"/>
        </w:rPr>
        <w:t>ci</w:t>
      </w:r>
      <w:r w:rsidR="00CD05F5">
        <w:rPr>
          <w:rFonts w:ascii="Arial" w:hAnsi="Arial" w:cs="Arial"/>
        </w:rPr>
        <w:t>ty of the test procedures</w:t>
      </w:r>
      <w:r w:rsidR="002E75CF">
        <w:rPr>
          <w:rFonts w:ascii="Arial" w:hAnsi="Arial" w:cs="Arial"/>
        </w:rPr>
        <w:t>, positive and negative samples with a low EPG were analysed in parallel by a</w:t>
      </w:r>
      <w:r>
        <w:rPr>
          <w:rFonts w:ascii="Arial" w:hAnsi="Arial" w:cs="Arial"/>
        </w:rPr>
        <w:t>n</w:t>
      </w:r>
      <w:r w:rsidR="002E75CF">
        <w:rPr>
          <w:rFonts w:ascii="Arial" w:hAnsi="Arial" w:cs="Arial"/>
        </w:rPr>
        <w:t xml:space="preserve"> investigator </w:t>
      </w:r>
      <w:r>
        <w:rPr>
          <w:rFonts w:ascii="Arial" w:hAnsi="Arial" w:cs="Arial"/>
        </w:rPr>
        <w:t>blinded to the nature of the samples</w:t>
      </w:r>
      <w:r w:rsidR="00CD05F5">
        <w:rPr>
          <w:rFonts w:ascii="Arial" w:hAnsi="Arial" w:cs="Arial"/>
        </w:rPr>
        <w:t>.</w:t>
      </w:r>
      <w:r w:rsidR="002E75CF">
        <w:rPr>
          <w:rFonts w:ascii="Arial" w:hAnsi="Arial" w:cs="Arial"/>
        </w:rPr>
        <w:t xml:space="preserve"> </w:t>
      </w:r>
      <w:r w:rsidR="004C4547">
        <w:rPr>
          <w:rFonts w:ascii="Arial" w:hAnsi="Arial" w:cs="Arial"/>
        </w:rPr>
        <w:t>Significant</w:t>
      </w:r>
      <w:r w:rsidR="00E179E9">
        <w:rPr>
          <w:rFonts w:ascii="Arial" w:hAnsi="Arial" w:cs="Arial"/>
        </w:rPr>
        <w:t xml:space="preserve"> differences concerning the EPG outcome</w:t>
      </w:r>
      <w:r w:rsidR="004C4547">
        <w:rPr>
          <w:rFonts w:ascii="Arial" w:hAnsi="Arial" w:cs="Arial"/>
        </w:rPr>
        <w:t xml:space="preserve"> were </w:t>
      </w:r>
      <w:r w:rsidR="000B2AB8">
        <w:rPr>
          <w:rFonts w:ascii="Arial" w:hAnsi="Arial" w:cs="Arial"/>
        </w:rPr>
        <w:t>found:</w:t>
      </w:r>
      <w:r w:rsidR="009E758C">
        <w:rPr>
          <w:rFonts w:ascii="Arial" w:hAnsi="Arial" w:cs="Arial"/>
        </w:rPr>
        <w:t xml:space="preserve"> The </w:t>
      </w:r>
      <w:r w:rsidR="009E758C" w:rsidRPr="00C56106">
        <w:rPr>
          <w:rFonts w:ascii="Arial" w:hAnsi="Arial" w:cs="Arial"/>
        </w:rPr>
        <w:t>FLUKEFINDER® method</w:t>
      </w:r>
      <w:r w:rsidR="009E758C">
        <w:rPr>
          <w:rFonts w:ascii="Arial" w:hAnsi="Arial" w:cs="Arial"/>
        </w:rPr>
        <w:t xml:space="preserve"> </w:t>
      </w:r>
      <w:r w:rsidR="003A614B">
        <w:rPr>
          <w:rFonts w:ascii="Arial" w:hAnsi="Arial" w:cs="Arial"/>
        </w:rPr>
        <w:t>demonstrated</w:t>
      </w:r>
      <w:r w:rsidR="009E758C">
        <w:rPr>
          <w:rFonts w:ascii="Arial" w:hAnsi="Arial" w:cs="Arial"/>
        </w:rPr>
        <w:t xml:space="preserve"> </w:t>
      </w:r>
      <w:r w:rsidR="00DD68DA">
        <w:rPr>
          <w:rFonts w:ascii="Arial" w:hAnsi="Arial" w:cs="Arial"/>
        </w:rPr>
        <w:t>the</w:t>
      </w:r>
      <w:r w:rsidR="002A643B">
        <w:rPr>
          <w:rFonts w:ascii="Arial" w:hAnsi="Arial" w:cs="Arial"/>
        </w:rPr>
        <w:t xml:space="preserve"> </w:t>
      </w:r>
      <w:r w:rsidR="00DD68DA">
        <w:rPr>
          <w:rFonts w:ascii="Arial" w:hAnsi="Arial" w:cs="Arial"/>
        </w:rPr>
        <w:t>highest EPG</w:t>
      </w:r>
      <w:r w:rsidR="00EF30DC">
        <w:rPr>
          <w:rFonts w:ascii="Arial" w:hAnsi="Arial" w:cs="Arial"/>
        </w:rPr>
        <w:t xml:space="preserve"> </w:t>
      </w:r>
      <w:r w:rsidR="00DD68DA">
        <w:rPr>
          <w:rFonts w:ascii="Arial" w:hAnsi="Arial" w:cs="Arial"/>
        </w:rPr>
        <w:t>values</w:t>
      </w:r>
      <w:r w:rsidR="00EF30DC">
        <w:rPr>
          <w:rFonts w:ascii="Arial" w:hAnsi="Arial" w:cs="Arial"/>
        </w:rPr>
        <w:t xml:space="preserve"> (</w:t>
      </w:r>
      <w:r w:rsidR="005B3EC2">
        <w:rPr>
          <w:rFonts w:ascii="Arial" w:hAnsi="Arial" w:cs="Arial"/>
          <w:bCs/>
          <w:iCs/>
        </w:rPr>
        <w:t>p&lt;0.001</w:t>
      </w:r>
      <w:r w:rsidR="00EF30DC">
        <w:rPr>
          <w:rFonts w:ascii="Arial" w:hAnsi="Arial" w:cs="Arial"/>
        </w:rPr>
        <w:t>)</w:t>
      </w:r>
      <w:r w:rsidR="0089013E">
        <w:rPr>
          <w:rFonts w:ascii="Arial" w:hAnsi="Arial" w:cs="Arial"/>
        </w:rPr>
        <w:t xml:space="preserve"> in the undiluted samples as well as</w:t>
      </w:r>
      <w:r w:rsidR="000B2AB8">
        <w:rPr>
          <w:rFonts w:ascii="Arial" w:hAnsi="Arial" w:cs="Arial"/>
        </w:rPr>
        <w:t xml:space="preserve"> in all </w:t>
      </w:r>
      <w:r w:rsidR="00DD779E">
        <w:rPr>
          <w:rFonts w:ascii="Arial" w:hAnsi="Arial" w:cs="Arial"/>
        </w:rPr>
        <w:t xml:space="preserve">mixing </w:t>
      </w:r>
      <w:r w:rsidR="000B2AB8">
        <w:rPr>
          <w:rFonts w:ascii="Arial" w:hAnsi="Arial" w:cs="Arial"/>
        </w:rPr>
        <w:t>levels</w:t>
      </w:r>
      <w:r w:rsidR="00DD68DA">
        <w:rPr>
          <w:rFonts w:ascii="Arial" w:hAnsi="Arial" w:cs="Arial"/>
        </w:rPr>
        <w:t xml:space="preserve">, followed by the </w:t>
      </w:r>
      <w:r w:rsidR="008A2881">
        <w:rPr>
          <w:rFonts w:ascii="Arial" w:hAnsi="Arial" w:cs="Arial"/>
        </w:rPr>
        <w:t xml:space="preserve">modified </w:t>
      </w:r>
      <w:r w:rsidR="008A2881" w:rsidRPr="00C56106">
        <w:rPr>
          <w:rFonts w:ascii="Arial" w:hAnsi="Arial" w:cs="Arial"/>
        </w:rPr>
        <w:t>FLUKEFINDER® method</w:t>
      </w:r>
      <w:r w:rsidR="008A2881">
        <w:rPr>
          <w:rFonts w:ascii="Arial" w:hAnsi="Arial" w:cs="Arial"/>
        </w:rPr>
        <w:t xml:space="preserve">. The </w:t>
      </w:r>
      <w:r w:rsidR="00575FB2">
        <w:rPr>
          <w:rFonts w:ascii="Arial" w:hAnsi="Arial" w:cs="Arial"/>
        </w:rPr>
        <w:t>s</w:t>
      </w:r>
      <w:r w:rsidR="008A2881">
        <w:rPr>
          <w:rFonts w:ascii="Arial" w:hAnsi="Arial" w:cs="Arial"/>
        </w:rPr>
        <w:t xml:space="preserve">tandard </w:t>
      </w:r>
      <w:r w:rsidR="00575FB2">
        <w:rPr>
          <w:rFonts w:ascii="Arial" w:hAnsi="Arial" w:cs="Arial"/>
        </w:rPr>
        <w:t>s</w:t>
      </w:r>
      <w:r w:rsidR="008A2881">
        <w:rPr>
          <w:rFonts w:ascii="Arial" w:hAnsi="Arial" w:cs="Arial"/>
        </w:rPr>
        <w:t xml:space="preserve">edimentation </w:t>
      </w:r>
      <w:r w:rsidR="003A614B">
        <w:rPr>
          <w:rFonts w:ascii="Arial" w:hAnsi="Arial" w:cs="Arial"/>
        </w:rPr>
        <w:t>showed</w:t>
      </w:r>
      <w:r w:rsidR="008A2881">
        <w:rPr>
          <w:rFonts w:ascii="Arial" w:hAnsi="Arial" w:cs="Arial"/>
        </w:rPr>
        <w:t xml:space="preserve"> the lowest EPG values</w:t>
      </w:r>
      <w:r w:rsidR="003A614B">
        <w:rPr>
          <w:rFonts w:ascii="Arial" w:hAnsi="Arial" w:cs="Arial"/>
        </w:rPr>
        <w:t xml:space="preserve"> and the highest variability between technical replicates</w:t>
      </w:r>
      <w:r w:rsidR="000B7464">
        <w:rPr>
          <w:rFonts w:ascii="Arial" w:hAnsi="Arial" w:cs="Arial"/>
        </w:rPr>
        <w:t>.</w:t>
      </w:r>
      <w:r w:rsidR="003A614B">
        <w:rPr>
          <w:rFonts w:ascii="Arial" w:hAnsi="Arial" w:cs="Arial"/>
        </w:rPr>
        <w:t xml:space="preserve"> The </w:t>
      </w:r>
      <w:r w:rsidR="00F813D6">
        <w:rPr>
          <w:rFonts w:ascii="Arial" w:hAnsi="Arial" w:cs="Arial"/>
        </w:rPr>
        <w:t xml:space="preserve">precision of </w:t>
      </w:r>
      <w:r w:rsidR="003A614B">
        <w:rPr>
          <w:rFonts w:ascii="Arial" w:hAnsi="Arial" w:cs="Arial"/>
        </w:rPr>
        <w:t xml:space="preserve">the </w:t>
      </w:r>
      <w:r w:rsidR="003A614B" w:rsidRPr="00CD6D34">
        <w:rPr>
          <w:rFonts w:ascii="Arial" w:hAnsi="Arial" w:cs="Arial"/>
        </w:rPr>
        <w:t>FLUKEFINDER®</w:t>
      </w:r>
      <w:r w:rsidR="003A614B">
        <w:rPr>
          <w:rFonts w:ascii="Arial" w:hAnsi="Arial" w:cs="Arial"/>
        </w:rPr>
        <w:t xml:space="preserve"> method and the modified </w:t>
      </w:r>
      <w:r w:rsidR="003A614B" w:rsidRPr="00CD6D34">
        <w:rPr>
          <w:rFonts w:ascii="Arial" w:hAnsi="Arial" w:cs="Arial"/>
        </w:rPr>
        <w:t>FLUKEFINDER®</w:t>
      </w:r>
      <w:r w:rsidR="003A614B">
        <w:rPr>
          <w:rFonts w:ascii="Arial" w:hAnsi="Arial" w:cs="Arial"/>
        </w:rPr>
        <w:t xml:space="preserve"> method were significantly </w:t>
      </w:r>
      <w:r w:rsidR="00FD6A63">
        <w:rPr>
          <w:rFonts w:ascii="Arial" w:hAnsi="Arial" w:cs="Arial"/>
        </w:rPr>
        <w:t xml:space="preserve">higher </w:t>
      </w:r>
      <w:r w:rsidR="003A614B">
        <w:rPr>
          <w:rFonts w:ascii="Arial" w:hAnsi="Arial" w:cs="Arial"/>
        </w:rPr>
        <w:t xml:space="preserve">than </w:t>
      </w:r>
      <w:r w:rsidR="00FD6A63">
        <w:rPr>
          <w:rFonts w:ascii="Arial" w:hAnsi="Arial" w:cs="Arial"/>
        </w:rPr>
        <w:t>the precision of</w:t>
      </w:r>
      <w:r w:rsidR="003A614B">
        <w:rPr>
          <w:rFonts w:ascii="Arial" w:hAnsi="Arial" w:cs="Arial"/>
        </w:rPr>
        <w:t xml:space="preserve"> the </w:t>
      </w:r>
      <w:r w:rsidR="004645D9">
        <w:rPr>
          <w:rFonts w:ascii="Arial" w:hAnsi="Arial" w:cs="Arial"/>
        </w:rPr>
        <w:t>s</w:t>
      </w:r>
      <w:r w:rsidR="003A614B">
        <w:rPr>
          <w:rFonts w:ascii="Arial" w:hAnsi="Arial" w:cs="Arial"/>
        </w:rPr>
        <w:t xml:space="preserve">tandard </w:t>
      </w:r>
      <w:r w:rsidR="004645D9">
        <w:rPr>
          <w:rFonts w:ascii="Arial" w:hAnsi="Arial" w:cs="Arial"/>
        </w:rPr>
        <w:t>s</w:t>
      </w:r>
      <w:r w:rsidR="003A614B">
        <w:rPr>
          <w:rFonts w:ascii="Arial" w:hAnsi="Arial" w:cs="Arial"/>
        </w:rPr>
        <w:t>edimentation</w:t>
      </w:r>
      <w:r w:rsidR="00F813D6">
        <w:rPr>
          <w:rFonts w:ascii="Arial" w:hAnsi="Arial" w:cs="Arial"/>
        </w:rPr>
        <w:t xml:space="preserve"> as determined by comparison of variability between technical replicates</w:t>
      </w:r>
      <w:r w:rsidR="003A614B">
        <w:rPr>
          <w:rFonts w:ascii="Arial" w:hAnsi="Arial" w:cs="Arial"/>
        </w:rPr>
        <w:t>.</w:t>
      </w:r>
      <w:r w:rsidR="00297CC3">
        <w:rPr>
          <w:rFonts w:ascii="Arial" w:hAnsi="Arial" w:cs="Arial"/>
        </w:rPr>
        <w:t xml:space="preserve"> The highest raw egg counts were</w:t>
      </w:r>
      <w:r w:rsidR="00360973">
        <w:rPr>
          <w:rFonts w:ascii="Arial" w:hAnsi="Arial" w:cs="Arial"/>
        </w:rPr>
        <w:t xml:space="preserve"> detected using</w:t>
      </w:r>
      <w:r w:rsidR="00297CC3">
        <w:rPr>
          <w:rFonts w:ascii="Arial" w:hAnsi="Arial" w:cs="Arial"/>
        </w:rPr>
        <w:t xml:space="preserve"> the modified </w:t>
      </w:r>
      <w:r w:rsidR="00297CC3" w:rsidRPr="00C56106">
        <w:rPr>
          <w:rFonts w:ascii="Arial" w:hAnsi="Arial" w:cs="Arial"/>
        </w:rPr>
        <w:t>FLUKEFINDER® method</w:t>
      </w:r>
      <w:r w:rsidR="00297CC3">
        <w:rPr>
          <w:rFonts w:ascii="Arial" w:hAnsi="Arial" w:cs="Arial"/>
        </w:rPr>
        <w:t>.</w:t>
      </w:r>
      <w:r w:rsidR="000B7464">
        <w:rPr>
          <w:rFonts w:ascii="Arial" w:hAnsi="Arial" w:cs="Arial"/>
        </w:rPr>
        <w:t xml:space="preserve"> The </w:t>
      </w:r>
      <w:r w:rsidR="000B7464" w:rsidRPr="00C56106">
        <w:rPr>
          <w:rFonts w:ascii="Arial" w:hAnsi="Arial" w:cs="Arial"/>
        </w:rPr>
        <w:t>FLUKEFINDER® method</w:t>
      </w:r>
      <w:r w:rsidR="000B7464">
        <w:rPr>
          <w:rFonts w:ascii="Arial" w:hAnsi="Arial" w:cs="Arial"/>
        </w:rPr>
        <w:t xml:space="preserve"> and the </w:t>
      </w:r>
      <w:r w:rsidR="0069004A">
        <w:rPr>
          <w:rFonts w:ascii="Arial" w:hAnsi="Arial" w:cs="Arial"/>
        </w:rPr>
        <w:t>combined</w:t>
      </w:r>
      <w:r w:rsidR="000B7464" w:rsidRPr="00C56106">
        <w:rPr>
          <w:rFonts w:ascii="Arial" w:hAnsi="Arial" w:cs="Arial"/>
        </w:rPr>
        <w:t xml:space="preserve"> method</w:t>
      </w:r>
      <w:r w:rsidR="000B7464">
        <w:rPr>
          <w:rFonts w:ascii="Arial" w:hAnsi="Arial" w:cs="Arial"/>
        </w:rPr>
        <w:t xml:space="preserve"> showed a sensitivity of 100% even at</w:t>
      </w:r>
      <w:r w:rsidR="00FD6A63">
        <w:rPr>
          <w:rFonts w:ascii="Arial" w:hAnsi="Arial" w:cs="Arial"/>
        </w:rPr>
        <w:t xml:space="preserve"> the</w:t>
      </w:r>
      <w:r w:rsidR="000B7464">
        <w:rPr>
          <w:rFonts w:ascii="Arial" w:hAnsi="Arial" w:cs="Arial"/>
        </w:rPr>
        <w:t xml:space="preserve"> low</w:t>
      </w:r>
      <w:r w:rsidR="00F813D6">
        <w:rPr>
          <w:rFonts w:ascii="Arial" w:hAnsi="Arial" w:cs="Arial"/>
        </w:rPr>
        <w:t>est</w:t>
      </w:r>
      <w:r w:rsidR="000B7464">
        <w:rPr>
          <w:rFonts w:ascii="Arial" w:hAnsi="Arial" w:cs="Arial"/>
        </w:rPr>
        <w:t xml:space="preserve"> egg concentrations, whereas the sensitivity of the </w:t>
      </w:r>
      <w:r w:rsidR="0041413D">
        <w:rPr>
          <w:rFonts w:ascii="Arial" w:hAnsi="Arial" w:cs="Arial"/>
        </w:rPr>
        <w:t>st</w:t>
      </w:r>
      <w:r w:rsidR="000B7464">
        <w:rPr>
          <w:rFonts w:ascii="Arial" w:hAnsi="Arial" w:cs="Arial"/>
        </w:rPr>
        <w:t xml:space="preserve">andard </w:t>
      </w:r>
      <w:r w:rsidR="0041413D">
        <w:rPr>
          <w:rFonts w:ascii="Arial" w:hAnsi="Arial" w:cs="Arial"/>
        </w:rPr>
        <w:t>s</w:t>
      </w:r>
      <w:r w:rsidR="000B7464">
        <w:rPr>
          <w:rFonts w:ascii="Arial" w:hAnsi="Arial" w:cs="Arial"/>
        </w:rPr>
        <w:t>edimentation was 98</w:t>
      </w:r>
      <w:r w:rsidR="00F813D6">
        <w:rPr>
          <w:rFonts w:ascii="Arial" w:hAnsi="Arial" w:cs="Arial"/>
        </w:rPr>
        <w:t>.</w:t>
      </w:r>
      <w:r w:rsidR="000B7464">
        <w:rPr>
          <w:rFonts w:ascii="Arial" w:hAnsi="Arial" w:cs="Arial"/>
        </w:rPr>
        <w:t xml:space="preserve">1% </w:t>
      </w:r>
      <w:r w:rsidR="00F813D6">
        <w:rPr>
          <w:rFonts w:ascii="Arial" w:hAnsi="Arial" w:cs="Arial"/>
        </w:rPr>
        <w:t>for the same set of samples (i.e. one false negative sample)</w:t>
      </w:r>
      <w:r w:rsidR="000B7464">
        <w:rPr>
          <w:rFonts w:ascii="Arial" w:hAnsi="Arial" w:cs="Arial"/>
        </w:rPr>
        <w:t>.</w:t>
      </w:r>
      <w:r w:rsidR="004A1697">
        <w:rPr>
          <w:rFonts w:ascii="Arial" w:hAnsi="Arial" w:cs="Arial"/>
        </w:rPr>
        <w:t xml:space="preserve"> </w:t>
      </w:r>
      <w:r w:rsidR="00360973">
        <w:rPr>
          <w:rFonts w:ascii="Arial" w:hAnsi="Arial" w:cs="Arial"/>
        </w:rPr>
        <w:t xml:space="preserve">In a separate investigation </w:t>
      </w:r>
      <w:r w:rsidR="002E75CF">
        <w:rPr>
          <w:rFonts w:ascii="Arial" w:hAnsi="Arial" w:cs="Arial"/>
        </w:rPr>
        <w:t xml:space="preserve">aiming to estimate the specificity </w:t>
      </w:r>
      <w:r w:rsidR="00360973">
        <w:rPr>
          <w:rFonts w:ascii="Arial" w:hAnsi="Arial" w:cs="Arial"/>
        </w:rPr>
        <w:t xml:space="preserve">no differences were found between the three methods: all protocols showed 100% specificity and were able to correctly distinguish between truly positive and truly negative samples without </w:t>
      </w:r>
      <w:r w:rsidR="002E75CF">
        <w:rPr>
          <w:rFonts w:ascii="Arial" w:hAnsi="Arial" w:cs="Arial"/>
        </w:rPr>
        <w:t xml:space="preserve">any evidence of </w:t>
      </w:r>
      <w:r w:rsidR="00360973">
        <w:rPr>
          <w:rFonts w:ascii="Arial" w:hAnsi="Arial" w:cs="Arial"/>
        </w:rPr>
        <w:t xml:space="preserve">cross-contamination </w:t>
      </w:r>
      <w:r w:rsidR="002E75CF">
        <w:rPr>
          <w:rFonts w:ascii="Arial" w:hAnsi="Arial" w:cs="Arial"/>
        </w:rPr>
        <w:t>between positive and negative samples processed in parallel</w:t>
      </w:r>
      <w:r w:rsidR="00360973">
        <w:rPr>
          <w:rFonts w:ascii="Arial" w:hAnsi="Arial" w:cs="Arial"/>
        </w:rPr>
        <w:t>.</w:t>
      </w:r>
      <w:r w:rsidR="00360973" w:rsidDel="00360973">
        <w:rPr>
          <w:rFonts w:ascii="Arial" w:hAnsi="Arial" w:cs="Arial"/>
        </w:rPr>
        <w:t xml:space="preserve"> </w:t>
      </w:r>
    </w:p>
    <w:p w14:paraId="441032FC" w14:textId="77777777" w:rsidR="003B0F1D" w:rsidRPr="00C56106" w:rsidRDefault="003B0F1D" w:rsidP="003B0F1D">
      <w:pPr>
        <w:rPr>
          <w:rFonts w:ascii="Arial" w:hAnsi="Arial" w:cs="Arial"/>
        </w:rPr>
      </w:pPr>
      <w:r w:rsidRPr="009109AD">
        <w:rPr>
          <w:rFonts w:ascii="Arial" w:hAnsi="Arial" w:cs="Arial"/>
          <w:b/>
        </w:rPr>
        <w:t>Keywords</w:t>
      </w:r>
      <w:r w:rsidRPr="009109AD">
        <w:rPr>
          <w:rFonts w:ascii="Arial" w:hAnsi="Arial" w:cs="Arial"/>
        </w:rPr>
        <w:t xml:space="preserve">: </w:t>
      </w:r>
      <w:r>
        <w:rPr>
          <w:rFonts w:ascii="Arial" w:hAnsi="Arial" w:cs="Arial"/>
        </w:rPr>
        <w:t>Liver fluke</w:t>
      </w:r>
      <w:r w:rsidRPr="009109AD">
        <w:rPr>
          <w:rFonts w:ascii="Arial" w:hAnsi="Arial" w:cs="Arial"/>
        </w:rPr>
        <w:t xml:space="preserve">, diagnostics, </w:t>
      </w:r>
      <w:proofErr w:type="spellStart"/>
      <w:r w:rsidRPr="009109AD">
        <w:rPr>
          <w:rFonts w:ascii="Arial" w:hAnsi="Arial" w:cs="Arial"/>
        </w:rPr>
        <w:t>coproscopy</w:t>
      </w:r>
      <w:proofErr w:type="spellEnd"/>
      <w:r w:rsidRPr="009109AD">
        <w:rPr>
          <w:rFonts w:ascii="Arial" w:hAnsi="Arial" w:cs="Arial"/>
        </w:rPr>
        <w:t xml:space="preserve">, sedimentation, </w:t>
      </w:r>
      <w:r>
        <w:rPr>
          <w:rFonts w:ascii="Arial" w:hAnsi="Arial" w:cs="Arial"/>
        </w:rPr>
        <w:t>small ruminant</w:t>
      </w:r>
    </w:p>
    <w:p w14:paraId="33AF4606" w14:textId="77777777" w:rsidR="00F94389" w:rsidRPr="00CD6D34" w:rsidRDefault="00F94389">
      <w:pPr>
        <w:rPr>
          <w:rFonts w:ascii="Arial" w:hAnsi="Arial" w:cs="Arial"/>
        </w:rPr>
      </w:pPr>
    </w:p>
    <w:p w14:paraId="292681B3" w14:textId="72079BBA" w:rsidR="007B5041" w:rsidRPr="006A0D78" w:rsidRDefault="00BF7092" w:rsidP="006A0D78">
      <w:pPr>
        <w:rPr>
          <w:rFonts w:ascii="Arial" w:hAnsi="Arial" w:cs="Arial"/>
          <w:b/>
        </w:rPr>
      </w:pPr>
      <w:r>
        <w:rPr>
          <w:rFonts w:ascii="Arial" w:hAnsi="Arial" w:cs="Arial"/>
          <w:b/>
        </w:rPr>
        <w:br w:type="column"/>
      </w:r>
      <w:r w:rsidR="00F76F2E">
        <w:rPr>
          <w:rFonts w:ascii="Arial" w:hAnsi="Arial" w:cs="Arial"/>
          <w:b/>
        </w:rPr>
        <w:lastRenderedPageBreak/>
        <w:t xml:space="preserve">1. </w:t>
      </w:r>
      <w:r w:rsidR="007B5041" w:rsidRPr="006A0D78">
        <w:rPr>
          <w:rFonts w:ascii="Arial" w:hAnsi="Arial" w:cs="Arial"/>
          <w:b/>
        </w:rPr>
        <w:t>Introduction</w:t>
      </w:r>
    </w:p>
    <w:p w14:paraId="3A0A87A3" w14:textId="6317B025" w:rsidR="009E4441" w:rsidRPr="00CD234B" w:rsidRDefault="00ED57EE" w:rsidP="00546D88">
      <w:pPr>
        <w:spacing w:after="0"/>
        <w:ind w:firstLine="284"/>
        <w:rPr>
          <w:rFonts w:ascii="Arial" w:hAnsi="Arial" w:cs="Arial"/>
        </w:rPr>
      </w:pPr>
      <w:r w:rsidRPr="009109AD">
        <w:rPr>
          <w:rFonts w:ascii="Arial" w:hAnsi="Arial" w:cs="Arial"/>
        </w:rPr>
        <w:t xml:space="preserve">The common liver fluke </w:t>
      </w:r>
      <w:proofErr w:type="spellStart"/>
      <w:r w:rsidRPr="009109AD">
        <w:rPr>
          <w:rFonts w:ascii="Arial" w:hAnsi="Arial" w:cs="Arial"/>
          <w:i/>
        </w:rPr>
        <w:t>Fasciola</w:t>
      </w:r>
      <w:proofErr w:type="spellEnd"/>
      <w:r w:rsidRPr="009109AD">
        <w:rPr>
          <w:rFonts w:ascii="Arial" w:hAnsi="Arial" w:cs="Arial"/>
          <w:i/>
        </w:rPr>
        <w:t xml:space="preserve"> hepatica</w:t>
      </w:r>
      <w:r w:rsidRPr="009109AD">
        <w:rPr>
          <w:rFonts w:ascii="Arial" w:hAnsi="Arial" w:cs="Arial"/>
        </w:rPr>
        <w:t xml:space="preserve"> is a </w:t>
      </w:r>
      <w:r w:rsidR="003202D5" w:rsidRPr="009109AD">
        <w:rPr>
          <w:rFonts w:ascii="Arial" w:hAnsi="Arial" w:cs="Arial"/>
        </w:rPr>
        <w:t xml:space="preserve">trematode with a </w:t>
      </w:r>
      <w:r w:rsidRPr="009109AD">
        <w:rPr>
          <w:rFonts w:ascii="Arial" w:hAnsi="Arial" w:cs="Arial"/>
        </w:rPr>
        <w:t>worldwide</w:t>
      </w:r>
      <w:r w:rsidR="003202D5" w:rsidRPr="009109AD">
        <w:rPr>
          <w:rFonts w:ascii="Arial" w:hAnsi="Arial" w:cs="Arial"/>
        </w:rPr>
        <w:t xml:space="preserve"> </w:t>
      </w:r>
      <w:r w:rsidRPr="009109AD">
        <w:rPr>
          <w:rFonts w:ascii="Arial" w:hAnsi="Arial" w:cs="Arial"/>
        </w:rPr>
        <w:t>distribut</w:t>
      </w:r>
      <w:r w:rsidR="003202D5" w:rsidRPr="009109AD">
        <w:rPr>
          <w:rFonts w:ascii="Arial" w:hAnsi="Arial" w:cs="Arial"/>
        </w:rPr>
        <w:t xml:space="preserve">ion. It </w:t>
      </w:r>
      <w:r w:rsidR="00600BE6">
        <w:rPr>
          <w:rFonts w:ascii="Arial" w:hAnsi="Arial" w:cs="Arial"/>
        </w:rPr>
        <w:t>is of great</w:t>
      </w:r>
      <w:r w:rsidR="00AF6298" w:rsidRPr="009109AD">
        <w:rPr>
          <w:rFonts w:ascii="Arial" w:hAnsi="Arial" w:cs="Arial"/>
        </w:rPr>
        <w:t xml:space="preserve"> </w:t>
      </w:r>
      <w:r w:rsidR="007062AA">
        <w:rPr>
          <w:rFonts w:ascii="Arial" w:hAnsi="Arial" w:cs="Arial"/>
        </w:rPr>
        <w:t>importance</w:t>
      </w:r>
      <w:r w:rsidR="007062AA" w:rsidRPr="009109AD">
        <w:rPr>
          <w:rFonts w:ascii="Arial" w:hAnsi="Arial" w:cs="Arial"/>
        </w:rPr>
        <w:t xml:space="preserve"> </w:t>
      </w:r>
      <w:r w:rsidR="003202D5" w:rsidRPr="009109AD">
        <w:rPr>
          <w:rFonts w:ascii="Arial" w:hAnsi="Arial" w:cs="Arial"/>
        </w:rPr>
        <w:t xml:space="preserve">for </w:t>
      </w:r>
      <w:r w:rsidR="00AF6298" w:rsidRPr="009109AD">
        <w:rPr>
          <w:rFonts w:ascii="Arial" w:hAnsi="Arial" w:cs="Arial"/>
        </w:rPr>
        <w:t xml:space="preserve">sheep </w:t>
      </w:r>
      <w:r w:rsidR="0086711F" w:rsidRPr="009109AD">
        <w:rPr>
          <w:rFonts w:ascii="Arial" w:hAnsi="Arial" w:cs="Arial"/>
        </w:rPr>
        <w:t>farmers</w:t>
      </w:r>
      <w:r w:rsidR="003202D5" w:rsidRPr="009109AD">
        <w:rPr>
          <w:rFonts w:ascii="Arial" w:hAnsi="Arial" w:cs="Arial"/>
        </w:rPr>
        <w:t xml:space="preserve"> and i</w:t>
      </w:r>
      <w:r w:rsidR="00044CA5" w:rsidRPr="009109AD">
        <w:rPr>
          <w:rFonts w:ascii="Arial" w:hAnsi="Arial" w:cs="Arial"/>
        </w:rPr>
        <w:t>nfections</w:t>
      </w:r>
      <w:r w:rsidR="0086711F" w:rsidRPr="009109AD">
        <w:rPr>
          <w:rFonts w:ascii="Arial" w:hAnsi="Arial" w:cs="Arial"/>
        </w:rPr>
        <w:t xml:space="preserve"> may </w:t>
      </w:r>
      <w:r w:rsidR="00B622A7" w:rsidRPr="009109AD">
        <w:rPr>
          <w:rFonts w:ascii="Arial" w:hAnsi="Arial" w:cs="Arial"/>
        </w:rPr>
        <w:t>result in</w:t>
      </w:r>
      <w:r w:rsidR="003B0F1D">
        <w:rPr>
          <w:rFonts w:ascii="Arial" w:hAnsi="Arial" w:cs="Arial"/>
        </w:rPr>
        <w:t xml:space="preserve"> acute to</w:t>
      </w:r>
      <w:r w:rsidR="0086711F" w:rsidRPr="009109AD">
        <w:rPr>
          <w:rFonts w:ascii="Arial" w:hAnsi="Arial" w:cs="Arial"/>
        </w:rPr>
        <w:t xml:space="preserve"> chronic</w:t>
      </w:r>
      <w:r w:rsidR="003B0F1D">
        <w:rPr>
          <w:rFonts w:ascii="Arial" w:hAnsi="Arial" w:cs="Arial"/>
        </w:rPr>
        <w:t xml:space="preserve"> disease with for example</w:t>
      </w:r>
      <w:r w:rsidR="0086711F" w:rsidRPr="009109AD">
        <w:rPr>
          <w:rFonts w:ascii="Arial" w:hAnsi="Arial" w:cs="Arial"/>
        </w:rPr>
        <w:t xml:space="preserve"> wasting</w:t>
      </w:r>
      <w:r w:rsidR="009E4441" w:rsidRPr="009109AD">
        <w:rPr>
          <w:rFonts w:ascii="Arial" w:hAnsi="Arial" w:cs="Arial"/>
        </w:rPr>
        <w:t xml:space="preserve"> and</w:t>
      </w:r>
      <w:r w:rsidR="0086711F" w:rsidRPr="009109AD">
        <w:rPr>
          <w:rFonts w:ascii="Arial" w:hAnsi="Arial" w:cs="Arial"/>
        </w:rPr>
        <w:t xml:space="preserve"> </w:t>
      </w:r>
      <w:r w:rsidR="003B0F1D">
        <w:rPr>
          <w:rFonts w:ascii="Arial" w:hAnsi="Arial" w:cs="Arial"/>
        </w:rPr>
        <w:t xml:space="preserve">significant </w:t>
      </w:r>
      <w:r w:rsidR="0086711F" w:rsidRPr="009109AD">
        <w:rPr>
          <w:rFonts w:ascii="Arial" w:hAnsi="Arial" w:cs="Arial"/>
        </w:rPr>
        <w:t xml:space="preserve">production losses </w:t>
      </w:r>
      <w:r w:rsidR="003B0F1D">
        <w:rPr>
          <w:rFonts w:ascii="Arial" w:hAnsi="Arial" w:cs="Arial"/>
        </w:rPr>
        <w:t>but also</w:t>
      </w:r>
      <w:r w:rsidR="0086711F" w:rsidRPr="009109AD">
        <w:rPr>
          <w:rFonts w:ascii="Arial" w:hAnsi="Arial" w:cs="Arial"/>
        </w:rPr>
        <w:t xml:space="preserve"> acute mortality</w:t>
      </w:r>
      <w:r w:rsidR="005712A7" w:rsidRPr="009109AD">
        <w:rPr>
          <w:rFonts w:ascii="Arial" w:hAnsi="Arial" w:cs="Arial"/>
        </w:rPr>
        <w:t xml:space="preserve"> (Forbes, 2017</w:t>
      </w:r>
      <w:r w:rsidR="00311DEE" w:rsidRPr="009109AD">
        <w:rPr>
          <w:rFonts w:ascii="Arial" w:hAnsi="Arial" w:cs="Arial"/>
        </w:rPr>
        <w:t>; Hayward et al. 20</w:t>
      </w:r>
      <w:r w:rsidR="000A0BA2">
        <w:rPr>
          <w:rFonts w:ascii="Arial" w:hAnsi="Arial" w:cs="Arial"/>
        </w:rPr>
        <w:t>21</w:t>
      </w:r>
      <w:r w:rsidR="00311DEE" w:rsidRPr="009109AD">
        <w:rPr>
          <w:rFonts w:ascii="Arial" w:hAnsi="Arial" w:cs="Arial"/>
        </w:rPr>
        <w:t>;</w:t>
      </w:r>
      <w:r w:rsidR="005C6807" w:rsidRPr="009109AD">
        <w:rPr>
          <w:rFonts w:ascii="Arial" w:hAnsi="Arial" w:cs="Arial"/>
        </w:rPr>
        <w:t xml:space="preserve"> Kahl et. al 2020;</w:t>
      </w:r>
      <w:r w:rsidR="00311DEE" w:rsidRPr="009109AD">
        <w:rPr>
          <w:rFonts w:ascii="Arial" w:hAnsi="Arial" w:cs="Arial"/>
        </w:rPr>
        <w:t xml:space="preserve"> Williams, 2020</w:t>
      </w:r>
      <w:r w:rsidR="00163CD0" w:rsidRPr="009109AD">
        <w:rPr>
          <w:rFonts w:ascii="Arial" w:hAnsi="Arial" w:cs="Arial"/>
        </w:rPr>
        <w:t>;</w:t>
      </w:r>
      <w:r w:rsidR="0080046A" w:rsidRPr="009109AD">
        <w:rPr>
          <w:rFonts w:ascii="Arial" w:hAnsi="Arial" w:cs="Arial"/>
        </w:rPr>
        <w:t xml:space="preserve"> </w:t>
      </w:r>
      <w:proofErr w:type="spellStart"/>
      <w:r w:rsidR="0080046A" w:rsidRPr="009109AD">
        <w:rPr>
          <w:rFonts w:ascii="Arial" w:hAnsi="Arial" w:cs="Arial"/>
        </w:rPr>
        <w:t>Stuen</w:t>
      </w:r>
      <w:proofErr w:type="spellEnd"/>
      <w:r w:rsidR="0080046A" w:rsidRPr="009109AD">
        <w:rPr>
          <w:rFonts w:ascii="Arial" w:hAnsi="Arial" w:cs="Arial"/>
        </w:rPr>
        <w:t xml:space="preserve"> and </w:t>
      </w:r>
      <w:proofErr w:type="spellStart"/>
      <w:r w:rsidR="0080046A" w:rsidRPr="009109AD">
        <w:rPr>
          <w:rFonts w:ascii="Arial" w:hAnsi="Arial" w:cs="Arial"/>
        </w:rPr>
        <w:t>Ersdal</w:t>
      </w:r>
      <w:proofErr w:type="spellEnd"/>
      <w:r w:rsidR="0080046A" w:rsidRPr="009109AD">
        <w:rPr>
          <w:rFonts w:ascii="Arial" w:hAnsi="Arial" w:cs="Arial"/>
        </w:rPr>
        <w:t>, 2022</w:t>
      </w:r>
      <w:r w:rsidR="005712A7" w:rsidRPr="009109AD">
        <w:rPr>
          <w:rFonts w:ascii="Arial" w:hAnsi="Arial" w:cs="Arial"/>
        </w:rPr>
        <w:t>)</w:t>
      </w:r>
      <w:r w:rsidR="003202D5" w:rsidRPr="009109AD">
        <w:rPr>
          <w:rFonts w:ascii="Arial" w:hAnsi="Arial" w:cs="Arial"/>
        </w:rPr>
        <w:t xml:space="preserve">. Fasciolosis </w:t>
      </w:r>
      <w:r w:rsidR="007062AA">
        <w:rPr>
          <w:rFonts w:ascii="Arial" w:hAnsi="Arial" w:cs="Arial"/>
        </w:rPr>
        <w:t>ha</w:t>
      </w:r>
      <w:r w:rsidR="003202D5" w:rsidRPr="009109AD">
        <w:rPr>
          <w:rFonts w:ascii="Arial" w:hAnsi="Arial" w:cs="Arial"/>
        </w:rPr>
        <w:t xml:space="preserve">s </w:t>
      </w:r>
      <w:r w:rsidR="007062AA">
        <w:rPr>
          <w:rFonts w:ascii="Arial" w:hAnsi="Arial" w:cs="Arial"/>
        </w:rPr>
        <w:t xml:space="preserve">a </w:t>
      </w:r>
      <w:r w:rsidR="0068604E" w:rsidRPr="009109AD">
        <w:rPr>
          <w:rFonts w:ascii="Arial" w:hAnsi="Arial" w:cs="Arial"/>
        </w:rPr>
        <w:t xml:space="preserve">major economic </w:t>
      </w:r>
      <w:r w:rsidR="007062AA">
        <w:rPr>
          <w:rFonts w:ascii="Arial" w:hAnsi="Arial" w:cs="Arial"/>
        </w:rPr>
        <w:t xml:space="preserve">impact </w:t>
      </w:r>
      <w:r w:rsidR="003202D5" w:rsidRPr="009109AD">
        <w:rPr>
          <w:rFonts w:ascii="Arial" w:hAnsi="Arial" w:cs="Arial"/>
        </w:rPr>
        <w:t xml:space="preserve">leading to </w:t>
      </w:r>
      <w:r w:rsidR="00B622A7" w:rsidRPr="009109AD">
        <w:rPr>
          <w:rFonts w:ascii="Arial" w:hAnsi="Arial" w:cs="Arial"/>
        </w:rPr>
        <w:t xml:space="preserve">considerable financial losses </w:t>
      </w:r>
      <w:r w:rsidR="003202D5" w:rsidRPr="009109AD">
        <w:rPr>
          <w:rFonts w:ascii="Arial" w:hAnsi="Arial" w:cs="Arial"/>
        </w:rPr>
        <w:t xml:space="preserve">in both small and large ruminants </w:t>
      </w:r>
      <w:r w:rsidR="00FE6F05" w:rsidRPr="009109AD">
        <w:rPr>
          <w:rFonts w:ascii="Arial" w:hAnsi="Arial" w:cs="Arial"/>
        </w:rPr>
        <w:t>(</w:t>
      </w:r>
      <w:proofErr w:type="spellStart"/>
      <w:r w:rsidR="00FE6F05" w:rsidRPr="009109AD">
        <w:rPr>
          <w:rFonts w:ascii="Arial" w:hAnsi="Arial" w:cs="Arial"/>
        </w:rPr>
        <w:t>Charlier</w:t>
      </w:r>
      <w:proofErr w:type="spellEnd"/>
      <w:r w:rsidR="00FE6F05" w:rsidRPr="009109AD">
        <w:rPr>
          <w:rFonts w:ascii="Arial" w:hAnsi="Arial" w:cs="Arial"/>
        </w:rPr>
        <w:t xml:space="preserve"> et al. 2020)</w:t>
      </w:r>
      <w:r w:rsidR="00AF6298" w:rsidRPr="009109AD">
        <w:rPr>
          <w:rFonts w:ascii="Arial" w:hAnsi="Arial" w:cs="Arial"/>
        </w:rPr>
        <w:t xml:space="preserve">. The diagnosis of patent infections is </w:t>
      </w:r>
      <w:r w:rsidR="003E1125" w:rsidRPr="009109AD">
        <w:rPr>
          <w:rFonts w:ascii="Arial" w:hAnsi="Arial" w:cs="Arial"/>
        </w:rPr>
        <w:t xml:space="preserve">important but </w:t>
      </w:r>
      <w:r w:rsidR="00AF6298" w:rsidRPr="009109AD">
        <w:rPr>
          <w:rFonts w:ascii="Arial" w:hAnsi="Arial" w:cs="Arial"/>
        </w:rPr>
        <w:t xml:space="preserve">often challenging </w:t>
      </w:r>
      <w:r w:rsidR="00C56106">
        <w:rPr>
          <w:rFonts w:ascii="Arial" w:hAnsi="Arial" w:cs="Arial"/>
        </w:rPr>
        <w:t>since</w:t>
      </w:r>
      <w:r w:rsidR="00C56106" w:rsidRPr="009109AD">
        <w:rPr>
          <w:rFonts w:ascii="Arial" w:hAnsi="Arial" w:cs="Arial"/>
        </w:rPr>
        <w:t xml:space="preserve"> </w:t>
      </w:r>
      <w:r w:rsidR="00E179E9" w:rsidRPr="00E621F0">
        <w:rPr>
          <w:rFonts w:ascii="Arial" w:hAnsi="Arial" w:cs="Arial"/>
        </w:rPr>
        <w:t>egg shedding occurs intermittently (</w:t>
      </w:r>
      <w:proofErr w:type="spellStart"/>
      <w:r w:rsidR="00360973" w:rsidRPr="00087DA4">
        <w:rPr>
          <w:rFonts w:ascii="Arial" w:hAnsi="Arial" w:cs="Arial"/>
        </w:rPr>
        <w:t>Düwel</w:t>
      </w:r>
      <w:proofErr w:type="spellEnd"/>
      <w:r w:rsidR="00360973" w:rsidRPr="00087DA4">
        <w:rPr>
          <w:rFonts w:ascii="Arial" w:hAnsi="Arial" w:cs="Arial"/>
        </w:rPr>
        <w:t xml:space="preserve"> und </w:t>
      </w:r>
      <w:proofErr w:type="spellStart"/>
      <w:r w:rsidR="00360973" w:rsidRPr="00087DA4">
        <w:rPr>
          <w:rFonts w:ascii="Arial" w:hAnsi="Arial" w:cs="Arial"/>
        </w:rPr>
        <w:t>Reisenleiter</w:t>
      </w:r>
      <w:proofErr w:type="spellEnd"/>
      <w:r w:rsidR="00360973" w:rsidRPr="00087DA4">
        <w:rPr>
          <w:rFonts w:ascii="Arial" w:hAnsi="Arial" w:cs="Arial"/>
        </w:rPr>
        <w:t>, 1990</w:t>
      </w:r>
      <w:r w:rsidR="00E179E9" w:rsidRPr="00E621F0">
        <w:rPr>
          <w:rFonts w:ascii="Arial" w:hAnsi="Arial" w:cs="Arial"/>
        </w:rPr>
        <w:t>;</w:t>
      </w:r>
      <w:r w:rsidR="00C6135C">
        <w:rPr>
          <w:rFonts w:ascii="Arial" w:hAnsi="Arial" w:cs="Arial"/>
        </w:rPr>
        <w:t xml:space="preserve"> </w:t>
      </w:r>
      <w:proofErr w:type="spellStart"/>
      <w:r w:rsidR="00C6135C" w:rsidRPr="00C6135C">
        <w:rPr>
          <w:rFonts w:ascii="Arial" w:hAnsi="Arial" w:cs="Arial"/>
        </w:rPr>
        <w:t>Sargison</w:t>
      </w:r>
      <w:proofErr w:type="spellEnd"/>
      <w:r w:rsidR="00C6135C" w:rsidRPr="00C6135C">
        <w:rPr>
          <w:rFonts w:ascii="Arial" w:hAnsi="Arial" w:cs="Arial"/>
        </w:rPr>
        <w:t xml:space="preserve"> </w:t>
      </w:r>
      <w:r w:rsidR="00A37BF9">
        <w:rPr>
          <w:rFonts w:ascii="Arial" w:hAnsi="Arial" w:cs="Arial"/>
        </w:rPr>
        <w:t>and Scott</w:t>
      </w:r>
      <w:r w:rsidR="000239F6">
        <w:rPr>
          <w:rFonts w:ascii="Arial" w:hAnsi="Arial" w:cs="Arial"/>
        </w:rPr>
        <w:t>,</w:t>
      </w:r>
      <w:r w:rsidR="00C6135C" w:rsidRPr="00C6135C">
        <w:rPr>
          <w:rFonts w:ascii="Arial" w:hAnsi="Arial" w:cs="Arial"/>
        </w:rPr>
        <w:t xml:space="preserve"> 2011</w:t>
      </w:r>
      <w:r w:rsidR="00E179E9" w:rsidRPr="00E621F0">
        <w:rPr>
          <w:rFonts w:ascii="Arial" w:hAnsi="Arial" w:cs="Arial"/>
        </w:rPr>
        <w:t>)</w:t>
      </w:r>
      <w:r w:rsidR="00E179E9">
        <w:rPr>
          <w:rFonts w:ascii="Arial" w:hAnsi="Arial" w:cs="Arial"/>
        </w:rPr>
        <w:t xml:space="preserve"> and </w:t>
      </w:r>
      <w:r w:rsidR="00AF6298" w:rsidRPr="00CD234B">
        <w:rPr>
          <w:rFonts w:ascii="Arial" w:hAnsi="Arial" w:cs="Arial"/>
        </w:rPr>
        <w:t xml:space="preserve">the number of eggs in the </w:t>
      </w:r>
      <w:r w:rsidR="00AF6298" w:rsidRPr="00C56106">
        <w:rPr>
          <w:rFonts w:ascii="Arial" w:hAnsi="Arial" w:cs="Arial"/>
        </w:rPr>
        <w:t>faeces</w:t>
      </w:r>
      <w:r w:rsidR="00AF6298" w:rsidRPr="00CD234B">
        <w:rPr>
          <w:rFonts w:ascii="Arial" w:hAnsi="Arial" w:cs="Arial"/>
        </w:rPr>
        <w:t xml:space="preserve"> is generally low (e.g. considerably lower than the number of eggs shed by </w:t>
      </w:r>
      <w:r w:rsidR="00194576">
        <w:rPr>
          <w:rFonts w:ascii="Arial" w:hAnsi="Arial" w:cs="Arial"/>
        </w:rPr>
        <w:t xml:space="preserve">major </w:t>
      </w:r>
      <w:r w:rsidR="00AF6298" w:rsidRPr="00CD234B">
        <w:rPr>
          <w:rFonts w:ascii="Arial" w:hAnsi="Arial" w:cs="Arial"/>
        </w:rPr>
        <w:t>gastrointestinal nematodes)</w:t>
      </w:r>
      <w:r w:rsidR="003B0F1D">
        <w:rPr>
          <w:rFonts w:ascii="Arial" w:hAnsi="Arial" w:cs="Arial"/>
        </w:rPr>
        <w:t xml:space="preserve"> and not necessarily correlated with worm burden or the degree </w:t>
      </w:r>
      <w:r w:rsidR="003B0F1D" w:rsidRPr="00BB5662">
        <w:rPr>
          <w:rFonts w:ascii="Arial" w:hAnsi="Arial" w:cs="Arial"/>
        </w:rPr>
        <w:t xml:space="preserve">of clinical </w:t>
      </w:r>
      <w:r w:rsidR="00F66553" w:rsidRPr="00BB5662">
        <w:rPr>
          <w:rFonts w:ascii="Arial" w:hAnsi="Arial" w:cs="Arial"/>
        </w:rPr>
        <w:t>disease</w:t>
      </w:r>
      <w:r w:rsidR="003B0F1D" w:rsidRPr="00BB5662">
        <w:rPr>
          <w:rFonts w:ascii="Arial" w:hAnsi="Arial" w:cs="Arial"/>
        </w:rPr>
        <w:t>.</w:t>
      </w:r>
      <w:r w:rsidR="0086711F" w:rsidRPr="00CD234B">
        <w:rPr>
          <w:rFonts w:ascii="Arial" w:hAnsi="Arial" w:cs="Arial"/>
        </w:rPr>
        <w:t xml:space="preserve"> </w:t>
      </w:r>
    </w:p>
    <w:p w14:paraId="2619D57F" w14:textId="1D7C0D82" w:rsidR="00ED57EE" w:rsidRPr="009109AD" w:rsidRDefault="00860286" w:rsidP="006A0D78">
      <w:pPr>
        <w:spacing w:after="0"/>
        <w:ind w:firstLine="284"/>
        <w:rPr>
          <w:rFonts w:ascii="Arial" w:hAnsi="Arial" w:cs="Arial"/>
        </w:rPr>
      </w:pPr>
      <w:r>
        <w:rPr>
          <w:rFonts w:ascii="Arial" w:hAnsi="Arial" w:cs="Arial"/>
        </w:rPr>
        <w:t>R</w:t>
      </w:r>
      <w:r w:rsidR="009D13E8" w:rsidRPr="006A0D78">
        <w:rPr>
          <w:rFonts w:ascii="Arial" w:hAnsi="Arial" w:cs="Arial"/>
        </w:rPr>
        <w:t xml:space="preserve">eports about </w:t>
      </w:r>
      <w:r w:rsidR="0085017F" w:rsidRPr="006A0D78">
        <w:rPr>
          <w:rFonts w:ascii="Arial" w:hAnsi="Arial" w:cs="Arial"/>
        </w:rPr>
        <w:t xml:space="preserve">emerging </w:t>
      </w:r>
      <w:r w:rsidR="009D13E8" w:rsidRPr="006A0D78">
        <w:rPr>
          <w:rFonts w:ascii="Arial" w:hAnsi="Arial" w:cs="Arial"/>
        </w:rPr>
        <w:t>resistance of the parasite to different flukicidal agents have increased during recent years</w:t>
      </w:r>
      <w:r w:rsidR="00BD6288" w:rsidRPr="006A0D78">
        <w:rPr>
          <w:rFonts w:ascii="Arial" w:hAnsi="Arial" w:cs="Arial"/>
        </w:rPr>
        <w:t xml:space="preserve"> (</w:t>
      </w:r>
      <w:r w:rsidR="005C6807" w:rsidRPr="006A0D78">
        <w:rPr>
          <w:rFonts w:ascii="Arial" w:hAnsi="Arial" w:cs="Arial"/>
        </w:rPr>
        <w:t xml:space="preserve">Moll et al. 2000; </w:t>
      </w:r>
      <w:r w:rsidR="00BD6288" w:rsidRPr="006A0D78">
        <w:rPr>
          <w:rFonts w:ascii="Arial" w:hAnsi="Arial" w:cs="Arial"/>
        </w:rPr>
        <w:t xml:space="preserve">Alvarez-Sánchez et al. 2006; </w:t>
      </w:r>
      <w:r w:rsidR="005C6807" w:rsidRPr="009109AD">
        <w:rPr>
          <w:rFonts w:ascii="Arial" w:hAnsi="Arial" w:cs="Arial"/>
        </w:rPr>
        <w:t xml:space="preserve">Mooney et al. 2009; </w:t>
      </w:r>
      <w:r w:rsidR="00BD6288" w:rsidRPr="009109AD">
        <w:rPr>
          <w:rFonts w:ascii="Arial" w:hAnsi="Arial" w:cs="Arial"/>
        </w:rPr>
        <w:t>Gordon et al. 2012;</w:t>
      </w:r>
      <w:r w:rsidR="0063030D" w:rsidRPr="009109AD">
        <w:rPr>
          <w:rFonts w:ascii="Arial" w:hAnsi="Arial" w:cs="Arial"/>
        </w:rPr>
        <w:t xml:space="preserve"> Ortiz et al. 2013; </w:t>
      </w:r>
      <w:r w:rsidR="005C6807" w:rsidRPr="009109AD">
        <w:rPr>
          <w:rFonts w:ascii="Arial" w:hAnsi="Arial" w:cs="Arial"/>
        </w:rPr>
        <w:t>Kelley et al. 2016;</w:t>
      </w:r>
      <w:r w:rsidR="00BD6288" w:rsidRPr="009109AD">
        <w:rPr>
          <w:rFonts w:ascii="Arial" w:hAnsi="Arial" w:cs="Arial"/>
        </w:rPr>
        <w:t xml:space="preserve"> </w:t>
      </w:r>
      <w:proofErr w:type="spellStart"/>
      <w:r w:rsidR="0063030D" w:rsidRPr="009109AD">
        <w:rPr>
          <w:rFonts w:ascii="Arial" w:hAnsi="Arial" w:cs="Arial"/>
        </w:rPr>
        <w:t>Novobilský</w:t>
      </w:r>
      <w:proofErr w:type="spellEnd"/>
      <w:r w:rsidR="0063030D" w:rsidRPr="009109AD">
        <w:rPr>
          <w:rFonts w:ascii="Arial" w:hAnsi="Arial" w:cs="Arial"/>
        </w:rPr>
        <w:t xml:space="preserve"> et al. 2016; </w:t>
      </w:r>
      <w:proofErr w:type="spellStart"/>
      <w:r w:rsidR="00BD6288" w:rsidRPr="009109AD">
        <w:rPr>
          <w:rFonts w:ascii="Arial" w:hAnsi="Arial" w:cs="Arial"/>
        </w:rPr>
        <w:t>Kamaludeen</w:t>
      </w:r>
      <w:proofErr w:type="spellEnd"/>
      <w:r w:rsidR="00BD6288" w:rsidRPr="009109AD">
        <w:rPr>
          <w:rFonts w:ascii="Arial" w:hAnsi="Arial" w:cs="Arial"/>
        </w:rPr>
        <w:t xml:space="preserve"> et al. 2019)</w:t>
      </w:r>
      <w:r w:rsidR="009D13E8" w:rsidRPr="009109AD">
        <w:rPr>
          <w:rFonts w:ascii="Arial" w:hAnsi="Arial" w:cs="Arial"/>
        </w:rPr>
        <w:t xml:space="preserve">. </w:t>
      </w:r>
      <w:r>
        <w:rPr>
          <w:rFonts w:ascii="Arial" w:hAnsi="Arial" w:cs="Arial"/>
        </w:rPr>
        <w:t xml:space="preserve">Resistance monitoring requires </w:t>
      </w:r>
      <w:r w:rsidR="00BD2087" w:rsidRPr="009109AD">
        <w:rPr>
          <w:rFonts w:ascii="Arial" w:hAnsi="Arial" w:cs="Arial"/>
        </w:rPr>
        <w:t xml:space="preserve">accurate </w:t>
      </w:r>
      <w:proofErr w:type="spellStart"/>
      <w:r w:rsidR="0086711F" w:rsidRPr="009109AD">
        <w:rPr>
          <w:rFonts w:ascii="Arial" w:hAnsi="Arial" w:cs="Arial"/>
        </w:rPr>
        <w:t>coproscopical</w:t>
      </w:r>
      <w:proofErr w:type="spellEnd"/>
      <w:r w:rsidR="0086711F" w:rsidRPr="009109AD">
        <w:rPr>
          <w:rFonts w:ascii="Arial" w:hAnsi="Arial" w:cs="Arial"/>
        </w:rPr>
        <w:t xml:space="preserve"> method</w:t>
      </w:r>
      <w:r>
        <w:rPr>
          <w:rFonts w:ascii="Arial" w:hAnsi="Arial" w:cs="Arial"/>
        </w:rPr>
        <w:t>s</w:t>
      </w:r>
      <w:r w:rsidR="0086711F" w:rsidRPr="009109AD">
        <w:rPr>
          <w:rFonts w:ascii="Arial" w:hAnsi="Arial" w:cs="Arial"/>
        </w:rPr>
        <w:t xml:space="preserve"> </w:t>
      </w:r>
      <w:r w:rsidR="00DE299F" w:rsidRPr="009109AD">
        <w:rPr>
          <w:rFonts w:ascii="Arial" w:hAnsi="Arial" w:cs="Arial"/>
        </w:rPr>
        <w:t xml:space="preserve">with </w:t>
      </w:r>
      <w:r>
        <w:rPr>
          <w:rFonts w:ascii="Arial" w:hAnsi="Arial" w:cs="Arial"/>
        </w:rPr>
        <w:t xml:space="preserve">a high sensitivity </w:t>
      </w:r>
      <w:r w:rsidR="0086711F" w:rsidRPr="009109AD">
        <w:rPr>
          <w:rFonts w:ascii="Arial" w:hAnsi="Arial" w:cs="Arial"/>
        </w:rPr>
        <w:t>to identify patent infections</w:t>
      </w:r>
      <w:r w:rsidR="00F94389" w:rsidRPr="009109AD">
        <w:rPr>
          <w:rFonts w:ascii="Arial" w:hAnsi="Arial" w:cs="Arial"/>
        </w:rPr>
        <w:t xml:space="preserve"> reliably</w:t>
      </w:r>
      <w:r w:rsidR="00E47EE8" w:rsidRPr="009109AD">
        <w:rPr>
          <w:rFonts w:ascii="Arial" w:hAnsi="Arial" w:cs="Arial"/>
        </w:rPr>
        <w:t xml:space="preserve"> and </w:t>
      </w:r>
      <w:r>
        <w:rPr>
          <w:rFonts w:ascii="Arial" w:hAnsi="Arial" w:cs="Arial"/>
        </w:rPr>
        <w:t xml:space="preserve">good precision </w:t>
      </w:r>
      <w:r w:rsidR="00E47EE8" w:rsidRPr="009109AD">
        <w:rPr>
          <w:rFonts w:ascii="Arial" w:hAnsi="Arial" w:cs="Arial"/>
        </w:rPr>
        <w:t xml:space="preserve">to determine the </w:t>
      </w:r>
      <w:r>
        <w:rPr>
          <w:rFonts w:ascii="Arial" w:hAnsi="Arial" w:cs="Arial"/>
        </w:rPr>
        <w:t xml:space="preserve">trematode egg shedding intensity in </w:t>
      </w:r>
      <w:r w:rsidR="009D4CBA" w:rsidRPr="009109AD">
        <w:rPr>
          <w:rFonts w:ascii="Arial" w:hAnsi="Arial" w:cs="Arial"/>
        </w:rPr>
        <w:t>eggs per gram</w:t>
      </w:r>
      <w:r w:rsidR="00E47EE8" w:rsidRPr="009109AD">
        <w:rPr>
          <w:rFonts w:ascii="Arial" w:hAnsi="Arial" w:cs="Arial"/>
        </w:rPr>
        <w:t xml:space="preserve"> (</w:t>
      </w:r>
      <w:r w:rsidR="009D4CBA" w:rsidRPr="009109AD">
        <w:rPr>
          <w:rFonts w:ascii="Arial" w:hAnsi="Arial" w:cs="Arial"/>
        </w:rPr>
        <w:t>EPG</w:t>
      </w:r>
      <w:r w:rsidR="00E47EE8" w:rsidRPr="009109AD">
        <w:rPr>
          <w:rFonts w:ascii="Arial" w:hAnsi="Arial" w:cs="Arial"/>
        </w:rPr>
        <w:t xml:space="preserve">) </w:t>
      </w:r>
      <w:r w:rsidR="00030D38">
        <w:rPr>
          <w:rFonts w:ascii="Arial" w:hAnsi="Arial" w:cs="Arial"/>
        </w:rPr>
        <w:t>faeces</w:t>
      </w:r>
      <w:r>
        <w:rPr>
          <w:rFonts w:ascii="Arial" w:hAnsi="Arial" w:cs="Arial"/>
        </w:rPr>
        <w:t>.</w:t>
      </w:r>
      <w:r w:rsidR="009D13E8" w:rsidRPr="009109AD">
        <w:rPr>
          <w:rFonts w:ascii="Arial" w:hAnsi="Arial" w:cs="Arial"/>
        </w:rPr>
        <w:t xml:space="preserve"> </w:t>
      </w:r>
      <w:r w:rsidR="005F0A08">
        <w:rPr>
          <w:rFonts w:ascii="Arial" w:hAnsi="Arial" w:cs="Arial"/>
        </w:rPr>
        <w:t xml:space="preserve">Precise data and high numbers of eggs observed directly under the microscope in contrast to extrapolated </w:t>
      </w:r>
      <w:r w:rsidR="0069004A">
        <w:rPr>
          <w:rFonts w:ascii="Arial" w:hAnsi="Arial" w:cs="Arial"/>
        </w:rPr>
        <w:t>EPG</w:t>
      </w:r>
      <w:r w:rsidR="005F0A08">
        <w:rPr>
          <w:rFonts w:ascii="Arial" w:hAnsi="Arial" w:cs="Arial"/>
        </w:rPr>
        <w:t xml:space="preserve">s were shown to be highly relevant to diagnose anthelmintic resistance </w:t>
      </w:r>
      <w:r w:rsidR="00030D38">
        <w:rPr>
          <w:rFonts w:ascii="Arial" w:hAnsi="Arial" w:cs="Arial"/>
        </w:rPr>
        <w:t xml:space="preserve">in parasitic gastrointestinal nematodes </w:t>
      </w:r>
      <w:r w:rsidR="005F0A08">
        <w:rPr>
          <w:rFonts w:ascii="Arial" w:hAnsi="Arial" w:cs="Arial"/>
        </w:rPr>
        <w:t xml:space="preserve">using </w:t>
      </w:r>
      <w:r w:rsidR="009D4CBA" w:rsidRPr="009109AD">
        <w:rPr>
          <w:rFonts w:ascii="Arial" w:hAnsi="Arial" w:cs="Arial"/>
        </w:rPr>
        <w:t>f</w:t>
      </w:r>
      <w:r w:rsidR="009D13E8" w:rsidRPr="009109AD">
        <w:rPr>
          <w:rFonts w:ascii="Arial" w:hAnsi="Arial" w:cs="Arial"/>
        </w:rPr>
        <w:t xml:space="preserve">aecal </w:t>
      </w:r>
      <w:r w:rsidR="009D4CBA" w:rsidRPr="009109AD">
        <w:rPr>
          <w:rFonts w:ascii="Arial" w:hAnsi="Arial" w:cs="Arial"/>
        </w:rPr>
        <w:t>e</w:t>
      </w:r>
      <w:r w:rsidR="009D13E8" w:rsidRPr="009109AD">
        <w:rPr>
          <w:rFonts w:ascii="Arial" w:hAnsi="Arial" w:cs="Arial"/>
        </w:rPr>
        <w:t xml:space="preserve">gg </w:t>
      </w:r>
      <w:r w:rsidR="009D4CBA" w:rsidRPr="009109AD">
        <w:rPr>
          <w:rFonts w:ascii="Arial" w:hAnsi="Arial" w:cs="Arial"/>
        </w:rPr>
        <w:t>c</w:t>
      </w:r>
      <w:r w:rsidR="009D13E8" w:rsidRPr="009109AD">
        <w:rPr>
          <w:rFonts w:ascii="Arial" w:hAnsi="Arial" w:cs="Arial"/>
        </w:rPr>
        <w:t xml:space="preserve">ount </w:t>
      </w:r>
      <w:r w:rsidR="009D4CBA" w:rsidRPr="009109AD">
        <w:rPr>
          <w:rFonts w:ascii="Arial" w:hAnsi="Arial" w:cs="Arial"/>
        </w:rPr>
        <w:t>r</w:t>
      </w:r>
      <w:r w:rsidR="009D13E8" w:rsidRPr="009109AD">
        <w:rPr>
          <w:rFonts w:ascii="Arial" w:hAnsi="Arial" w:cs="Arial"/>
        </w:rPr>
        <w:t xml:space="preserve">eduction </w:t>
      </w:r>
      <w:r w:rsidR="009D4CBA" w:rsidRPr="009109AD">
        <w:rPr>
          <w:rFonts w:ascii="Arial" w:hAnsi="Arial" w:cs="Arial"/>
        </w:rPr>
        <w:t>t</w:t>
      </w:r>
      <w:r w:rsidR="009D13E8" w:rsidRPr="009109AD">
        <w:rPr>
          <w:rFonts w:ascii="Arial" w:hAnsi="Arial" w:cs="Arial"/>
        </w:rPr>
        <w:t>ests (FECRT)</w:t>
      </w:r>
      <w:r w:rsidR="00533DAA">
        <w:rPr>
          <w:rFonts w:ascii="Arial" w:hAnsi="Arial" w:cs="Arial"/>
        </w:rPr>
        <w:t xml:space="preserve"> (</w:t>
      </w:r>
      <w:proofErr w:type="spellStart"/>
      <w:r w:rsidR="00885F45">
        <w:rPr>
          <w:rFonts w:ascii="Arial" w:hAnsi="Arial" w:cs="Arial"/>
        </w:rPr>
        <w:t>Levecke</w:t>
      </w:r>
      <w:proofErr w:type="spellEnd"/>
      <w:r w:rsidR="00885F45">
        <w:rPr>
          <w:rFonts w:ascii="Arial" w:hAnsi="Arial" w:cs="Arial"/>
        </w:rPr>
        <w:t xml:space="preserve"> et al. 2011;</w:t>
      </w:r>
      <w:r w:rsidR="0001317A">
        <w:rPr>
          <w:rFonts w:ascii="Arial" w:hAnsi="Arial" w:cs="Arial"/>
        </w:rPr>
        <w:t xml:space="preserve"> </w:t>
      </w:r>
      <w:proofErr w:type="spellStart"/>
      <w:r w:rsidR="0001317A">
        <w:rPr>
          <w:rFonts w:ascii="Arial" w:hAnsi="Arial" w:cs="Arial"/>
        </w:rPr>
        <w:t>Levecke</w:t>
      </w:r>
      <w:proofErr w:type="spellEnd"/>
      <w:r w:rsidR="0001317A">
        <w:rPr>
          <w:rFonts w:ascii="Arial" w:hAnsi="Arial" w:cs="Arial"/>
        </w:rPr>
        <w:t xml:space="preserve"> et al. 2012;</w:t>
      </w:r>
      <w:r w:rsidR="00885F45">
        <w:rPr>
          <w:rFonts w:ascii="Arial" w:hAnsi="Arial" w:cs="Arial"/>
        </w:rPr>
        <w:t xml:space="preserve"> </w:t>
      </w:r>
      <w:r w:rsidR="00BF2737">
        <w:rPr>
          <w:rFonts w:ascii="Arial" w:hAnsi="Arial" w:cs="Arial"/>
        </w:rPr>
        <w:t xml:space="preserve">Torgerson et al. 2012; Torgerson et al. 2014; </w:t>
      </w:r>
      <w:proofErr w:type="spellStart"/>
      <w:r w:rsidR="00D01089">
        <w:rPr>
          <w:rFonts w:ascii="Arial" w:hAnsi="Arial" w:cs="Arial"/>
        </w:rPr>
        <w:t>Levecke</w:t>
      </w:r>
      <w:proofErr w:type="spellEnd"/>
      <w:r w:rsidR="00D01089">
        <w:rPr>
          <w:rFonts w:ascii="Arial" w:hAnsi="Arial" w:cs="Arial"/>
        </w:rPr>
        <w:t xml:space="preserve"> et al. 2015</w:t>
      </w:r>
      <w:r w:rsidR="00F3020A">
        <w:rPr>
          <w:rFonts w:ascii="Arial" w:hAnsi="Arial" w:cs="Arial"/>
        </w:rPr>
        <w:t xml:space="preserve">; </w:t>
      </w:r>
      <w:proofErr w:type="spellStart"/>
      <w:r w:rsidR="00F3020A">
        <w:rPr>
          <w:rFonts w:ascii="Arial" w:hAnsi="Arial" w:cs="Arial"/>
        </w:rPr>
        <w:t>Levecke</w:t>
      </w:r>
      <w:proofErr w:type="spellEnd"/>
      <w:r w:rsidR="00F3020A">
        <w:rPr>
          <w:rFonts w:ascii="Arial" w:hAnsi="Arial" w:cs="Arial"/>
        </w:rPr>
        <w:t xml:space="preserve"> et al. 2018; Nielsen, 2021</w:t>
      </w:r>
      <w:r w:rsidR="002A643B">
        <w:rPr>
          <w:rFonts w:ascii="Arial" w:hAnsi="Arial" w:cs="Arial"/>
        </w:rPr>
        <w:t>).</w:t>
      </w:r>
    </w:p>
    <w:p w14:paraId="3CCD715C" w14:textId="1B109D66" w:rsidR="006857D4" w:rsidRPr="00CD234B" w:rsidRDefault="009D13E8" w:rsidP="00795C03">
      <w:pPr>
        <w:spacing w:after="0"/>
        <w:ind w:firstLine="284"/>
        <w:rPr>
          <w:rFonts w:ascii="Arial" w:hAnsi="Arial" w:cs="Arial"/>
        </w:rPr>
      </w:pPr>
      <w:r w:rsidRPr="00C56106">
        <w:rPr>
          <w:rFonts w:ascii="Arial" w:hAnsi="Arial" w:cs="Arial"/>
        </w:rPr>
        <w:t xml:space="preserve">The </w:t>
      </w:r>
      <w:r w:rsidR="00A04147" w:rsidRPr="00C56106">
        <w:rPr>
          <w:rFonts w:ascii="Arial" w:hAnsi="Arial" w:cs="Arial"/>
        </w:rPr>
        <w:t xml:space="preserve">most frequently used method </w:t>
      </w:r>
      <w:r w:rsidR="00B131D8" w:rsidRPr="00C56106">
        <w:rPr>
          <w:rFonts w:ascii="Arial" w:hAnsi="Arial" w:cs="Arial"/>
        </w:rPr>
        <w:t xml:space="preserve">for </w:t>
      </w:r>
      <w:r w:rsidR="009E4441" w:rsidRPr="00C56106">
        <w:rPr>
          <w:rFonts w:ascii="Arial" w:hAnsi="Arial" w:cs="Arial"/>
        </w:rPr>
        <w:t xml:space="preserve">examining faecal samples for the presence of </w:t>
      </w:r>
      <w:r w:rsidR="009E4441" w:rsidRPr="00C56106">
        <w:rPr>
          <w:rFonts w:ascii="Arial" w:hAnsi="Arial" w:cs="Arial"/>
          <w:i/>
        </w:rPr>
        <w:t xml:space="preserve">F. hepatica </w:t>
      </w:r>
      <w:r w:rsidR="009E4441" w:rsidRPr="005F0A08">
        <w:rPr>
          <w:rFonts w:ascii="Arial" w:hAnsi="Arial" w:cs="Arial"/>
        </w:rPr>
        <w:t xml:space="preserve">eggs is the </w:t>
      </w:r>
      <w:r w:rsidR="006857D4" w:rsidRPr="005F0A08">
        <w:rPr>
          <w:rFonts w:ascii="Arial" w:hAnsi="Arial" w:cs="Arial"/>
        </w:rPr>
        <w:t>conventional</w:t>
      </w:r>
      <w:r w:rsidR="009E4441" w:rsidRPr="009E0F07">
        <w:rPr>
          <w:rFonts w:ascii="Arial" w:hAnsi="Arial" w:cs="Arial"/>
        </w:rPr>
        <w:t xml:space="preserve"> sedimentation method</w:t>
      </w:r>
      <w:r w:rsidR="006857D4" w:rsidRPr="009E0F07">
        <w:rPr>
          <w:rFonts w:ascii="Arial" w:hAnsi="Arial" w:cs="Arial"/>
        </w:rPr>
        <w:t xml:space="preserve"> (</w:t>
      </w:r>
      <w:r w:rsidR="0063030D" w:rsidRPr="009E0F07">
        <w:rPr>
          <w:rFonts w:ascii="Arial" w:hAnsi="Arial" w:cs="Arial"/>
        </w:rPr>
        <w:t>“</w:t>
      </w:r>
      <w:r w:rsidR="006003C3">
        <w:rPr>
          <w:rFonts w:ascii="Arial" w:hAnsi="Arial" w:cs="Arial"/>
        </w:rPr>
        <w:t>s</w:t>
      </w:r>
      <w:r w:rsidR="006857D4" w:rsidRPr="001D391C">
        <w:rPr>
          <w:rFonts w:ascii="Arial" w:hAnsi="Arial" w:cs="Arial"/>
        </w:rPr>
        <w:t xml:space="preserve">tandard </w:t>
      </w:r>
      <w:r w:rsidR="006003C3">
        <w:rPr>
          <w:rFonts w:ascii="Arial" w:hAnsi="Arial" w:cs="Arial"/>
        </w:rPr>
        <w:t>s</w:t>
      </w:r>
      <w:r w:rsidR="006857D4" w:rsidRPr="001D391C">
        <w:rPr>
          <w:rFonts w:ascii="Arial" w:hAnsi="Arial" w:cs="Arial"/>
        </w:rPr>
        <w:t>edimentation</w:t>
      </w:r>
      <w:r w:rsidR="0063030D" w:rsidRPr="001D391C">
        <w:rPr>
          <w:rFonts w:ascii="Arial" w:hAnsi="Arial" w:cs="Arial"/>
        </w:rPr>
        <w:t>”</w:t>
      </w:r>
      <w:r w:rsidR="00030D38">
        <w:rPr>
          <w:rFonts w:ascii="Arial" w:hAnsi="Arial" w:cs="Arial"/>
        </w:rPr>
        <w:t xml:space="preserve"> in the following</w:t>
      </w:r>
      <w:r w:rsidR="006857D4" w:rsidRPr="001D391C">
        <w:rPr>
          <w:rFonts w:ascii="Arial" w:hAnsi="Arial" w:cs="Arial"/>
        </w:rPr>
        <w:t>)</w:t>
      </w:r>
      <w:r w:rsidR="009E4441" w:rsidRPr="001D391C">
        <w:rPr>
          <w:rFonts w:ascii="Arial" w:hAnsi="Arial" w:cs="Arial"/>
        </w:rPr>
        <w:t>, which is a simple and inexpensive method requiring only basic laboratory equipment</w:t>
      </w:r>
      <w:r w:rsidR="007B54DE" w:rsidRPr="00CD6D34">
        <w:rPr>
          <w:rFonts w:ascii="Arial" w:hAnsi="Arial" w:cs="Arial"/>
        </w:rPr>
        <w:t xml:space="preserve"> (</w:t>
      </w:r>
      <w:proofErr w:type="spellStart"/>
      <w:r w:rsidR="007B54DE" w:rsidRPr="00BB5662">
        <w:rPr>
          <w:rFonts w:ascii="Arial" w:hAnsi="Arial" w:cs="Arial"/>
        </w:rPr>
        <w:t>Boray</w:t>
      </w:r>
      <w:proofErr w:type="spellEnd"/>
      <w:r w:rsidR="00946826" w:rsidRPr="00BB5662">
        <w:rPr>
          <w:rFonts w:ascii="Arial" w:hAnsi="Arial" w:cs="Arial"/>
        </w:rPr>
        <w:t>,</w:t>
      </w:r>
      <w:r w:rsidR="007B54DE" w:rsidRPr="00BB5662">
        <w:rPr>
          <w:rFonts w:ascii="Arial" w:hAnsi="Arial" w:cs="Arial"/>
        </w:rPr>
        <w:t xml:space="preserve"> 1969</w:t>
      </w:r>
      <w:r w:rsidR="007B54DE" w:rsidRPr="00CD6D34">
        <w:rPr>
          <w:rFonts w:ascii="Arial" w:hAnsi="Arial" w:cs="Arial"/>
        </w:rPr>
        <w:t>)</w:t>
      </w:r>
      <w:r w:rsidR="009E4441" w:rsidRPr="00CD6D34">
        <w:rPr>
          <w:rFonts w:ascii="Arial" w:hAnsi="Arial" w:cs="Arial"/>
        </w:rPr>
        <w:t>.</w:t>
      </w:r>
      <w:r w:rsidR="00AD1230" w:rsidRPr="00CD6D34">
        <w:rPr>
          <w:rFonts w:ascii="Arial" w:hAnsi="Arial" w:cs="Arial"/>
        </w:rPr>
        <w:t xml:space="preserve"> Up to 10 g of faeces </w:t>
      </w:r>
      <w:r w:rsidR="006A3655" w:rsidRPr="00CD6D34">
        <w:rPr>
          <w:rFonts w:ascii="Arial" w:hAnsi="Arial" w:cs="Arial"/>
        </w:rPr>
        <w:t xml:space="preserve">are usually examined </w:t>
      </w:r>
      <w:r w:rsidR="00F30841" w:rsidRPr="00CD6D34">
        <w:rPr>
          <w:rFonts w:ascii="Arial" w:hAnsi="Arial" w:cs="Arial"/>
        </w:rPr>
        <w:t>with this method.</w:t>
      </w:r>
      <w:r w:rsidR="00795C03">
        <w:rPr>
          <w:rFonts w:ascii="Arial" w:hAnsi="Arial" w:cs="Arial"/>
        </w:rPr>
        <w:t xml:space="preserve"> </w:t>
      </w:r>
      <w:r w:rsidR="006D1944" w:rsidRPr="00CD6D34">
        <w:rPr>
          <w:rFonts w:ascii="Arial" w:hAnsi="Arial" w:cs="Arial"/>
        </w:rPr>
        <w:t xml:space="preserve">A </w:t>
      </w:r>
      <w:r w:rsidR="001D391C">
        <w:rPr>
          <w:rFonts w:ascii="Arial" w:hAnsi="Arial" w:cs="Arial"/>
        </w:rPr>
        <w:t xml:space="preserve">recently established </w:t>
      </w:r>
      <w:r w:rsidR="00102C1D" w:rsidRPr="001D391C">
        <w:rPr>
          <w:rFonts w:ascii="Arial" w:hAnsi="Arial" w:cs="Arial"/>
        </w:rPr>
        <w:t>technique</w:t>
      </w:r>
      <w:r w:rsidR="006D1944" w:rsidRPr="001D391C">
        <w:rPr>
          <w:rFonts w:ascii="Arial" w:hAnsi="Arial" w:cs="Arial"/>
        </w:rPr>
        <w:t xml:space="preserve"> </w:t>
      </w:r>
      <w:r w:rsidR="001D391C">
        <w:rPr>
          <w:rFonts w:ascii="Arial" w:hAnsi="Arial" w:cs="Arial"/>
        </w:rPr>
        <w:t xml:space="preserve">for </w:t>
      </w:r>
      <w:r w:rsidR="001D391C" w:rsidRPr="009109AD">
        <w:rPr>
          <w:rFonts w:ascii="Arial" w:hAnsi="Arial" w:cs="Arial"/>
          <w:i/>
        </w:rPr>
        <w:t>F. hepatica</w:t>
      </w:r>
      <w:r w:rsidR="001D391C">
        <w:rPr>
          <w:rFonts w:ascii="Arial" w:hAnsi="Arial" w:cs="Arial"/>
        </w:rPr>
        <w:t xml:space="preserve"> diagnosis </w:t>
      </w:r>
      <w:r w:rsidR="006D1944" w:rsidRPr="001D391C">
        <w:rPr>
          <w:rFonts w:ascii="Arial" w:hAnsi="Arial" w:cs="Arial"/>
        </w:rPr>
        <w:t xml:space="preserve">is the </w:t>
      </w:r>
      <w:r w:rsidR="009D4CBA" w:rsidRPr="001D391C">
        <w:rPr>
          <w:rFonts w:ascii="Arial" w:hAnsi="Arial" w:cs="Arial"/>
        </w:rPr>
        <w:t>“</w:t>
      </w:r>
      <w:r w:rsidR="006D1944" w:rsidRPr="001D391C">
        <w:rPr>
          <w:rFonts w:ascii="Arial" w:hAnsi="Arial" w:cs="Arial"/>
        </w:rPr>
        <w:t>FLUKEFINDER®</w:t>
      </w:r>
      <w:r w:rsidR="009D4CBA" w:rsidRPr="001D391C">
        <w:rPr>
          <w:rFonts w:ascii="Arial" w:hAnsi="Arial" w:cs="Arial"/>
        </w:rPr>
        <w:t>”</w:t>
      </w:r>
      <w:r w:rsidR="006D1944" w:rsidRPr="001D391C">
        <w:rPr>
          <w:rFonts w:ascii="Arial" w:hAnsi="Arial" w:cs="Arial"/>
        </w:rPr>
        <w:t xml:space="preserve"> method (</w:t>
      </w:r>
      <w:r w:rsidR="004554F8" w:rsidRPr="001D391C">
        <w:rPr>
          <w:rFonts w:ascii="Arial" w:hAnsi="Arial" w:cs="Arial"/>
        </w:rPr>
        <w:t xml:space="preserve">FLUKEFINDER® </w:t>
      </w:r>
      <w:r w:rsidR="006857D4" w:rsidRPr="001D391C">
        <w:rPr>
          <w:rFonts w:ascii="Arial" w:hAnsi="Arial" w:cs="Arial"/>
        </w:rPr>
        <w:t xml:space="preserve">Diagnostic System, </w:t>
      </w:r>
      <w:r w:rsidR="006D1944" w:rsidRPr="009109AD">
        <w:rPr>
          <w:rFonts w:ascii="Arial" w:hAnsi="Arial" w:cs="Arial"/>
        </w:rPr>
        <w:t xml:space="preserve">Soda Springs, Idaho, USA), which is based on differential </w:t>
      </w:r>
      <w:r w:rsidR="00102C1D" w:rsidRPr="009109AD">
        <w:rPr>
          <w:rFonts w:ascii="Arial" w:hAnsi="Arial" w:cs="Arial"/>
        </w:rPr>
        <w:t xml:space="preserve">sieving </w:t>
      </w:r>
      <w:r w:rsidR="001D391C">
        <w:rPr>
          <w:rFonts w:ascii="Arial" w:hAnsi="Arial" w:cs="Arial"/>
        </w:rPr>
        <w:t xml:space="preserve">followed by a </w:t>
      </w:r>
      <w:r w:rsidR="00102C1D" w:rsidRPr="009109AD">
        <w:rPr>
          <w:rFonts w:ascii="Arial" w:hAnsi="Arial" w:cs="Arial"/>
        </w:rPr>
        <w:t xml:space="preserve">sedimentation </w:t>
      </w:r>
      <w:r w:rsidR="009D4CBA" w:rsidRPr="009109AD">
        <w:rPr>
          <w:rFonts w:ascii="Arial" w:hAnsi="Arial" w:cs="Arial"/>
        </w:rPr>
        <w:t>procedure</w:t>
      </w:r>
      <w:r w:rsidR="001D391C">
        <w:rPr>
          <w:rFonts w:ascii="Arial" w:hAnsi="Arial" w:cs="Arial"/>
        </w:rPr>
        <w:t xml:space="preserve">. </w:t>
      </w:r>
      <w:r w:rsidR="003B0F1D">
        <w:rPr>
          <w:rFonts w:ascii="Arial" w:hAnsi="Arial" w:cs="Arial"/>
        </w:rPr>
        <w:t>Two</w:t>
      </w:r>
      <w:r w:rsidR="00EC4CFD" w:rsidRPr="009109AD">
        <w:rPr>
          <w:rFonts w:ascii="Arial" w:hAnsi="Arial" w:cs="Arial"/>
        </w:rPr>
        <w:t xml:space="preserve"> g of faeces </w:t>
      </w:r>
      <w:r w:rsidR="00C15707">
        <w:rPr>
          <w:rFonts w:ascii="Arial" w:hAnsi="Arial" w:cs="Arial"/>
        </w:rPr>
        <w:t xml:space="preserve">can be processed </w:t>
      </w:r>
      <w:r w:rsidR="00EC4CFD" w:rsidRPr="009109AD">
        <w:rPr>
          <w:rFonts w:ascii="Arial" w:hAnsi="Arial" w:cs="Arial"/>
        </w:rPr>
        <w:t>per sample</w:t>
      </w:r>
      <w:r w:rsidR="00F94389" w:rsidRPr="009109AD">
        <w:rPr>
          <w:rFonts w:ascii="Arial" w:hAnsi="Arial" w:cs="Arial"/>
        </w:rPr>
        <w:t xml:space="preserve"> (</w:t>
      </w:r>
      <w:proofErr w:type="spellStart"/>
      <w:r w:rsidR="00F94389" w:rsidRPr="009109AD">
        <w:rPr>
          <w:rFonts w:ascii="Arial" w:hAnsi="Arial" w:cs="Arial"/>
        </w:rPr>
        <w:t>Zárate-Rendón</w:t>
      </w:r>
      <w:proofErr w:type="spellEnd"/>
      <w:r w:rsidR="00F94389" w:rsidRPr="009109AD">
        <w:rPr>
          <w:rFonts w:ascii="Arial" w:hAnsi="Arial" w:cs="Arial"/>
        </w:rPr>
        <w:t xml:space="preserve"> et al. 2019; Reigate et al. 2021)</w:t>
      </w:r>
      <w:r w:rsidR="00C15707">
        <w:rPr>
          <w:rFonts w:ascii="Arial" w:hAnsi="Arial" w:cs="Arial"/>
        </w:rPr>
        <w:t xml:space="preserve"> with a detection limit of one egg per gram of faeces according to the </w:t>
      </w:r>
      <w:r w:rsidR="00526301" w:rsidRPr="009109AD">
        <w:rPr>
          <w:rFonts w:ascii="Arial" w:hAnsi="Arial" w:cs="Arial"/>
        </w:rPr>
        <w:t>manufacturer</w:t>
      </w:r>
      <w:r w:rsidR="00C15707">
        <w:rPr>
          <w:rFonts w:ascii="Arial" w:hAnsi="Arial" w:cs="Arial"/>
        </w:rPr>
        <w:t>.</w:t>
      </w:r>
      <w:r w:rsidR="00795C03">
        <w:rPr>
          <w:rFonts w:ascii="Arial" w:hAnsi="Arial" w:cs="Arial"/>
        </w:rPr>
        <w:t xml:space="preserve"> </w:t>
      </w:r>
      <w:r w:rsidR="006A501E">
        <w:rPr>
          <w:rFonts w:ascii="Arial" w:hAnsi="Arial" w:cs="Arial"/>
        </w:rPr>
        <w:t xml:space="preserve">The low egg detection limit </w:t>
      </w:r>
      <w:r w:rsidR="00325EF5">
        <w:rPr>
          <w:rFonts w:ascii="Arial" w:hAnsi="Arial" w:cs="Arial"/>
        </w:rPr>
        <w:t xml:space="preserve">is promising for an accurate diagnosis even at low egg concentrations in faecal samples. The </w:t>
      </w:r>
      <w:r w:rsidR="003B0F1D">
        <w:rPr>
          <w:rFonts w:ascii="Arial" w:hAnsi="Arial" w:cs="Arial"/>
        </w:rPr>
        <w:t xml:space="preserve">first use of the </w:t>
      </w:r>
      <w:r w:rsidR="003B0F1D" w:rsidRPr="001D391C">
        <w:rPr>
          <w:rFonts w:ascii="Arial" w:hAnsi="Arial" w:cs="Arial"/>
        </w:rPr>
        <w:t>FLUKEFINDER®</w:t>
      </w:r>
      <w:r w:rsidR="003B0F1D">
        <w:rPr>
          <w:rFonts w:ascii="Arial" w:hAnsi="Arial" w:cs="Arial"/>
        </w:rPr>
        <w:t xml:space="preserve"> was promising with every single </w:t>
      </w:r>
      <w:r w:rsidR="003B0F1D" w:rsidRPr="00C06F21">
        <w:rPr>
          <w:rFonts w:ascii="Arial" w:hAnsi="Arial" w:cs="Arial"/>
          <w:i/>
        </w:rPr>
        <w:t>F. hepatica</w:t>
      </w:r>
      <w:r w:rsidR="003B0F1D">
        <w:rPr>
          <w:rFonts w:ascii="Arial" w:hAnsi="Arial" w:cs="Arial"/>
        </w:rPr>
        <w:t xml:space="preserve"> egg visible in the sediment, even without </w:t>
      </w:r>
      <w:r w:rsidR="00512EFB">
        <w:rPr>
          <w:rFonts w:ascii="Arial" w:hAnsi="Arial" w:cs="Arial"/>
        </w:rPr>
        <w:t xml:space="preserve">the use of </w:t>
      </w:r>
      <w:r w:rsidR="00CC2364">
        <w:rPr>
          <w:rFonts w:ascii="Arial" w:hAnsi="Arial" w:cs="Arial"/>
        </w:rPr>
        <w:t>methylene blue</w:t>
      </w:r>
      <w:r w:rsidR="009979B3">
        <w:rPr>
          <w:rFonts w:ascii="Arial" w:hAnsi="Arial" w:cs="Arial"/>
        </w:rPr>
        <w:t xml:space="preserve">, which is often </w:t>
      </w:r>
      <w:r w:rsidR="00546872">
        <w:rPr>
          <w:rFonts w:ascii="Arial" w:hAnsi="Arial" w:cs="Arial"/>
        </w:rPr>
        <w:t>applied</w:t>
      </w:r>
      <w:r w:rsidR="009979B3">
        <w:rPr>
          <w:rFonts w:ascii="Arial" w:hAnsi="Arial" w:cs="Arial"/>
        </w:rPr>
        <w:t xml:space="preserve"> in sedimentation protocols </w:t>
      </w:r>
      <w:r w:rsidR="00546872">
        <w:rPr>
          <w:rFonts w:ascii="Arial" w:hAnsi="Arial" w:cs="Arial"/>
        </w:rPr>
        <w:t xml:space="preserve">to enhance the visibility by </w:t>
      </w:r>
      <w:r w:rsidR="003C4E33">
        <w:rPr>
          <w:rFonts w:ascii="Arial" w:hAnsi="Arial" w:cs="Arial"/>
        </w:rPr>
        <w:t>counter-</w:t>
      </w:r>
      <w:r w:rsidR="00546872">
        <w:rPr>
          <w:rFonts w:ascii="Arial" w:hAnsi="Arial" w:cs="Arial"/>
        </w:rPr>
        <w:t>staining plant particles in a blue colour</w:t>
      </w:r>
      <w:r w:rsidR="00CC2364">
        <w:rPr>
          <w:rFonts w:ascii="Arial" w:hAnsi="Arial" w:cs="Arial"/>
        </w:rPr>
        <w:t xml:space="preserve">. </w:t>
      </w:r>
      <w:r w:rsidR="00512EFB">
        <w:rPr>
          <w:rFonts w:ascii="Arial" w:hAnsi="Arial" w:cs="Arial"/>
        </w:rPr>
        <w:t>When performing</w:t>
      </w:r>
      <w:r w:rsidR="00CC2364">
        <w:rPr>
          <w:rFonts w:ascii="Arial" w:hAnsi="Arial" w:cs="Arial"/>
        </w:rPr>
        <w:t xml:space="preserve"> the </w:t>
      </w:r>
      <w:r w:rsidR="004C1F24">
        <w:rPr>
          <w:rFonts w:ascii="Arial" w:hAnsi="Arial" w:cs="Arial"/>
        </w:rPr>
        <w:t>s</w:t>
      </w:r>
      <w:r w:rsidR="00CC2364">
        <w:rPr>
          <w:rFonts w:ascii="Arial" w:hAnsi="Arial" w:cs="Arial"/>
        </w:rPr>
        <w:t xml:space="preserve">tandard </w:t>
      </w:r>
      <w:r w:rsidR="004C1F24">
        <w:rPr>
          <w:rFonts w:ascii="Arial" w:hAnsi="Arial" w:cs="Arial"/>
        </w:rPr>
        <w:t>s</w:t>
      </w:r>
      <w:r w:rsidR="00CC2364">
        <w:rPr>
          <w:rFonts w:ascii="Arial" w:hAnsi="Arial" w:cs="Arial"/>
        </w:rPr>
        <w:t>edimentation, a large amount of</w:t>
      </w:r>
      <w:r w:rsidR="00334E99">
        <w:rPr>
          <w:rFonts w:ascii="Arial" w:hAnsi="Arial" w:cs="Arial"/>
        </w:rPr>
        <w:t xml:space="preserve"> </w:t>
      </w:r>
      <w:r w:rsidR="00512EFB">
        <w:rPr>
          <w:rFonts w:ascii="Arial" w:hAnsi="Arial" w:cs="Arial"/>
        </w:rPr>
        <w:t xml:space="preserve">coarse faecal components </w:t>
      </w:r>
      <w:r w:rsidR="00CC2364">
        <w:rPr>
          <w:rFonts w:ascii="Arial" w:hAnsi="Arial" w:cs="Arial"/>
        </w:rPr>
        <w:t xml:space="preserve">in the sediment frequently impairs the visibility of the eggs and the probability of missing </w:t>
      </w:r>
      <w:r w:rsidR="00030D38">
        <w:rPr>
          <w:rFonts w:ascii="Arial" w:hAnsi="Arial" w:cs="Arial"/>
        </w:rPr>
        <w:t>individual</w:t>
      </w:r>
      <w:r w:rsidR="00CC2364">
        <w:rPr>
          <w:rFonts w:ascii="Arial" w:hAnsi="Arial" w:cs="Arial"/>
        </w:rPr>
        <w:t xml:space="preserve"> eggs </w:t>
      </w:r>
      <w:r w:rsidR="00030D38">
        <w:rPr>
          <w:rFonts w:ascii="Arial" w:hAnsi="Arial" w:cs="Arial"/>
        </w:rPr>
        <w:t>during</w:t>
      </w:r>
      <w:r w:rsidR="00CC2364">
        <w:rPr>
          <w:rFonts w:ascii="Arial" w:hAnsi="Arial" w:cs="Arial"/>
        </w:rPr>
        <w:t xml:space="preserve"> the microscopical examination is high</w:t>
      </w:r>
      <w:r w:rsidR="00E11410">
        <w:rPr>
          <w:rFonts w:ascii="Arial" w:hAnsi="Arial" w:cs="Arial"/>
        </w:rPr>
        <w:t>.</w:t>
      </w:r>
      <w:r w:rsidR="00512EFB">
        <w:rPr>
          <w:rFonts w:ascii="Arial" w:hAnsi="Arial" w:cs="Arial"/>
        </w:rPr>
        <w:t xml:space="preserve"> </w:t>
      </w:r>
      <w:r w:rsidR="000A0DC6">
        <w:rPr>
          <w:rFonts w:ascii="Arial" w:hAnsi="Arial" w:cs="Arial"/>
        </w:rPr>
        <w:t>However</w:t>
      </w:r>
      <w:r w:rsidR="00546872">
        <w:rPr>
          <w:rFonts w:ascii="Arial" w:hAnsi="Arial" w:cs="Arial"/>
        </w:rPr>
        <w:t>,</w:t>
      </w:r>
      <w:r w:rsidR="00151859">
        <w:rPr>
          <w:rFonts w:ascii="Arial" w:hAnsi="Arial" w:cs="Arial"/>
        </w:rPr>
        <w:t xml:space="preserve"> the </w:t>
      </w:r>
      <w:r w:rsidR="00151859" w:rsidRPr="001D391C">
        <w:rPr>
          <w:rFonts w:ascii="Arial" w:hAnsi="Arial" w:cs="Arial"/>
        </w:rPr>
        <w:t>FLUKEFINDER®</w:t>
      </w:r>
      <w:r w:rsidR="00151859">
        <w:rPr>
          <w:rFonts w:ascii="Arial" w:hAnsi="Arial" w:cs="Arial"/>
        </w:rPr>
        <w:t xml:space="preserve"> method</w:t>
      </w:r>
      <w:r w:rsidR="000A0DC6">
        <w:rPr>
          <w:rFonts w:ascii="Arial" w:hAnsi="Arial" w:cs="Arial"/>
        </w:rPr>
        <w:t xml:space="preserve"> </w:t>
      </w:r>
      <w:r w:rsidR="00546872">
        <w:rPr>
          <w:rFonts w:ascii="Arial" w:hAnsi="Arial" w:cs="Arial"/>
        </w:rPr>
        <w:t>only allows a sample size of 2 g of faeces, whereas up to 10 g of faeces</w:t>
      </w:r>
      <w:r w:rsidR="00162BCA">
        <w:rPr>
          <w:rFonts w:ascii="Arial" w:hAnsi="Arial" w:cs="Arial"/>
        </w:rPr>
        <w:t xml:space="preserve"> per procedure</w:t>
      </w:r>
      <w:r w:rsidR="00546872">
        <w:rPr>
          <w:rFonts w:ascii="Arial" w:hAnsi="Arial" w:cs="Arial"/>
        </w:rPr>
        <w:t xml:space="preserve"> can be examined using the </w:t>
      </w:r>
      <w:r w:rsidR="004C1F24">
        <w:rPr>
          <w:rFonts w:ascii="Arial" w:hAnsi="Arial" w:cs="Arial"/>
        </w:rPr>
        <w:t>s</w:t>
      </w:r>
      <w:r w:rsidR="00546872">
        <w:rPr>
          <w:rFonts w:ascii="Arial" w:hAnsi="Arial" w:cs="Arial"/>
        </w:rPr>
        <w:t xml:space="preserve">tandard </w:t>
      </w:r>
      <w:r w:rsidR="004C1F24">
        <w:rPr>
          <w:rFonts w:ascii="Arial" w:hAnsi="Arial" w:cs="Arial"/>
        </w:rPr>
        <w:t>s</w:t>
      </w:r>
      <w:r w:rsidR="00546872">
        <w:rPr>
          <w:rFonts w:ascii="Arial" w:hAnsi="Arial" w:cs="Arial"/>
        </w:rPr>
        <w:t>edimentation.</w:t>
      </w:r>
      <w:r w:rsidR="00E00221">
        <w:rPr>
          <w:rFonts w:ascii="Arial" w:hAnsi="Arial" w:cs="Arial"/>
        </w:rPr>
        <w:t xml:space="preserve"> </w:t>
      </w:r>
      <w:r w:rsidR="00E11410">
        <w:rPr>
          <w:rFonts w:ascii="Arial" w:hAnsi="Arial" w:cs="Arial"/>
        </w:rPr>
        <w:t>Hence</w:t>
      </w:r>
      <w:r w:rsidR="00546872">
        <w:rPr>
          <w:rFonts w:ascii="Arial" w:hAnsi="Arial" w:cs="Arial"/>
        </w:rPr>
        <w:t>, a</w:t>
      </w:r>
      <w:r w:rsidR="00FC7FB4" w:rsidRPr="00CD234B">
        <w:rPr>
          <w:rFonts w:ascii="Arial" w:hAnsi="Arial" w:cs="Arial"/>
        </w:rPr>
        <w:t xml:space="preserve"> combination of both methods was implemented </w:t>
      </w:r>
      <w:r w:rsidR="00AB6E09" w:rsidRPr="00CD234B">
        <w:rPr>
          <w:rFonts w:ascii="Arial" w:hAnsi="Arial" w:cs="Arial"/>
        </w:rPr>
        <w:t xml:space="preserve">by performing the first steps equal to the </w:t>
      </w:r>
      <w:r w:rsidR="00E126F2">
        <w:rPr>
          <w:rFonts w:ascii="Arial" w:hAnsi="Arial" w:cs="Arial"/>
        </w:rPr>
        <w:t>s</w:t>
      </w:r>
      <w:r w:rsidR="00AB6E09" w:rsidRPr="00CD234B">
        <w:rPr>
          <w:rFonts w:ascii="Arial" w:hAnsi="Arial" w:cs="Arial"/>
        </w:rPr>
        <w:t xml:space="preserve">tandard </w:t>
      </w:r>
      <w:r w:rsidR="00E126F2">
        <w:rPr>
          <w:rFonts w:ascii="Arial" w:hAnsi="Arial" w:cs="Arial"/>
        </w:rPr>
        <w:t>s</w:t>
      </w:r>
      <w:r w:rsidR="00AB6E09" w:rsidRPr="00CD234B">
        <w:rPr>
          <w:rFonts w:ascii="Arial" w:hAnsi="Arial" w:cs="Arial"/>
        </w:rPr>
        <w:t>edimentation using 10 g</w:t>
      </w:r>
      <w:r w:rsidR="0019324E" w:rsidRPr="00CD234B">
        <w:rPr>
          <w:rFonts w:ascii="Arial" w:hAnsi="Arial" w:cs="Arial"/>
        </w:rPr>
        <w:t xml:space="preserve"> of</w:t>
      </w:r>
      <w:r w:rsidR="00AB6E09" w:rsidRPr="00CD234B">
        <w:rPr>
          <w:rFonts w:ascii="Arial" w:hAnsi="Arial" w:cs="Arial"/>
        </w:rPr>
        <w:t xml:space="preserve"> faeces </w:t>
      </w:r>
      <w:r w:rsidR="0019324E" w:rsidRPr="00CD234B">
        <w:rPr>
          <w:rFonts w:ascii="Arial" w:hAnsi="Arial" w:cs="Arial"/>
        </w:rPr>
        <w:t>and sieving the resulting sediment through the FLUKEFINDER®</w:t>
      </w:r>
      <w:r w:rsidR="00AB6E09" w:rsidRPr="00CD234B">
        <w:rPr>
          <w:rFonts w:ascii="Arial" w:hAnsi="Arial" w:cs="Arial"/>
        </w:rPr>
        <w:t xml:space="preserve"> </w:t>
      </w:r>
      <w:r w:rsidR="009D4CBA" w:rsidRPr="00CD234B">
        <w:rPr>
          <w:rFonts w:ascii="Arial" w:hAnsi="Arial" w:cs="Arial"/>
        </w:rPr>
        <w:t xml:space="preserve">device </w:t>
      </w:r>
      <w:r w:rsidR="00FC7FB4" w:rsidRPr="00CD234B">
        <w:rPr>
          <w:rFonts w:ascii="Arial" w:hAnsi="Arial" w:cs="Arial"/>
        </w:rPr>
        <w:t>(</w:t>
      </w:r>
      <w:r w:rsidR="0063030D" w:rsidRPr="00CD234B">
        <w:rPr>
          <w:rFonts w:ascii="Arial" w:hAnsi="Arial" w:cs="Arial"/>
        </w:rPr>
        <w:t>“</w:t>
      </w:r>
      <w:r w:rsidR="004D37AC" w:rsidRPr="00CD234B">
        <w:rPr>
          <w:rFonts w:ascii="Arial" w:hAnsi="Arial" w:cs="Arial"/>
        </w:rPr>
        <w:t>Modified</w:t>
      </w:r>
      <w:r w:rsidR="00FC7FB4" w:rsidRPr="00CD234B">
        <w:rPr>
          <w:rFonts w:ascii="Arial" w:hAnsi="Arial" w:cs="Arial"/>
        </w:rPr>
        <w:t xml:space="preserve"> FLUKEFINDER®</w:t>
      </w:r>
      <w:r w:rsidR="0063030D" w:rsidRPr="00CD234B">
        <w:rPr>
          <w:rFonts w:ascii="Arial" w:hAnsi="Arial" w:cs="Arial"/>
        </w:rPr>
        <w:t>”</w:t>
      </w:r>
      <w:r w:rsidR="00FC7FB4" w:rsidRPr="00CD234B">
        <w:rPr>
          <w:rFonts w:ascii="Arial" w:hAnsi="Arial" w:cs="Arial"/>
        </w:rPr>
        <w:t>)</w:t>
      </w:r>
      <w:r w:rsidR="00E00221">
        <w:rPr>
          <w:rFonts w:ascii="Arial" w:hAnsi="Arial" w:cs="Arial"/>
        </w:rPr>
        <w:t>.</w:t>
      </w:r>
    </w:p>
    <w:p w14:paraId="069948C8" w14:textId="72BAD5DB" w:rsidR="0019324E" w:rsidRPr="0077407F" w:rsidRDefault="00102C1D" w:rsidP="006A0D78">
      <w:pPr>
        <w:spacing w:after="0"/>
        <w:ind w:firstLine="284"/>
        <w:rPr>
          <w:rFonts w:ascii="Arial" w:hAnsi="Arial" w:cs="Arial"/>
        </w:rPr>
      </w:pPr>
      <w:r w:rsidRPr="00C56106">
        <w:rPr>
          <w:rFonts w:ascii="Arial" w:hAnsi="Arial" w:cs="Arial"/>
        </w:rPr>
        <w:t>The aim of the</w:t>
      </w:r>
      <w:r w:rsidR="00083FB6">
        <w:rPr>
          <w:rFonts w:ascii="Arial" w:hAnsi="Arial" w:cs="Arial"/>
        </w:rPr>
        <w:t xml:space="preserve"> present</w:t>
      </w:r>
      <w:r w:rsidRPr="00C56106">
        <w:rPr>
          <w:rFonts w:ascii="Arial" w:hAnsi="Arial" w:cs="Arial"/>
        </w:rPr>
        <w:t xml:space="preserve"> study was </w:t>
      </w:r>
      <w:r w:rsidR="00C52B3C" w:rsidRPr="00C56106">
        <w:rPr>
          <w:rFonts w:ascii="Arial" w:hAnsi="Arial" w:cs="Arial"/>
        </w:rPr>
        <w:t xml:space="preserve">to compare the </w:t>
      </w:r>
      <w:r w:rsidR="00083FB6">
        <w:rPr>
          <w:rFonts w:ascii="Arial" w:hAnsi="Arial" w:cs="Arial"/>
        </w:rPr>
        <w:t xml:space="preserve">faecal egg counts obtained from </w:t>
      </w:r>
      <w:r w:rsidR="001C4A37">
        <w:rPr>
          <w:rFonts w:ascii="Arial" w:hAnsi="Arial" w:cs="Arial"/>
        </w:rPr>
        <w:t xml:space="preserve">repetitive analysis of the same </w:t>
      </w:r>
      <w:r w:rsidR="00083FB6">
        <w:rPr>
          <w:rFonts w:ascii="Arial" w:hAnsi="Arial" w:cs="Arial"/>
        </w:rPr>
        <w:t>ovine faecal sample using</w:t>
      </w:r>
      <w:r w:rsidR="00C52B3C" w:rsidRPr="00860286">
        <w:rPr>
          <w:rFonts w:ascii="Arial" w:hAnsi="Arial" w:cs="Arial"/>
        </w:rPr>
        <w:t xml:space="preserve"> </w:t>
      </w:r>
      <w:r w:rsidR="0019324E" w:rsidRPr="00860286">
        <w:rPr>
          <w:rFonts w:ascii="Arial" w:hAnsi="Arial" w:cs="Arial"/>
        </w:rPr>
        <w:t>the</w:t>
      </w:r>
      <w:r w:rsidR="00BA01D4" w:rsidRPr="00860286">
        <w:rPr>
          <w:rFonts w:ascii="Arial" w:hAnsi="Arial" w:cs="Arial"/>
        </w:rPr>
        <w:t>se</w:t>
      </w:r>
      <w:r w:rsidR="0019324E" w:rsidRPr="00860286">
        <w:rPr>
          <w:rFonts w:ascii="Arial" w:hAnsi="Arial" w:cs="Arial"/>
        </w:rPr>
        <w:t xml:space="preserve"> </w:t>
      </w:r>
      <w:r w:rsidR="00C52B3C" w:rsidRPr="00860286">
        <w:rPr>
          <w:rFonts w:ascii="Arial" w:hAnsi="Arial" w:cs="Arial"/>
        </w:rPr>
        <w:t>three different</w:t>
      </w:r>
      <w:r w:rsidR="007F3A2D" w:rsidRPr="00860286">
        <w:rPr>
          <w:rFonts w:ascii="Arial" w:hAnsi="Arial" w:cs="Arial"/>
        </w:rPr>
        <w:t xml:space="preserve"> </w:t>
      </w:r>
      <w:proofErr w:type="spellStart"/>
      <w:r w:rsidR="007F3A2D" w:rsidRPr="00860286">
        <w:rPr>
          <w:rFonts w:ascii="Arial" w:hAnsi="Arial" w:cs="Arial"/>
        </w:rPr>
        <w:t>coproscopical</w:t>
      </w:r>
      <w:proofErr w:type="spellEnd"/>
      <w:r w:rsidR="00C52B3C" w:rsidRPr="005F0A08">
        <w:rPr>
          <w:rFonts w:ascii="Arial" w:hAnsi="Arial" w:cs="Arial"/>
        </w:rPr>
        <w:t xml:space="preserve"> method</w:t>
      </w:r>
      <w:r w:rsidR="0019324E" w:rsidRPr="005F0A08">
        <w:rPr>
          <w:rFonts w:ascii="Arial" w:hAnsi="Arial" w:cs="Arial"/>
        </w:rPr>
        <w:t>s</w:t>
      </w:r>
      <w:r w:rsidR="002865A0">
        <w:rPr>
          <w:rFonts w:ascii="Arial" w:hAnsi="Arial" w:cs="Arial"/>
        </w:rPr>
        <w:t xml:space="preserve">. </w:t>
      </w:r>
      <w:r w:rsidR="005C6010">
        <w:rPr>
          <w:rFonts w:ascii="Arial" w:hAnsi="Arial" w:cs="Arial"/>
        </w:rPr>
        <w:t>Precision</w:t>
      </w:r>
      <w:r w:rsidR="00083FB6">
        <w:rPr>
          <w:rFonts w:ascii="Arial" w:hAnsi="Arial" w:cs="Arial"/>
        </w:rPr>
        <w:t xml:space="preserve"> was investigated by </w:t>
      </w:r>
      <w:r w:rsidR="005C6010">
        <w:rPr>
          <w:rFonts w:ascii="Arial" w:hAnsi="Arial" w:cs="Arial"/>
        </w:rPr>
        <w:t xml:space="preserve">analysing </w:t>
      </w:r>
      <w:r w:rsidR="00083FB6">
        <w:rPr>
          <w:rFonts w:ascii="Arial" w:hAnsi="Arial" w:cs="Arial"/>
        </w:rPr>
        <w:t xml:space="preserve">multiple technical replicates for each biological replicate. Biological replicates contained eggs with </w:t>
      </w:r>
      <w:r w:rsidR="007F3A2D" w:rsidRPr="009E0F07">
        <w:rPr>
          <w:rFonts w:ascii="Arial" w:hAnsi="Arial" w:cs="Arial"/>
        </w:rPr>
        <w:t xml:space="preserve">various </w:t>
      </w:r>
      <w:r w:rsidR="007F3A2D" w:rsidRPr="001D391C">
        <w:rPr>
          <w:rFonts w:ascii="Arial" w:hAnsi="Arial" w:cs="Arial"/>
          <w:i/>
          <w:iCs/>
        </w:rPr>
        <w:t>F. hepatica</w:t>
      </w:r>
      <w:r w:rsidR="007F3A2D" w:rsidRPr="001D391C">
        <w:rPr>
          <w:rFonts w:ascii="Arial" w:hAnsi="Arial" w:cs="Arial"/>
        </w:rPr>
        <w:t xml:space="preserve"> </w:t>
      </w:r>
      <w:r w:rsidR="00083FB6">
        <w:rPr>
          <w:rFonts w:ascii="Arial" w:hAnsi="Arial" w:cs="Arial"/>
        </w:rPr>
        <w:t xml:space="preserve">EPG values </w:t>
      </w:r>
      <w:r w:rsidR="009D4CBA" w:rsidRPr="001D391C">
        <w:rPr>
          <w:rFonts w:ascii="Arial" w:hAnsi="Arial" w:cs="Arial"/>
        </w:rPr>
        <w:t xml:space="preserve">to </w:t>
      </w:r>
      <w:r w:rsidR="00083FB6">
        <w:rPr>
          <w:rFonts w:ascii="Arial" w:hAnsi="Arial" w:cs="Arial"/>
        </w:rPr>
        <w:t xml:space="preserve">be able to </w:t>
      </w:r>
      <w:r w:rsidR="009D4CBA" w:rsidRPr="001D391C">
        <w:rPr>
          <w:rFonts w:ascii="Arial" w:hAnsi="Arial" w:cs="Arial"/>
        </w:rPr>
        <w:t xml:space="preserve">investigate </w:t>
      </w:r>
      <w:r w:rsidR="0077407F">
        <w:rPr>
          <w:rFonts w:ascii="Arial" w:hAnsi="Arial" w:cs="Arial"/>
        </w:rPr>
        <w:t xml:space="preserve">technical </w:t>
      </w:r>
      <w:r w:rsidR="0077407F" w:rsidRPr="001D391C">
        <w:rPr>
          <w:rFonts w:ascii="Arial" w:hAnsi="Arial" w:cs="Arial"/>
        </w:rPr>
        <w:t>variabilit</w:t>
      </w:r>
      <w:r w:rsidR="0077407F">
        <w:rPr>
          <w:rFonts w:ascii="Arial" w:hAnsi="Arial" w:cs="Arial"/>
        </w:rPr>
        <w:t xml:space="preserve">y </w:t>
      </w:r>
      <w:r w:rsidR="00BA01D4" w:rsidRPr="001D391C">
        <w:rPr>
          <w:rFonts w:ascii="Arial" w:hAnsi="Arial" w:cs="Arial"/>
        </w:rPr>
        <w:t xml:space="preserve">between </w:t>
      </w:r>
      <w:r w:rsidR="0077407F">
        <w:rPr>
          <w:rFonts w:ascii="Arial" w:hAnsi="Arial" w:cs="Arial"/>
        </w:rPr>
        <w:t xml:space="preserve">these </w:t>
      </w:r>
      <w:r w:rsidR="00BA01D4" w:rsidRPr="001D391C">
        <w:rPr>
          <w:rFonts w:ascii="Arial" w:hAnsi="Arial" w:cs="Arial"/>
        </w:rPr>
        <w:t>method</w:t>
      </w:r>
      <w:r w:rsidR="0069004A">
        <w:rPr>
          <w:rFonts w:ascii="Arial" w:hAnsi="Arial" w:cs="Arial"/>
        </w:rPr>
        <w:t>s</w:t>
      </w:r>
      <w:r w:rsidR="00083FB6">
        <w:rPr>
          <w:rFonts w:ascii="Arial" w:hAnsi="Arial" w:cs="Arial"/>
        </w:rPr>
        <w:t xml:space="preserve"> and its dependency on egg counts</w:t>
      </w:r>
      <w:r w:rsidR="007F3A2D" w:rsidRPr="0077407F">
        <w:rPr>
          <w:rFonts w:ascii="Arial" w:hAnsi="Arial" w:cs="Arial"/>
        </w:rPr>
        <w:t>.</w:t>
      </w:r>
      <w:r w:rsidR="00FD681F" w:rsidRPr="0077407F">
        <w:rPr>
          <w:rFonts w:ascii="Arial" w:hAnsi="Arial" w:cs="Arial"/>
        </w:rPr>
        <w:t xml:space="preserve"> </w:t>
      </w:r>
      <w:r w:rsidR="009F6B89">
        <w:rPr>
          <w:rFonts w:ascii="Arial" w:hAnsi="Arial" w:cs="Arial"/>
        </w:rPr>
        <w:t xml:space="preserve">Furthermore, a comparison of the </w:t>
      </w:r>
      <w:r w:rsidR="00083FB6">
        <w:rPr>
          <w:rFonts w:ascii="Arial" w:hAnsi="Arial" w:cs="Arial"/>
        </w:rPr>
        <w:t xml:space="preserve">sensitivity and </w:t>
      </w:r>
      <w:r w:rsidR="009F6B89" w:rsidRPr="009F6B89">
        <w:rPr>
          <w:rFonts w:ascii="Arial" w:hAnsi="Arial" w:cs="Arial"/>
        </w:rPr>
        <w:t>specificity</w:t>
      </w:r>
      <w:r w:rsidR="009F6B89">
        <w:rPr>
          <w:rFonts w:ascii="Arial" w:hAnsi="Arial" w:cs="Arial"/>
        </w:rPr>
        <w:t xml:space="preserve"> of the methods was conducted</w:t>
      </w:r>
      <w:r w:rsidR="00360973">
        <w:rPr>
          <w:rFonts w:ascii="Arial" w:hAnsi="Arial" w:cs="Arial"/>
        </w:rPr>
        <w:t xml:space="preserve"> to investigate whether the methods are able to distinguish between </w:t>
      </w:r>
      <w:r w:rsidR="00D57771">
        <w:rPr>
          <w:rFonts w:ascii="Arial" w:hAnsi="Arial" w:cs="Arial"/>
        </w:rPr>
        <w:t xml:space="preserve">truly </w:t>
      </w:r>
      <w:r w:rsidR="00360973">
        <w:rPr>
          <w:rFonts w:ascii="Arial" w:hAnsi="Arial" w:cs="Arial"/>
        </w:rPr>
        <w:t xml:space="preserve">positive </w:t>
      </w:r>
      <w:r w:rsidR="00360973">
        <w:rPr>
          <w:rFonts w:ascii="Arial" w:hAnsi="Arial" w:cs="Arial"/>
        </w:rPr>
        <w:lastRenderedPageBreak/>
        <w:t xml:space="preserve">and </w:t>
      </w:r>
      <w:r w:rsidR="00D57771">
        <w:rPr>
          <w:rFonts w:ascii="Arial" w:hAnsi="Arial" w:cs="Arial"/>
        </w:rPr>
        <w:t xml:space="preserve">truly </w:t>
      </w:r>
      <w:r w:rsidR="00360973">
        <w:rPr>
          <w:rFonts w:ascii="Arial" w:hAnsi="Arial" w:cs="Arial"/>
        </w:rPr>
        <w:t xml:space="preserve">negative samples or if cross-contamination </w:t>
      </w:r>
      <w:r w:rsidR="005C6010">
        <w:rPr>
          <w:rFonts w:ascii="Arial" w:hAnsi="Arial" w:cs="Arial"/>
        </w:rPr>
        <w:t>wa</w:t>
      </w:r>
      <w:r w:rsidR="00360973">
        <w:rPr>
          <w:rFonts w:ascii="Arial" w:hAnsi="Arial" w:cs="Arial"/>
        </w:rPr>
        <w:t>s likely to occur</w:t>
      </w:r>
      <w:r w:rsidR="001C4A37">
        <w:rPr>
          <w:rFonts w:ascii="Arial" w:hAnsi="Arial" w:cs="Arial"/>
        </w:rPr>
        <w:t xml:space="preserve"> during parallel handling of both sample types in the laboratory</w:t>
      </w:r>
      <w:r w:rsidR="00232FFF">
        <w:rPr>
          <w:rFonts w:ascii="Arial" w:hAnsi="Arial" w:cs="Arial"/>
        </w:rPr>
        <w:t>.</w:t>
      </w:r>
    </w:p>
    <w:p w14:paraId="5D518868" w14:textId="77777777" w:rsidR="0019324E" w:rsidRPr="00CD6D34" w:rsidRDefault="0019324E" w:rsidP="0019324E">
      <w:pPr>
        <w:ind w:left="360"/>
        <w:rPr>
          <w:rFonts w:ascii="Arial" w:hAnsi="Arial" w:cs="Arial"/>
        </w:rPr>
      </w:pPr>
    </w:p>
    <w:p w14:paraId="3551C21E" w14:textId="25D6A9C1" w:rsidR="00807DA5" w:rsidRPr="006A0D78" w:rsidRDefault="00083FB6" w:rsidP="006A0D78">
      <w:pPr>
        <w:rPr>
          <w:rFonts w:ascii="Arial" w:hAnsi="Arial" w:cs="Arial"/>
          <w:b/>
        </w:rPr>
      </w:pPr>
      <w:r>
        <w:rPr>
          <w:rFonts w:ascii="Arial" w:hAnsi="Arial" w:cs="Arial"/>
          <w:b/>
        </w:rPr>
        <w:t xml:space="preserve">2. </w:t>
      </w:r>
      <w:r w:rsidR="007B5041" w:rsidRPr="006A0D78">
        <w:rPr>
          <w:rFonts w:ascii="Arial" w:hAnsi="Arial" w:cs="Arial"/>
          <w:b/>
        </w:rPr>
        <w:t>Materials and Methods</w:t>
      </w:r>
    </w:p>
    <w:p w14:paraId="781A2F0C" w14:textId="1B390DE6" w:rsidR="007B5041" w:rsidRPr="006A0D78" w:rsidRDefault="00083FB6" w:rsidP="006A0D78">
      <w:pPr>
        <w:rPr>
          <w:rFonts w:ascii="Arial" w:hAnsi="Arial" w:cs="Arial"/>
          <w:i/>
        </w:rPr>
      </w:pPr>
      <w:r w:rsidRPr="006A0D78">
        <w:rPr>
          <w:rFonts w:ascii="Arial" w:hAnsi="Arial" w:cs="Arial"/>
          <w:i/>
        </w:rPr>
        <w:t>2.1. C</w:t>
      </w:r>
      <w:r w:rsidR="007B5041" w:rsidRPr="006A0D78">
        <w:rPr>
          <w:rFonts w:ascii="Arial" w:hAnsi="Arial" w:cs="Arial"/>
          <w:i/>
        </w:rPr>
        <w:t>ollection</w:t>
      </w:r>
      <w:r w:rsidRPr="006A0D78">
        <w:rPr>
          <w:rFonts w:ascii="Arial" w:hAnsi="Arial" w:cs="Arial"/>
          <w:i/>
        </w:rPr>
        <w:t xml:space="preserve"> of faeces</w:t>
      </w:r>
    </w:p>
    <w:p w14:paraId="610BFADA" w14:textId="1834706C" w:rsidR="00BA01D4" w:rsidRPr="00C56106" w:rsidRDefault="00B50E41" w:rsidP="00546D88">
      <w:pPr>
        <w:pStyle w:val="Listenabsatz"/>
        <w:ind w:left="0" w:firstLine="284"/>
        <w:rPr>
          <w:rFonts w:ascii="Arial" w:hAnsi="Arial" w:cs="Arial"/>
        </w:rPr>
      </w:pPr>
      <w:r w:rsidRPr="001D391C">
        <w:rPr>
          <w:rFonts w:ascii="Arial" w:hAnsi="Arial" w:cs="Arial"/>
        </w:rPr>
        <w:t xml:space="preserve">Faecal samples were collected from patently </w:t>
      </w:r>
      <w:r w:rsidRPr="001D391C">
        <w:rPr>
          <w:rFonts w:ascii="Arial" w:hAnsi="Arial" w:cs="Arial"/>
          <w:i/>
        </w:rPr>
        <w:t>F. hepatica</w:t>
      </w:r>
      <w:r w:rsidRPr="001D391C">
        <w:rPr>
          <w:rFonts w:ascii="Arial" w:hAnsi="Arial" w:cs="Arial"/>
        </w:rPr>
        <w:t>-infected sheep.</w:t>
      </w:r>
      <w:r w:rsidR="00CB00FE">
        <w:rPr>
          <w:rFonts w:ascii="Arial" w:hAnsi="Arial" w:cs="Arial"/>
        </w:rPr>
        <w:t xml:space="preserve"> The first</w:t>
      </w:r>
      <w:r w:rsidRPr="001D391C">
        <w:rPr>
          <w:rFonts w:ascii="Arial" w:hAnsi="Arial" w:cs="Arial"/>
        </w:rPr>
        <w:t xml:space="preserve"> </w:t>
      </w:r>
      <w:r w:rsidR="00CB00FE">
        <w:rPr>
          <w:rFonts w:ascii="Arial" w:hAnsi="Arial" w:cs="Arial"/>
        </w:rPr>
        <w:t>f</w:t>
      </w:r>
      <w:r w:rsidR="00BA01D4" w:rsidRPr="001D391C">
        <w:rPr>
          <w:rFonts w:ascii="Arial" w:hAnsi="Arial" w:cs="Arial"/>
        </w:rPr>
        <w:t xml:space="preserve">ive </w:t>
      </w:r>
      <w:r w:rsidR="00CB00FE">
        <w:rPr>
          <w:rFonts w:ascii="Arial" w:hAnsi="Arial" w:cs="Arial"/>
        </w:rPr>
        <w:t xml:space="preserve">experimental </w:t>
      </w:r>
      <w:r w:rsidR="00C15707">
        <w:rPr>
          <w:rFonts w:ascii="Arial" w:hAnsi="Arial" w:cs="Arial"/>
        </w:rPr>
        <w:t xml:space="preserve">runs </w:t>
      </w:r>
      <w:r w:rsidR="00BA01D4" w:rsidRPr="001D391C">
        <w:rPr>
          <w:rFonts w:ascii="Arial" w:hAnsi="Arial" w:cs="Arial"/>
        </w:rPr>
        <w:t>were performed using the faeces of a</w:t>
      </w:r>
      <w:r w:rsidR="005D7751">
        <w:rPr>
          <w:rFonts w:ascii="Arial" w:hAnsi="Arial" w:cs="Arial"/>
        </w:rPr>
        <w:t xml:space="preserve"> two-year-old</w:t>
      </w:r>
      <w:r w:rsidR="00BA01D4" w:rsidRPr="001D391C">
        <w:rPr>
          <w:rFonts w:ascii="Arial" w:hAnsi="Arial" w:cs="Arial"/>
        </w:rPr>
        <w:t xml:space="preserve"> naturally </w:t>
      </w:r>
      <w:r w:rsidR="00BA01D4" w:rsidRPr="0077407F">
        <w:rPr>
          <w:rFonts w:ascii="Arial" w:hAnsi="Arial" w:cs="Arial"/>
          <w:i/>
        </w:rPr>
        <w:t>F. hepatica</w:t>
      </w:r>
      <w:r w:rsidR="00BA01D4" w:rsidRPr="0077407F">
        <w:rPr>
          <w:rFonts w:ascii="Arial" w:hAnsi="Arial" w:cs="Arial"/>
        </w:rPr>
        <w:t xml:space="preserve">-infected </w:t>
      </w:r>
      <w:r w:rsidR="005D7751">
        <w:rPr>
          <w:rFonts w:ascii="Arial" w:hAnsi="Arial" w:cs="Arial"/>
        </w:rPr>
        <w:t xml:space="preserve">dairy </w:t>
      </w:r>
      <w:r w:rsidR="00BA01D4" w:rsidRPr="0077407F">
        <w:rPr>
          <w:rFonts w:ascii="Arial" w:hAnsi="Arial" w:cs="Arial"/>
        </w:rPr>
        <w:t>sheep</w:t>
      </w:r>
      <w:r w:rsidR="005D7751">
        <w:rPr>
          <w:rFonts w:ascii="Arial" w:hAnsi="Arial" w:cs="Arial"/>
        </w:rPr>
        <w:t xml:space="preserve"> </w:t>
      </w:r>
      <w:r w:rsidR="005D7751" w:rsidRPr="00BB5662">
        <w:rPr>
          <w:rFonts w:ascii="Arial" w:hAnsi="Arial" w:cs="Arial"/>
        </w:rPr>
        <w:t>(~</w:t>
      </w:r>
      <w:r w:rsidR="009870B5" w:rsidRPr="00BB5662">
        <w:rPr>
          <w:rFonts w:ascii="Arial" w:hAnsi="Arial" w:cs="Arial"/>
        </w:rPr>
        <w:t xml:space="preserve"> </w:t>
      </w:r>
      <w:r w:rsidR="005D7751" w:rsidRPr="00BB5662">
        <w:rPr>
          <w:rFonts w:ascii="Arial" w:hAnsi="Arial" w:cs="Arial"/>
        </w:rPr>
        <w:t>65 kg</w:t>
      </w:r>
      <w:r w:rsidR="005D7751">
        <w:rPr>
          <w:rFonts w:ascii="Arial" w:hAnsi="Arial" w:cs="Arial"/>
        </w:rPr>
        <w:t xml:space="preserve"> bodyweight)</w:t>
      </w:r>
      <w:r w:rsidR="00BA01D4" w:rsidRPr="0077407F">
        <w:rPr>
          <w:rFonts w:ascii="Arial" w:hAnsi="Arial" w:cs="Arial"/>
        </w:rPr>
        <w:t xml:space="preserve"> with moderate egg shedding</w:t>
      </w:r>
      <w:r w:rsidR="00855A9B">
        <w:rPr>
          <w:rFonts w:ascii="Arial" w:hAnsi="Arial" w:cs="Arial"/>
        </w:rPr>
        <w:t>,</w:t>
      </w:r>
      <w:r w:rsidR="00A045BF">
        <w:rPr>
          <w:rFonts w:ascii="Arial" w:hAnsi="Arial" w:cs="Arial"/>
        </w:rPr>
        <w:t xml:space="preserve"> collected at different days post infection</w:t>
      </w:r>
      <w:r w:rsidR="00BA01D4" w:rsidRPr="0077407F">
        <w:rPr>
          <w:rFonts w:ascii="Arial" w:hAnsi="Arial" w:cs="Arial"/>
        </w:rPr>
        <w:t>. The last repetition was conducted using the faeces of a</w:t>
      </w:r>
      <w:r w:rsidR="005D7751">
        <w:rPr>
          <w:rFonts w:ascii="Arial" w:hAnsi="Arial" w:cs="Arial"/>
        </w:rPr>
        <w:t xml:space="preserve"> one-year-old</w:t>
      </w:r>
      <w:r w:rsidR="00BA01D4" w:rsidRPr="0077407F">
        <w:rPr>
          <w:rFonts w:ascii="Arial" w:hAnsi="Arial" w:cs="Arial"/>
        </w:rPr>
        <w:t xml:space="preserve"> </w:t>
      </w:r>
      <w:r w:rsidR="00083FB6">
        <w:rPr>
          <w:rFonts w:ascii="Arial" w:hAnsi="Arial" w:cs="Arial"/>
        </w:rPr>
        <w:t>experimentally</w:t>
      </w:r>
      <w:r w:rsidR="00083FB6" w:rsidRPr="0077407F">
        <w:rPr>
          <w:rFonts w:ascii="Arial" w:hAnsi="Arial" w:cs="Arial"/>
        </w:rPr>
        <w:t xml:space="preserve"> </w:t>
      </w:r>
      <w:r w:rsidR="00BA01D4" w:rsidRPr="0077407F">
        <w:rPr>
          <w:rFonts w:ascii="Arial" w:hAnsi="Arial" w:cs="Arial"/>
          <w:i/>
        </w:rPr>
        <w:t>F. hepatica</w:t>
      </w:r>
      <w:r w:rsidR="00BA01D4" w:rsidRPr="0077407F">
        <w:rPr>
          <w:rFonts w:ascii="Arial" w:hAnsi="Arial" w:cs="Arial"/>
        </w:rPr>
        <w:t>-infected</w:t>
      </w:r>
      <w:r w:rsidR="005D7751">
        <w:rPr>
          <w:rFonts w:ascii="Arial" w:hAnsi="Arial" w:cs="Arial"/>
        </w:rPr>
        <w:t xml:space="preserve"> crossbred</w:t>
      </w:r>
      <w:r w:rsidR="00BA01D4" w:rsidRPr="0077407F">
        <w:rPr>
          <w:rFonts w:ascii="Arial" w:hAnsi="Arial" w:cs="Arial"/>
        </w:rPr>
        <w:t xml:space="preserve"> sheep</w:t>
      </w:r>
      <w:r w:rsidR="005D7751">
        <w:rPr>
          <w:rFonts w:ascii="Arial" w:hAnsi="Arial" w:cs="Arial"/>
        </w:rPr>
        <w:t xml:space="preserve"> (~ 55 kg bodyweight)</w:t>
      </w:r>
      <w:r w:rsidR="00BA01D4" w:rsidRPr="00C56106">
        <w:rPr>
          <w:rFonts w:ascii="Arial" w:hAnsi="Arial" w:cs="Arial"/>
        </w:rPr>
        <w:t xml:space="preserve"> with a </w:t>
      </w:r>
      <w:r w:rsidR="006E431C">
        <w:rPr>
          <w:rFonts w:ascii="Arial" w:hAnsi="Arial" w:cs="Arial"/>
        </w:rPr>
        <w:t xml:space="preserve">comparatively </w:t>
      </w:r>
      <w:r w:rsidR="00BA01D4" w:rsidRPr="00C56106">
        <w:rPr>
          <w:rFonts w:ascii="Arial" w:hAnsi="Arial" w:cs="Arial"/>
        </w:rPr>
        <w:t>high egg shedding</w:t>
      </w:r>
      <w:r w:rsidR="00CB00FE">
        <w:rPr>
          <w:rFonts w:ascii="Arial" w:hAnsi="Arial" w:cs="Arial"/>
        </w:rPr>
        <w:t xml:space="preserve"> intensity</w:t>
      </w:r>
      <w:r w:rsidR="00BA01D4" w:rsidRPr="00C56106">
        <w:rPr>
          <w:rFonts w:ascii="Arial" w:hAnsi="Arial" w:cs="Arial"/>
        </w:rPr>
        <w:t>.</w:t>
      </w:r>
      <w:r w:rsidR="002647BE">
        <w:rPr>
          <w:rFonts w:ascii="Arial" w:hAnsi="Arial" w:cs="Arial"/>
        </w:rPr>
        <w:t xml:space="preserve"> </w:t>
      </w:r>
      <w:bookmarkStart w:id="0" w:name="_Hlk121139370"/>
      <w:r w:rsidR="002647BE">
        <w:rPr>
          <w:rFonts w:ascii="Arial" w:hAnsi="Arial" w:cs="Arial"/>
        </w:rPr>
        <w:t xml:space="preserve">All animal experiments </w:t>
      </w:r>
      <w:proofErr w:type="gramStart"/>
      <w:r w:rsidR="002647BE">
        <w:rPr>
          <w:rFonts w:ascii="Arial" w:hAnsi="Arial" w:cs="Arial"/>
        </w:rPr>
        <w:t>were in agreement</w:t>
      </w:r>
      <w:proofErr w:type="gramEnd"/>
      <w:r w:rsidR="002647BE">
        <w:rPr>
          <w:rFonts w:ascii="Arial" w:hAnsi="Arial" w:cs="Arial"/>
        </w:rPr>
        <w:t xml:space="preserve"> with </w:t>
      </w:r>
      <w:r w:rsidR="008910EA">
        <w:rPr>
          <w:rFonts w:ascii="Arial" w:hAnsi="Arial" w:cs="Arial"/>
        </w:rPr>
        <w:t xml:space="preserve">both the </w:t>
      </w:r>
      <w:r w:rsidR="002647BE">
        <w:rPr>
          <w:rFonts w:ascii="Arial" w:hAnsi="Arial" w:cs="Arial"/>
        </w:rPr>
        <w:t xml:space="preserve">European Directive 2010/63/EU and </w:t>
      </w:r>
      <w:r w:rsidR="008910EA">
        <w:rPr>
          <w:rFonts w:ascii="Arial" w:hAnsi="Arial" w:cs="Arial"/>
        </w:rPr>
        <w:t xml:space="preserve">the </w:t>
      </w:r>
      <w:r w:rsidR="002647BE">
        <w:rPr>
          <w:rFonts w:ascii="Arial" w:hAnsi="Arial" w:cs="Arial"/>
        </w:rPr>
        <w:t xml:space="preserve">German </w:t>
      </w:r>
      <w:r w:rsidR="008910EA">
        <w:rPr>
          <w:rFonts w:ascii="Arial" w:hAnsi="Arial" w:cs="Arial"/>
        </w:rPr>
        <w:t>Animal W</w:t>
      </w:r>
      <w:r w:rsidR="00A31496">
        <w:rPr>
          <w:rFonts w:ascii="Arial" w:hAnsi="Arial" w:cs="Arial"/>
        </w:rPr>
        <w:t xml:space="preserve">elfare </w:t>
      </w:r>
      <w:r w:rsidR="008910EA">
        <w:rPr>
          <w:rFonts w:ascii="Arial" w:hAnsi="Arial" w:cs="Arial"/>
        </w:rPr>
        <w:t>A</w:t>
      </w:r>
      <w:r w:rsidR="00A31496">
        <w:rPr>
          <w:rFonts w:ascii="Arial" w:hAnsi="Arial" w:cs="Arial"/>
        </w:rPr>
        <w:t xml:space="preserve">ct </w:t>
      </w:r>
      <w:r w:rsidR="002647BE">
        <w:rPr>
          <w:rFonts w:ascii="Arial" w:hAnsi="Arial" w:cs="Arial"/>
        </w:rPr>
        <w:t>(</w:t>
      </w:r>
      <w:proofErr w:type="spellStart"/>
      <w:r w:rsidR="002647BE">
        <w:rPr>
          <w:rFonts w:ascii="Arial" w:hAnsi="Arial" w:cs="Arial"/>
        </w:rPr>
        <w:t>Tierschutzgesetz</w:t>
      </w:r>
      <w:proofErr w:type="spellEnd"/>
      <w:r w:rsidR="002647BE">
        <w:rPr>
          <w:rFonts w:ascii="Arial" w:hAnsi="Arial" w:cs="Arial"/>
        </w:rPr>
        <w:t xml:space="preserve">) </w:t>
      </w:r>
      <w:bookmarkEnd w:id="0"/>
      <w:r w:rsidR="002647BE">
        <w:rPr>
          <w:rFonts w:ascii="Arial" w:hAnsi="Arial" w:cs="Arial"/>
        </w:rPr>
        <w:t xml:space="preserve">and were approved by the </w:t>
      </w:r>
      <w:proofErr w:type="spellStart"/>
      <w:r w:rsidR="002647BE">
        <w:rPr>
          <w:rFonts w:ascii="Arial" w:hAnsi="Arial" w:cs="Arial"/>
        </w:rPr>
        <w:t>Landesamt</w:t>
      </w:r>
      <w:proofErr w:type="spellEnd"/>
      <w:r w:rsidR="002647BE">
        <w:rPr>
          <w:rFonts w:ascii="Arial" w:hAnsi="Arial" w:cs="Arial"/>
        </w:rPr>
        <w:t xml:space="preserve"> </w:t>
      </w:r>
      <w:proofErr w:type="spellStart"/>
      <w:r w:rsidR="002647BE">
        <w:rPr>
          <w:rFonts w:ascii="Arial" w:hAnsi="Arial" w:cs="Arial"/>
        </w:rPr>
        <w:t>für</w:t>
      </w:r>
      <w:proofErr w:type="spellEnd"/>
      <w:r w:rsidR="002647BE">
        <w:rPr>
          <w:rFonts w:ascii="Arial" w:hAnsi="Arial" w:cs="Arial"/>
        </w:rPr>
        <w:t xml:space="preserve"> Gesundheit und </w:t>
      </w:r>
      <w:proofErr w:type="spellStart"/>
      <w:r w:rsidR="002647BE">
        <w:rPr>
          <w:rFonts w:ascii="Arial" w:hAnsi="Arial" w:cs="Arial"/>
        </w:rPr>
        <w:t>Sozial</w:t>
      </w:r>
      <w:r w:rsidR="00152F75">
        <w:rPr>
          <w:rFonts w:ascii="Arial" w:hAnsi="Arial" w:cs="Arial"/>
        </w:rPr>
        <w:t>es</w:t>
      </w:r>
      <w:proofErr w:type="spellEnd"/>
      <w:r w:rsidR="002647BE">
        <w:rPr>
          <w:rFonts w:ascii="Arial" w:hAnsi="Arial" w:cs="Arial"/>
        </w:rPr>
        <w:t xml:space="preserve"> of the federal state Berlin under the reference number </w:t>
      </w:r>
      <w:r w:rsidR="00406433">
        <w:rPr>
          <w:rFonts w:ascii="Arial" w:hAnsi="Arial" w:cs="Arial"/>
        </w:rPr>
        <w:t>H0337/17</w:t>
      </w:r>
      <w:r w:rsidR="008C4226">
        <w:rPr>
          <w:rFonts w:ascii="Arial" w:hAnsi="Arial" w:cs="Arial"/>
        </w:rPr>
        <w:t>.</w:t>
      </w:r>
      <w:r w:rsidR="002647BE">
        <w:rPr>
          <w:rFonts w:ascii="Arial" w:hAnsi="Arial" w:cs="Arial"/>
        </w:rPr>
        <w:t xml:space="preserve"> </w:t>
      </w:r>
    </w:p>
    <w:p w14:paraId="57DBE45D" w14:textId="0362097E" w:rsidR="00ED77A2" w:rsidRDefault="008A6B11" w:rsidP="00360BFC">
      <w:pPr>
        <w:pStyle w:val="Listenabsatz"/>
        <w:ind w:left="0" w:firstLine="284"/>
        <w:rPr>
          <w:rFonts w:ascii="Arial" w:hAnsi="Arial" w:cs="Arial"/>
        </w:rPr>
      </w:pPr>
      <w:bookmarkStart w:id="1" w:name="_Hlk112227637"/>
      <w:r w:rsidRPr="00CD234B">
        <w:rPr>
          <w:rFonts w:ascii="Arial" w:hAnsi="Arial" w:cs="Arial"/>
          <w:color w:val="000000"/>
        </w:rPr>
        <w:t xml:space="preserve">Since a large amount of </w:t>
      </w:r>
      <w:r w:rsidR="006E431C">
        <w:rPr>
          <w:rFonts w:ascii="Arial" w:hAnsi="Arial" w:cs="Arial"/>
          <w:color w:val="000000"/>
        </w:rPr>
        <w:t xml:space="preserve">defined </w:t>
      </w:r>
      <w:r w:rsidRPr="00CD234B">
        <w:rPr>
          <w:rFonts w:ascii="Arial" w:hAnsi="Arial" w:cs="Arial"/>
          <w:color w:val="000000"/>
        </w:rPr>
        <w:t xml:space="preserve">faecal material was needed for the comparison (286 g of </w:t>
      </w:r>
      <w:r w:rsidRPr="00CD234B">
        <w:rPr>
          <w:rFonts w:ascii="Arial" w:hAnsi="Arial" w:cs="Arial"/>
          <w:i/>
          <w:iCs/>
          <w:color w:val="000000"/>
        </w:rPr>
        <w:t>F. hepatica</w:t>
      </w:r>
      <w:r w:rsidRPr="00CD234B">
        <w:rPr>
          <w:rFonts w:ascii="Arial" w:hAnsi="Arial" w:cs="Arial"/>
          <w:color w:val="000000"/>
        </w:rPr>
        <w:t xml:space="preserve">-positive faeces per experimental round), </w:t>
      </w:r>
      <w:r w:rsidR="00BD1AF6">
        <w:rPr>
          <w:rFonts w:ascii="Arial" w:hAnsi="Arial" w:cs="Arial"/>
          <w:color w:val="000000"/>
        </w:rPr>
        <w:t>faecal</w:t>
      </w:r>
      <w:r w:rsidRPr="00CD234B">
        <w:rPr>
          <w:rFonts w:ascii="Arial" w:hAnsi="Arial" w:cs="Arial"/>
          <w:color w:val="000000"/>
        </w:rPr>
        <w:t xml:space="preserve"> samples from infected sheep were collected over several hours using </w:t>
      </w:r>
      <w:r w:rsidRPr="00CD234B">
        <w:rPr>
          <w:rFonts w:ascii="Arial" w:hAnsi="Arial" w:cs="Arial"/>
          <w:bCs/>
          <w:color w:val="000000"/>
        </w:rPr>
        <w:t>self-made cotton bags placed underneath the sheep's tail (</w:t>
      </w:r>
      <w:r w:rsidR="00F156AA">
        <w:rPr>
          <w:rFonts w:ascii="Arial" w:hAnsi="Arial" w:cs="Arial"/>
          <w:bCs/>
          <w:color w:val="000000"/>
        </w:rPr>
        <w:t>Fig. 1</w:t>
      </w:r>
      <w:r w:rsidRPr="008E49F8">
        <w:rPr>
          <w:rFonts w:ascii="Arial" w:hAnsi="Arial" w:cs="Arial"/>
          <w:bCs/>
          <w:color w:val="000000"/>
        </w:rPr>
        <w:t>).</w:t>
      </w:r>
      <w:r w:rsidRPr="008E49F8">
        <w:rPr>
          <w:rFonts w:ascii="Arial" w:hAnsi="Arial" w:cs="Arial"/>
          <w:b/>
          <w:bCs/>
          <w:color w:val="000000"/>
        </w:rPr>
        <w:t xml:space="preserve"> </w:t>
      </w:r>
      <w:r w:rsidRPr="008E49F8">
        <w:rPr>
          <w:rFonts w:ascii="Arial" w:hAnsi="Arial" w:cs="Arial"/>
          <w:color w:val="000000"/>
        </w:rPr>
        <w:t xml:space="preserve">Since egg shedding may be uneven over time, all samples were thoroughly kneaded </w:t>
      </w:r>
      <w:r w:rsidR="009D243A" w:rsidRPr="008E49F8">
        <w:rPr>
          <w:rFonts w:ascii="Arial" w:hAnsi="Arial" w:cs="Arial"/>
          <w:color w:val="000000"/>
        </w:rPr>
        <w:t xml:space="preserve">for several minutes </w:t>
      </w:r>
      <w:r w:rsidR="008C4226">
        <w:rPr>
          <w:rFonts w:ascii="Arial" w:hAnsi="Arial" w:cs="Arial"/>
          <w:color w:val="000000"/>
        </w:rPr>
        <w:t xml:space="preserve">to obtain </w:t>
      </w:r>
      <w:r w:rsidR="00C15707">
        <w:rPr>
          <w:rFonts w:ascii="Arial" w:hAnsi="Arial" w:cs="Arial"/>
          <w:color w:val="000000"/>
        </w:rPr>
        <w:t>homogenous distribution</w:t>
      </w:r>
      <w:r w:rsidR="008C4226">
        <w:rPr>
          <w:rFonts w:ascii="Arial" w:hAnsi="Arial" w:cs="Arial"/>
          <w:color w:val="000000"/>
        </w:rPr>
        <w:t xml:space="preserve"> </w:t>
      </w:r>
      <w:r w:rsidRPr="008E49F8">
        <w:rPr>
          <w:rFonts w:ascii="Arial" w:hAnsi="Arial" w:cs="Arial"/>
          <w:color w:val="000000"/>
        </w:rPr>
        <w:t>before further analysis. Between collection and analysis, samples were stored at 4°C</w:t>
      </w:r>
      <w:r w:rsidR="00C15707">
        <w:rPr>
          <w:rFonts w:ascii="Arial" w:hAnsi="Arial" w:cs="Arial"/>
          <w:color w:val="000000"/>
        </w:rPr>
        <w:t xml:space="preserve"> in the dark</w:t>
      </w:r>
      <w:r w:rsidRPr="008E49F8">
        <w:rPr>
          <w:rFonts w:ascii="Arial" w:hAnsi="Arial" w:cs="Arial"/>
          <w:color w:val="000000"/>
        </w:rPr>
        <w:t xml:space="preserve">. </w:t>
      </w:r>
      <w:r w:rsidR="000E2FD1">
        <w:rPr>
          <w:rFonts w:ascii="Arial" w:hAnsi="Arial" w:cs="Arial"/>
          <w:color w:val="000000"/>
        </w:rPr>
        <w:t xml:space="preserve">For the mixing procedure to obtain </w:t>
      </w:r>
      <w:r w:rsidR="00C2518F">
        <w:rPr>
          <w:rFonts w:ascii="Arial" w:hAnsi="Arial" w:cs="Arial"/>
          <w:color w:val="000000"/>
        </w:rPr>
        <w:t xml:space="preserve">samples with lower </w:t>
      </w:r>
      <w:r w:rsidR="00C2518F" w:rsidRPr="00C06F21">
        <w:rPr>
          <w:rFonts w:ascii="Arial" w:hAnsi="Arial" w:cs="Arial"/>
          <w:i/>
          <w:color w:val="000000"/>
        </w:rPr>
        <w:t>F. hepatica</w:t>
      </w:r>
      <w:r w:rsidR="00C2518F">
        <w:rPr>
          <w:rFonts w:ascii="Arial" w:hAnsi="Arial" w:cs="Arial"/>
          <w:color w:val="000000"/>
        </w:rPr>
        <w:t xml:space="preserve"> egg counts than the original sample, </w:t>
      </w:r>
      <w:r w:rsidR="00C2518F" w:rsidRPr="00C06F21">
        <w:rPr>
          <w:rFonts w:ascii="Arial" w:hAnsi="Arial" w:cs="Arial"/>
          <w:i/>
          <w:color w:val="000000"/>
        </w:rPr>
        <w:t>F. hepatica</w:t>
      </w:r>
      <w:r w:rsidR="00C2518F">
        <w:rPr>
          <w:rFonts w:ascii="Arial" w:hAnsi="Arial" w:cs="Arial"/>
          <w:color w:val="000000"/>
        </w:rPr>
        <w:t>-negative faeces from non-infected animals were collected in the same way.</w:t>
      </w:r>
      <w:bookmarkEnd w:id="1"/>
    </w:p>
    <w:p w14:paraId="571331BD" w14:textId="5F6DF0B4" w:rsidR="008C4226" w:rsidRDefault="008C4226" w:rsidP="008C4226">
      <w:pPr>
        <w:pStyle w:val="Listenabsatz"/>
        <w:ind w:left="0" w:firstLine="284"/>
        <w:rPr>
          <w:rFonts w:ascii="Arial" w:hAnsi="Arial" w:cs="Arial"/>
        </w:rPr>
      </w:pPr>
      <w:r w:rsidRPr="00B73457">
        <w:rPr>
          <w:rFonts w:ascii="Arial" w:hAnsi="Arial" w:cs="Arial"/>
        </w:rPr>
        <w:t>In order to evaluate how the three different methods perform</w:t>
      </w:r>
      <w:r w:rsidR="00855A9B">
        <w:rPr>
          <w:rFonts w:ascii="Arial" w:hAnsi="Arial" w:cs="Arial"/>
        </w:rPr>
        <w:t>ed</w:t>
      </w:r>
      <w:r w:rsidRPr="00B73457">
        <w:rPr>
          <w:rFonts w:ascii="Arial" w:hAnsi="Arial" w:cs="Arial"/>
        </w:rPr>
        <w:t xml:space="preserve"> with low</w:t>
      </w:r>
      <w:r>
        <w:rPr>
          <w:rFonts w:ascii="Arial" w:hAnsi="Arial" w:cs="Arial"/>
        </w:rPr>
        <w:t xml:space="preserve"> faecal egg counts</w:t>
      </w:r>
      <w:r w:rsidRPr="00431912">
        <w:rPr>
          <w:rFonts w:ascii="Arial" w:hAnsi="Arial" w:cs="Arial"/>
        </w:rPr>
        <w:t xml:space="preserve">, four dilutions of </w:t>
      </w:r>
      <w:r w:rsidR="00061AB0">
        <w:rPr>
          <w:rFonts w:ascii="Arial" w:hAnsi="Arial" w:cs="Arial"/>
        </w:rPr>
        <w:t>each</w:t>
      </w:r>
      <w:r w:rsidRPr="00431912">
        <w:rPr>
          <w:rFonts w:ascii="Arial" w:hAnsi="Arial" w:cs="Arial"/>
        </w:rPr>
        <w:t xml:space="preserve"> original sample were made for each repetition</w:t>
      </w:r>
      <w:r>
        <w:rPr>
          <w:rFonts w:ascii="Arial" w:hAnsi="Arial" w:cs="Arial"/>
        </w:rPr>
        <w:t xml:space="preserve"> by mixing the </w:t>
      </w:r>
      <w:r w:rsidRPr="009109AD">
        <w:rPr>
          <w:rFonts w:ascii="Arial" w:hAnsi="Arial" w:cs="Arial"/>
          <w:i/>
        </w:rPr>
        <w:t>F. hepatica</w:t>
      </w:r>
      <w:r>
        <w:rPr>
          <w:rFonts w:ascii="Arial" w:hAnsi="Arial" w:cs="Arial"/>
        </w:rPr>
        <w:t xml:space="preserve"> positive samples with faeces from non-infected sheep using defined ratios</w:t>
      </w:r>
      <w:r w:rsidRPr="00431912">
        <w:rPr>
          <w:rFonts w:ascii="Arial" w:hAnsi="Arial" w:cs="Arial"/>
        </w:rPr>
        <w:t>.</w:t>
      </w:r>
      <w:r w:rsidRPr="00431912" w:rsidDel="00431912">
        <w:rPr>
          <w:rFonts w:ascii="Arial" w:hAnsi="Arial" w:cs="Arial"/>
        </w:rPr>
        <w:t xml:space="preserve"> </w:t>
      </w:r>
    </w:p>
    <w:p w14:paraId="14E2ACFD" w14:textId="77777777" w:rsidR="008C4226" w:rsidRPr="00A045BF" w:rsidRDefault="008C4226" w:rsidP="00B80843">
      <w:pPr>
        <w:pStyle w:val="Listenabsatz"/>
        <w:ind w:left="792"/>
        <w:rPr>
          <w:rFonts w:ascii="Arial" w:hAnsi="Arial" w:cs="Arial"/>
        </w:rPr>
      </w:pPr>
    </w:p>
    <w:p w14:paraId="29D4AA70" w14:textId="409C3EBE" w:rsidR="00D801A1" w:rsidRPr="0064423A" w:rsidRDefault="008B40F7" w:rsidP="0064423A">
      <w:pPr>
        <w:rPr>
          <w:rFonts w:ascii="Arial" w:hAnsi="Arial" w:cs="Arial"/>
          <w:i/>
        </w:rPr>
      </w:pPr>
      <w:r>
        <w:rPr>
          <w:rFonts w:ascii="Arial" w:hAnsi="Arial" w:cs="Arial"/>
          <w:i/>
        </w:rPr>
        <w:t>2.2</w:t>
      </w:r>
      <w:r w:rsidR="002647BE" w:rsidRPr="0064423A">
        <w:rPr>
          <w:rFonts w:ascii="Arial" w:hAnsi="Arial" w:cs="Arial"/>
          <w:i/>
        </w:rPr>
        <w:t xml:space="preserve">. </w:t>
      </w:r>
      <w:r w:rsidR="00B80843" w:rsidRPr="0064423A">
        <w:rPr>
          <w:rFonts w:ascii="Arial" w:hAnsi="Arial" w:cs="Arial"/>
          <w:i/>
        </w:rPr>
        <w:t xml:space="preserve">Mixing </w:t>
      </w:r>
      <w:r w:rsidR="00A045BF" w:rsidRPr="0064423A">
        <w:rPr>
          <w:rFonts w:ascii="Arial" w:hAnsi="Arial" w:cs="Arial"/>
          <w:i/>
        </w:rPr>
        <w:t>procedure</w:t>
      </w:r>
    </w:p>
    <w:p w14:paraId="5E9B5EAE" w14:textId="3BEF60D8" w:rsidR="00845B7F" w:rsidRPr="00CD6D34" w:rsidRDefault="00845B7F" w:rsidP="00C6135C">
      <w:pPr>
        <w:pStyle w:val="Listenabsatz"/>
        <w:ind w:left="0" w:firstLine="284"/>
        <w:rPr>
          <w:rFonts w:ascii="Arial" w:hAnsi="Arial" w:cs="Arial"/>
        </w:rPr>
      </w:pPr>
      <w:r w:rsidRPr="00A045BF">
        <w:rPr>
          <w:rFonts w:ascii="Arial" w:hAnsi="Arial" w:cs="Arial"/>
        </w:rPr>
        <w:t xml:space="preserve">For the examination of the </w:t>
      </w:r>
      <w:r w:rsidR="00A045BF">
        <w:rPr>
          <w:rFonts w:ascii="Arial" w:hAnsi="Arial" w:cs="Arial"/>
        </w:rPr>
        <w:t>undiluted</w:t>
      </w:r>
      <w:r w:rsidR="00A045BF" w:rsidRPr="00A045BF">
        <w:rPr>
          <w:rFonts w:ascii="Arial" w:hAnsi="Arial" w:cs="Arial"/>
        </w:rPr>
        <w:t xml:space="preserve"> </w:t>
      </w:r>
      <w:r w:rsidRPr="00A045BF">
        <w:rPr>
          <w:rFonts w:ascii="Arial" w:hAnsi="Arial" w:cs="Arial"/>
          <w:i/>
        </w:rPr>
        <w:t>F. hepatica</w:t>
      </w:r>
      <w:r w:rsidRPr="00A045BF">
        <w:rPr>
          <w:rFonts w:ascii="Arial" w:hAnsi="Arial" w:cs="Arial"/>
        </w:rPr>
        <w:t xml:space="preserve">-positive faeces, 10 g </w:t>
      </w:r>
      <w:r w:rsidR="00EC4CFD" w:rsidRPr="00A045BF">
        <w:rPr>
          <w:rFonts w:ascii="Arial" w:hAnsi="Arial" w:cs="Arial"/>
        </w:rPr>
        <w:t xml:space="preserve">of </w:t>
      </w:r>
      <w:r w:rsidRPr="00A045BF">
        <w:rPr>
          <w:rFonts w:ascii="Arial" w:hAnsi="Arial" w:cs="Arial"/>
        </w:rPr>
        <w:t>faeces (</w:t>
      </w:r>
      <w:r w:rsidR="00061AB0">
        <w:rPr>
          <w:rFonts w:ascii="Arial" w:hAnsi="Arial" w:cs="Arial"/>
        </w:rPr>
        <w:t>s</w:t>
      </w:r>
      <w:r w:rsidRPr="00A045BF">
        <w:rPr>
          <w:rFonts w:ascii="Arial" w:hAnsi="Arial" w:cs="Arial"/>
        </w:rPr>
        <w:t xml:space="preserve">tandard </w:t>
      </w:r>
      <w:r w:rsidR="00061AB0">
        <w:rPr>
          <w:rFonts w:ascii="Arial" w:hAnsi="Arial" w:cs="Arial"/>
        </w:rPr>
        <w:t>s</w:t>
      </w:r>
      <w:r w:rsidRPr="00A045BF">
        <w:rPr>
          <w:rFonts w:ascii="Arial" w:hAnsi="Arial" w:cs="Arial"/>
        </w:rPr>
        <w:t xml:space="preserve">edimentation and </w:t>
      </w:r>
      <w:r w:rsidR="00061AB0">
        <w:rPr>
          <w:rFonts w:ascii="Arial" w:hAnsi="Arial" w:cs="Arial"/>
        </w:rPr>
        <w:t>m</w:t>
      </w:r>
      <w:r w:rsidR="004D37AC" w:rsidRPr="00A045BF">
        <w:rPr>
          <w:rFonts w:ascii="Arial" w:hAnsi="Arial" w:cs="Arial"/>
        </w:rPr>
        <w:t>odified</w:t>
      </w:r>
      <w:r w:rsidR="00914B7E" w:rsidRPr="00A045BF">
        <w:rPr>
          <w:rFonts w:ascii="Arial" w:hAnsi="Arial" w:cs="Arial"/>
        </w:rPr>
        <w:t xml:space="preserve"> FLUKEFINDER®</w:t>
      </w:r>
      <w:r w:rsidRPr="000719A7">
        <w:rPr>
          <w:rFonts w:ascii="Arial" w:hAnsi="Arial" w:cs="Arial"/>
        </w:rPr>
        <w:t xml:space="preserve">) or 2 g </w:t>
      </w:r>
      <w:r w:rsidR="00EC4CFD" w:rsidRPr="000719A7">
        <w:rPr>
          <w:rFonts w:ascii="Arial" w:hAnsi="Arial" w:cs="Arial"/>
        </w:rPr>
        <w:t xml:space="preserve">of </w:t>
      </w:r>
      <w:r w:rsidRPr="000719A7">
        <w:rPr>
          <w:rFonts w:ascii="Arial" w:hAnsi="Arial" w:cs="Arial"/>
        </w:rPr>
        <w:t>faeces (</w:t>
      </w:r>
      <w:r w:rsidR="00061AB0">
        <w:rPr>
          <w:rFonts w:ascii="Arial" w:hAnsi="Arial" w:cs="Arial"/>
        </w:rPr>
        <w:t>s</w:t>
      </w:r>
      <w:r w:rsidRPr="000719A7">
        <w:rPr>
          <w:rFonts w:ascii="Arial" w:hAnsi="Arial" w:cs="Arial"/>
        </w:rPr>
        <w:t>tandard</w:t>
      </w:r>
      <w:r w:rsidR="00914B7E" w:rsidRPr="000719A7">
        <w:rPr>
          <w:rFonts w:ascii="Arial" w:hAnsi="Arial" w:cs="Arial"/>
        </w:rPr>
        <w:t xml:space="preserve"> FLUKEFINDER®</w:t>
      </w:r>
      <w:r w:rsidRPr="00CD6D34">
        <w:rPr>
          <w:rFonts w:ascii="Arial" w:hAnsi="Arial" w:cs="Arial"/>
        </w:rPr>
        <w:t>) were weighed into a 250 ml beaker using a digital scale</w:t>
      </w:r>
      <w:r w:rsidR="00EF30DC">
        <w:rPr>
          <w:rFonts w:ascii="Arial" w:hAnsi="Arial" w:cs="Arial"/>
        </w:rPr>
        <w:t xml:space="preserve"> (accuracy</w:t>
      </w:r>
      <w:r w:rsidR="005B3EC2">
        <w:rPr>
          <w:rFonts w:ascii="Arial" w:hAnsi="Arial" w:cs="Arial"/>
        </w:rPr>
        <w:t>: 0.1 g)</w:t>
      </w:r>
      <w:r w:rsidRPr="00CD6D34">
        <w:rPr>
          <w:rFonts w:ascii="Arial" w:hAnsi="Arial" w:cs="Arial"/>
        </w:rPr>
        <w:t xml:space="preserve"> and a wooden spatula. </w:t>
      </w:r>
    </w:p>
    <w:p w14:paraId="098C2ACE" w14:textId="3BB8FA2D" w:rsidR="00ED77A2" w:rsidRDefault="00845B7F" w:rsidP="002647BE">
      <w:pPr>
        <w:pStyle w:val="Listenabsatz"/>
        <w:ind w:left="0" w:firstLine="284"/>
        <w:rPr>
          <w:rFonts w:ascii="Arial" w:hAnsi="Arial" w:cs="Arial"/>
        </w:rPr>
      </w:pPr>
      <w:r w:rsidRPr="00CD6D34">
        <w:rPr>
          <w:rFonts w:ascii="Arial" w:hAnsi="Arial" w:cs="Arial"/>
        </w:rPr>
        <w:t>In order to compare the EPG</w:t>
      </w:r>
      <w:r w:rsidR="004D37AC" w:rsidRPr="00CD6D34">
        <w:rPr>
          <w:rFonts w:ascii="Arial" w:hAnsi="Arial" w:cs="Arial"/>
        </w:rPr>
        <w:t xml:space="preserve"> </w:t>
      </w:r>
      <w:r w:rsidRPr="00CD6D34">
        <w:rPr>
          <w:rFonts w:ascii="Arial" w:hAnsi="Arial" w:cs="Arial"/>
        </w:rPr>
        <w:t>in samples containing a lower number of eggs</w:t>
      </w:r>
      <w:r w:rsidR="004A01B3" w:rsidRPr="00CD6D34">
        <w:rPr>
          <w:rFonts w:ascii="Arial" w:hAnsi="Arial" w:cs="Arial"/>
        </w:rPr>
        <w:t xml:space="preserve"> than the original sample</w:t>
      </w:r>
      <w:r w:rsidR="000719A7">
        <w:rPr>
          <w:rFonts w:ascii="Arial" w:hAnsi="Arial" w:cs="Arial"/>
        </w:rPr>
        <w:t>s</w:t>
      </w:r>
      <w:r w:rsidR="004A01B3" w:rsidRPr="000719A7">
        <w:rPr>
          <w:rFonts w:ascii="Arial" w:hAnsi="Arial" w:cs="Arial"/>
        </w:rPr>
        <w:t xml:space="preserve"> </w:t>
      </w:r>
      <w:r w:rsidR="000719A7">
        <w:rPr>
          <w:rFonts w:ascii="Arial" w:hAnsi="Arial" w:cs="Arial"/>
        </w:rPr>
        <w:t xml:space="preserve">using </w:t>
      </w:r>
      <w:r w:rsidR="004A01B3" w:rsidRPr="000719A7">
        <w:rPr>
          <w:rFonts w:ascii="Arial" w:hAnsi="Arial" w:cs="Arial"/>
        </w:rPr>
        <w:t>each of the three methods</w:t>
      </w:r>
      <w:r w:rsidRPr="000719A7">
        <w:rPr>
          <w:rFonts w:ascii="Arial" w:hAnsi="Arial" w:cs="Arial"/>
        </w:rPr>
        <w:t xml:space="preserve">, the </w:t>
      </w:r>
      <w:r w:rsidRPr="000719A7">
        <w:rPr>
          <w:rFonts w:ascii="Arial" w:hAnsi="Arial" w:cs="Arial"/>
          <w:i/>
        </w:rPr>
        <w:t>F. hepatica</w:t>
      </w:r>
      <w:r w:rsidRPr="000719A7">
        <w:rPr>
          <w:rFonts w:ascii="Arial" w:hAnsi="Arial" w:cs="Arial"/>
        </w:rPr>
        <w:t xml:space="preserve">-positive faeces </w:t>
      </w:r>
      <w:r w:rsidR="000719A7">
        <w:rPr>
          <w:rFonts w:ascii="Arial" w:hAnsi="Arial" w:cs="Arial"/>
        </w:rPr>
        <w:t xml:space="preserve">were mixed and </w:t>
      </w:r>
      <w:r w:rsidR="00ED77A2" w:rsidRPr="000719A7">
        <w:rPr>
          <w:rFonts w:ascii="Arial" w:hAnsi="Arial" w:cs="Arial"/>
        </w:rPr>
        <w:t xml:space="preserve">homogenised with </w:t>
      </w:r>
      <w:r w:rsidR="00ED77A2" w:rsidRPr="000719A7">
        <w:rPr>
          <w:rFonts w:ascii="Arial" w:hAnsi="Arial" w:cs="Arial"/>
          <w:i/>
        </w:rPr>
        <w:t>F. hepatica</w:t>
      </w:r>
      <w:r w:rsidR="00ED77A2" w:rsidRPr="000719A7">
        <w:rPr>
          <w:rFonts w:ascii="Arial" w:hAnsi="Arial" w:cs="Arial"/>
        </w:rPr>
        <w:t xml:space="preserve">-negative faeces in defined </w:t>
      </w:r>
      <w:r w:rsidR="000719A7">
        <w:rPr>
          <w:rFonts w:ascii="Arial" w:hAnsi="Arial" w:cs="Arial"/>
        </w:rPr>
        <w:t>ratios</w:t>
      </w:r>
      <w:r w:rsidR="00CB14E3" w:rsidRPr="000719A7">
        <w:rPr>
          <w:rFonts w:ascii="Arial" w:hAnsi="Arial" w:cs="Arial"/>
        </w:rPr>
        <w:t xml:space="preserve">. For this purpose, a </w:t>
      </w:r>
      <w:r w:rsidR="000719A7">
        <w:rPr>
          <w:rFonts w:ascii="Arial" w:hAnsi="Arial" w:cs="Arial"/>
        </w:rPr>
        <w:t>defined</w:t>
      </w:r>
      <w:r w:rsidR="000719A7" w:rsidRPr="000719A7">
        <w:rPr>
          <w:rFonts w:ascii="Arial" w:hAnsi="Arial" w:cs="Arial"/>
        </w:rPr>
        <w:t xml:space="preserve"> </w:t>
      </w:r>
      <w:r w:rsidR="00CB14E3" w:rsidRPr="000719A7">
        <w:rPr>
          <w:rFonts w:ascii="Arial" w:hAnsi="Arial" w:cs="Arial"/>
        </w:rPr>
        <w:t xml:space="preserve">amount of </w:t>
      </w:r>
      <w:r w:rsidR="00CB14E3" w:rsidRPr="000719A7">
        <w:rPr>
          <w:rFonts w:ascii="Arial" w:hAnsi="Arial" w:cs="Arial"/>
          <w:i/>
        </w:rPr>
        <w:t>F. hepatica</w:t>
      </w:r>
      <w:r w:rsidR="00CB14E3" w:rsidRPr="000719A7">
        <w:rPr>
          <w:rFonts w:ascii="Arial" w:hAnsi="Arial" w:cs="Arial"/>
        </w:rPr>
        <w:t xml:space="preserve">-positive faeces was </w:t>
      </w:r>
      <w:r w:rsidR="00E47EE8" w:rsidRPr="000719A7">
        <w:rPr>
          <w:rFonts w:ascii="Arial" w:hAnsi="Arial" w:cs="Arial"/>
        </w:rPr>
        <w:t xml:space="preserve">individually </w:t>
      </w:r>
      <w:r w:rsidR="00CB14E3" w:rsidRPr="000719A7">
        <w:rPr>
          <w:rFonts w:ascii="Arial" w:hAnsi="Arial" w:cs="Arial"/>
        </w:rPr>
        <w:t xml:space="preserve">weighed into a 250 ml-beaker and mixed with a </w:t>
      </w:r>
      <w:r w:rsidR="00A1246D">
        <w:rPr>
          <w:rFonts w:ascii="Arial" w:hAnsi="Arial" w:cs="Arial"/>
        </w:rPr>
        <w:t>defined</w:t>
      </w:r>
      <w:r w:rsidR="00A1246D" w:rsidRPr="000719A7">
        <w:rPr>
          <w:rFonts w:ascii="Arial" w:hAnsi="Arial" w:cs="Arial"/>
        </w:rPr>
        <w:t xml:space="preserve"> </w:t>
      </w:r>
      <w:r w:rsidR="00CB14E3" w:rsidRPr="000719A7">
        <w:rPr>
          <w:rFonts w:ascii="Arial" w:hAnsi="Arial" w:cs="Arial"/>
        </w:rPr>
        <w:t xml:space="preserve">amount of </w:t>
      </w:r>
      <w:r w:rsidR="00CB14E3" w:rsidRPr="000719A7">
        <w:rPr>
          <w:rFonts w:ascii="Arial" w:hAnsi="Arial" w:cs="Arial"/>
          <w:i/>
        </w:rPr>
        <w:t>F. hepatica</w:t>
      </w:r>
      <w:r w:rsidR="00CB14E3" w:rsidRPr="000719A7">
        <w:rPr>
          <w:rFonts w:ascii="Arial" w:hAnsi="Arial" w:cs="Arial"/>
        </w:rPr>
        <w:t xml:space="preserve">-negative faeces to </w:t>
      </w:r>
      <w:r w:rsidR="000719A7">
        <w:rPr>
          <w:rFonts w:ascii="Arial" w:hAnsi="Arial" w:cs="Arial"/>
        </w:rPr>
        <w:t xml:space="preserve">obtain </w:t>
      </w:r>
      <w:r w:rsidRPr="000719A7">
        <w:rPr>
          <w:rFonts w:ascii="Arial" w:hAnsi="Arial" w:cs="Arial"/>
        </w:rPr>
        <w:t>proportions</w:t>
      </w:r>
      <w:r w:rsidR="000719A7">
        <w:rPr>
          <w:rFonts w:ascii="Arial" w:hAnsi="Arial" w:cs="Arial"/>
        </w:rPr>
        <w:t xml:space="preserve"> of faeces</w:t>
      </w:r>
      <w:r w:rsidR="006003C3">
        <w:rPr>
          <w:rFonts w:ascii="Arial" w:hAnsi="Arial" w:cs="Arial"/>
        </w:rPr>
        <w:t xml:space="preserve"> with eggs</w:t>
      </w:r>
      <w:r w:rsidR="000719A7">
        <w:rPr>
          <w:rFonts w:ascii="Arial" w:hAnsi="Arial" w:cs="Arial"/>
        </w:rPr>
        <w:t xml:space="preserve"> of </w:t>
      </w:r>
      <w:r w:rsidR="000719A7" w:rsidRPr="000719A7">
        <w:rPr>
          <w:rFonts w:ascii="Arial" w:hAnsi="Arial" w:cs="Arial"/>
        </w:rPr>
        <w:t>80%, 50%, 20%</w:t>
      </w:r>
      <w:r w:rsidR="006003C3">
        <w:rPr>
          <w:rFonts w:ascii="Arial" w:hAnsi="Arial" w:cs="Arial"/>
        </w:rPr>
        <w:t xml:space="preserve"> and</w:t>
      </w:r>
      <w:r w:rsidR="000719A7" w:rsidRPr="000719A7">
        <w:rPr>
          <w:rFonts w:ascii="Arial" w:hAnsi="Arial" w:cs="Arial"/>
        </w:rPr>
        <w:t xml:space="preserve"> 10%</w:t>
      </w:r>
      <w:r w:rsidR="000719A7">
        <w:rPr>
          <w:rFonts w:ascii="Arial" w:hAnsi="Arial" w:cs="Arial"/>
        </w:rPr>
        <w:t xml:space="preserve"> (Table 1)</w:t>
      </w:r>
      <w:r w:rsidR="00242C11" w:rsidRPr="000719A7">
        <w:rPr>
          <w:rFonts w:ascii="Arial" w:hAnsi="Arial" w:cs="Arial"/>
        </w:rPr>
        <w:t xml:space="preserve">. </w:t>
      </w:r>
      <w:r w:rsidR="006003C3">
        <w:rPr>
          <w:rFonts w:ascii="Arial" w:hAnsi="Arial" w:cs="Arial"/>
        </w:rPr>
        <w:t>E</w:t>
      </w:r>
      <w:r w:rsidR="00D801A1" w:rsidRPr="000719A7">
        <w:rPr>
          <w:rFonts w:ascii="Arial" w:hAnsi="Arial" w:cs="Arial"/>
        </w:rPr>
        <w:t xml:space="preserve">ach </w:t>
      </w:r>
      <w:r w:rsidR="000719A7">
        <w:rPr>
          <w:rFonts w:ascii="Arial" w:hAnsi="Arial" w:cs="Arial"/>
        </w:rPr>
        <w:t xml:space="preserve">sample ratio </w:t>
      </w:r>
      <w:r w:rsidR="00D801A1" w:rsidRPr="000719A7">
        <w:rPr>
          <w:rFonts w:ascii="Arial" w:hAnsi="Arial" w:cs="Arial"/>
        </w:rPr>
        <w:t>(</w:t>
      </w:r>
      <w:r w:rsidR="000719A7">
        <w:rPr>
          <w:rFonts w:ascii="Arial" w:hAnsi="Arial" w:cs="Arial"/>
        </w:rPr>
        <w:t>100%</w:t>
      </w:r>
      <w:r w:rsidR="00242C11" w:rsidRPr="000719A7">
        <w:rPr>
          <w:rFonts w:ascii="Arial" w:hAnsi="Arial" w:cs="Arial"/>
        </w:rPr>
        <w:t>, 80%, 50</w:t>
      </w:r>
      <w:r w:rsidR="00242C11" w:rsidRPr="009109AD">
        <w:rPr>
          <w:rFonts w:ascii="Arial" w:hAnsi="Arial" w:cs="Arial"/>
        </w:rPr>
        <w:t>%, 20%, 10%</w:t>
      </w:r>
      <w:r w:rsidR="000719A7">
        <w:rPr>
          <w:rFonts w:ascii="Arial" w:hAnsi="Arial" w:cs="Arial"/>
        </w:rPr>
        <w:t xml:space="preserve"> of </w:t>
      </w:r>
      <w:r w:rsidR="000719A7" w:rsidRPr="009109AD">
        <w:rPr>
          <w:rFonts w:ascii="Arial" w:hAnsi="Arial" w:cs="Arial"/>
          <w:i/>
        </w:rPr>
        <w:t>F. hepatica</w:t>
      </w:r>
      <w:r w:rsidR="000719A7">
        <w:rPr>
          <w:rFonts w:ascii="Arial" w:hAnsi="Arial" w:cs="Arial"/>
        </w:rPr>
        <w:t>-containing faeces</w:t>
      </w:r>
      <w:r w:rsidR="00D801A1" w:rsidRPr="009109AD">
        <w:rPr>
          <w:rFonts w:ascii="Arial" w:hAnsi="Arial" w:cs="Arial"/>
        </w:rPr>
        <w:t>) was examined five</w:t>
      </w:r>
      <w:r w:rsidR="000719A7">
        <w:rPr>
          <w:rFonts w:ascii="Arial" w:hAnsi="Arial" w:cs="Arial"/>
        </w:rPr>
        <w:t xml:space="preserve"> times (technical</w:t>
      </w:r>
      <w:r w:rsidR="00D801A1" w:rsidRPr="009109AD">
        <w:rPr>
          <w:rFonts w:ascii="Arial" w:hAnsi="Arial" w:cs="Arial"/>
        </w:rPr>
        <w:t xml:space="preserve"> replicates</w:t>
      </w:r>
      <w:r w:rsidR="000719A7">
        <w:rPr>
          <w:rFonts w:ascii="Arial" w:hAnsi="Arial" w:cs="Arial"/>
        </w:rPr>
        <w:t>)</w:t>
      </w:r>
      <w:r w:rsidR="00D801A1" w:rsidRPr="009109AD">
        <w:rPr>
          <w:rFonts w:ascii="Arial" w:hAnsi="Arial" w:cs="Arial"/>
        </w:rPr>
        <w:t xml:space="preserve"> </w:t>
      </w:r>
      <w:r w:rsidR="000719A7">
        <w:rPr>
          <w:rFonts w:ascii="Arial" w:hAnsi="Arial" w:cs="Arial"/>
        </w:rPr>
        <w:t xml:space="preserve">with </w:t>
      </w:r>
      <w:r w:rsidR="00D801A1" w:rsidRPr="009109AD">
        <w:rPr>
          <w:rFonts w:ascii="Arial" w:hAnsi="Arial" w:cs="Arial"/>
        </w:rPr>
        <w:t>each of the three methods</w:t>
      </w:r>
      <w:r w:rsidR="00EC4CFD" w:rsidRPr="009109AD">
        <w:rPr>
          <w:rFonts w:ascii="Arial" w:hAnsi="Arial" w:cs="Arial"/>
        </w:rPr>
        <w:t>.</w:t>
      </w:r>
      <w:r w:rsidR="00CD6D34">
        <w:rPr>
          <w:rFonts w:ascii="Arial" w:hAnsi="Arial" w:cs="Arial"/>
        </w:rPr>
        <w:t xml:space="preserve"> Such a </w:t>
      </w:r>
      <w:r w:rsidR="00F35A8A">
        <w:rPr>
          <w:rFonts w:ascii="Arial" w:hAnsi="Arial" w:cs="Arial"/>
        </w:rPr>
        <w:t xml:space="preserve">mixing </w:t>
      </w:r>
      <w:r w:rsidR="00CD6D34">
        <w:rPr>
          <w:rFonts w:ascii="Arial" w:hAnsi="Arial" w:cs="Arial"/>
        </w:rPr>
        <w:t xml:space="preserve">series was set up on six different days with </w:t>
      </w:r>
      <w:r w:rsidR="00855A9B">
        <w:rPr>
          <w:rFonts w:ascii="Arial" w:hAnsi="Arial" w:cs="Arial"/>
        </w:rPr>
        <w:t xml:space="preserve">sample </w:t>
      </w:r>
      <w:r w:rsidR="00CD6D34">
        <w:rPr>
          <w:rFonts w:ascii="Arial" w:hAnsi="Arial" w:cs="Arial"/>
        </w:rPr>
        <w:t xml:space="preserve">material differing in starting </w:t>
      </w:r>
      <w:r w:rsidR="0069004A">
        <w:rPr>
          <w:rFonts w:ascii="Arial" w:hAnsi="Arial" w:cs="Arial"/>
        </w:rPr>
        <w:t>EPG</w:t>
      </w:r>
      <w:r w:rsidR="00855A9B">
        <w:rPr>
          <w:rFonts w:ascii="Arial" w:hAnsi="Arial" w:cs="Arial"/>
        </w:rPr>
        <w:t>,</w:t>
      </w:r>
      <w:r w:rsidR="006003C3">
        <w:rPr>
          <w:rFonts w:ascii="Arial" w:hAnsi="Arial" w:cs="Arial"/>
        </w:rPr>
        <w:t xml:space="preserve"> </w:t>
      </w:r>
      <w:r w:rsidR="00745D92">
        <w:rPr>
          <w:rFonts w:ascii="Arial" w:hAnsi="Arial" w:cs="Arial"/>
        </w:rPr>
        <w:t xml:space="preserve">leading to six </w:t>
      </w:r>
      <w:r w:rsidR="006003C3">
        <w:rPr>
          <w:rFonts w:ascii="Arial" w:hAnsi="Arial" w:cs="Arial"/>
        </w:rPr>
        <w:t>biological replicates</w:t>
      </w:r>
      <w:r w:rsidR="00745D92">
        <w:rPr>
          <w:rFonts w:ascii="Arial" w:hAnsi="Arial" w:cs="Arial"/>
        </w:rPr>
        <w:t xml:space="preserve"> for each of the five ratios (n=30</w:t>
      </w:r>
      <w:r w:rsidR="00A1246D">
        <w:rPr>
          <w:rFonts w:ascii="Arial" w:hAnsi="Arial" w:cs="Arial"/>
        </w:rPr>
        <w:t xml:space="preserve"> in total for biological and technical replicates</w:t>
      </w:r>
      <w:r w:rsidR="00745D92">
        <w:rPr>
          <w:rFonts w:ascii="Arial" w:hAnsi="Arial" w:cs="Arial"/>
        </w:rPr>
        <w:t>)</w:t>
      </w:r>
      <w:r w:rsidR="00CD6D34">
        <w:rPr>
          <w:rFonts w:ascii="Arial" w:hAnsi="Arial" w:cs="Arial"/>
        </w:rPr>
        <w:t>.</w:t>
      </w:r>
    </w:p>
    <w:p w14:paraId="43926FB8" w14:textId="1859E31A" w:rsidR="004556FD" w:rsidRDefault="004556FD" w:rsidP="004556FD">
      <w:pPr>
        <w:rPr>
          <w:rFonts w:ascii="Arial" w:hAnsi="Arial" w:cs="Arial"/>
        </w:rPr>
      </w:pPr>
    </w:p>
    <w:p w14:paraId="4B6A1F22" w14:textId="495093A8" w:rsidR="004556FD" w:rsidRPr="006A0D78" w:rsidRDefault="004556FD" w:rsidP="004556FD">
      <w:pPr>
        <w:rPr>
          <w:rFonts w:ascii="Arial" w:hAnsi="Arial" w:cs="Arial"/>
          <w:i/>
        </w:rPr>
      </w:pPr>
      <w:r w:rsidRPr="006A0D78">
        <w:rPr>
          <w:rFonts w:ascii="Arial" w:hAnsi="Arial" w:cs="Arial"/>
          <w:i/>
        </w:rPr>
        <w:t xml:space="preserve">2.3. </w:t>
      </w:r>
      <w:r w:rsidR="0056488D">
        <w:rPr>
          <w:rFonts w:ascii="Arial" w:hAnsi="Arial" w:cs="Arial"/>
          <w:i/>
        </w:rPr>
        <w:t>Analyses</w:t>
      </w:r>
      <w:r w:rsidR="0056488D" w:rsidRPr="006A0D78">
        <w:rPr>
          <w:rFonts w:ascii="Arial" w:hAnsi="Arial" w:cs="Arial"/>
          <w:i/>
        </w:rPr>
        <w:t xml:space="preserve"> </w:t>
      </w:r>
      <w:r w:rsidRPr="006A0D78">
        <w:rPr>
          <w:rFonts w:ascii="Arial" w:hAnsi="Arial" w:cs="Arial"/>
          <w:i/>
        </w:rPr>
        <w:t>for sensitivity and specificity estimation</w:t>
      </w:r>
    </w:p>
    <w:p w14:paraId="66EA5C9F" w14:textId="5985F96B" w:rsidR="00B80843" w:rsidRPr="00CD6D34" w:rsidRDefault="004556FD" w:rsidP="00360BFC">
      <w:pPr>
        <w:ind w:firstLine="284"/>
        <w:rPr>
          <w:rFonts w:ascii="Arial" w:hAnsi="Arial" w:cs="Arial"/>
          <w:b/>
        </w:rPr>
      </w:pPr>
      <w:r>
        <w:rPr>
          <w:rFonts w:ascii="Arial" w:hAnsi="Arial" w:cs="Arial"/>
        </w:rPr>
        <w:t xml:space="preserve">The required amount of faeces for each method was </w:t>
      </w:r>
      <w:r w:rsidR="006E431C">
        <w:rPr>
          <w:rFonts w:ascii="Arial" w:hAnsi="Arial" w:cs="Arial"/>
        </w:rPr>
        <w:t>homogeni</w:t>
      </w:r>
      <w:r w:rsidR="000A4911">
        <w:rPr>
          <w:rFonts w:ascii="Arial" w:hAnsi="Arial" w:cs="Arial"/>
        </w:rPr>
        <w:t>s</w:t>
      </w:r>
      <w:r w:rsidR="006E431C">
        <w:rPr>
          <w:rFonts w:ascii="Arial" w:hAnsi="Arial" w:cs="Arial"/>
        </w:rPr>
        <w:t xml:space="preserve">ed and </w:t>
      </w:r>
      <w:r>
        <w:rPr>
          <w:rFonts w:ascii="Arial" w:hAnsi="Arial" w:cs="Arial"/>
        </w:rPr>
        <w:t xml:space="preserve">weighed as described above to obtain 20 technical replicates </w:t>
      </w:r>
      <w:r w:rsidR="00C15707">
        <w:rPr>
          <w:rFonts w:ascii="Arial" w:hAnsi="Arial" w:cs="Arial"/>
        </w:rPr>
        <w:t xml:space="preserve">of </w:t>
      </w:r>
      <w:r w:rsidRPr="006A0D78">
        <w:rPr>
          <w:rFonts w:ascii="Arial" w:hAnsi="Arial" w:cs="Arial"/>
          <w:i/>
        </w:rPr>
        <w:t>F. hepatica</w:t>
      </w:r>
      <w:r>
        <w:rPr>
          <w:rFonts w:ascii="Arial" w:hAnsi="Arial" w:cs="Arial"/>
        </w:rPr>
        <w:t>-positive sample</w:t>
      </w:r>
      <w:r w:rsidR="00C15707">
        <w:rPr>
          <w:rFonts w:ascii="Arial" w:hAnsi="Arial" w:cs="Arial"/>
        </w:rPr>
        <w:t>s</w:t>
      </w:r>
      <w:r>
        <w:rPr>
          <w:rFonts w:ascii="Arial" w:hAnsi="Arial" w:cs="Arial"/>
        </w:rPr>
        <w:t xml:space="preserve"> (mean </w:t>
      </w:r>
      <w:r w:rsidR="00C6135C">
        <w:rPr>
          <w:rFonts w:ascii="Arial" w:hAnsi="Arial" w:cs="Arial"/>
        </w:rPr>
        <w:t>EPG</w:t>
      </w:r>
      <w:r>
        <w:rPr>
          <w:rFonts w:ascii="Arial" w:hAnsi="Arial" w:cs="Arial"/>
        </w:rPr>
        <w:t xml:space="preserve"> obtained by five FLUKEFINDER® analyses of </w:t>
      </w:r>
      <w:r w:rsidR="00C6135C" w:rsidRPr="00BD1AF6">
        <w:rPr>
          <w:rFonts w:ascii="Arial" w:hAnsi="Arial" w:cs="Arial"/>
        </w:rPr>
        <w:t>14</w:t>
      </w:r>
      <w:r w:rsidR="00C15707">
        <w:rPr>
          <w:rFonts w:ascii="Arial" w:hAnsi="Arial" w:cs="Arial"/>
        </w:rPr>
        <w:t>.</w:t>
      </w:r>
      <w:r w:rsidR="00C6135C" w:rsidRPr="00BD1AF6">
        <w:rPr>
          <w:rFonts w:ascii="Arial" w:hAnsi="Arial" w:cs="Arial"/>
        </w:rPr>
        <w:t>6 EPG)</w:t>
      </w:r>
      <w:r w:rsidR="00C6135C">
        <w:rPr>
          <w:rFonts w:ascii="Arial" w:hAnsi="Arial" w:cs="Arial"/>
        </w:rPr>
        <w:t xml:space="preserve"> </w:t>
      </w:r>
      <w:r>
        <w:rPr>
          <w:rFonts w:ascii="Arial" w:hAnsi="Arial" w:cs="Arial"/>
        </w:rPr>
        <w:t xml:space="preserve">and 20 technical replicates </w:t>
      </w:r>
      <w:r w:rsidR="00C15707">
        <w:rPr>
          <w:rFonts w:ascii="Arial" w:hAnsi="Arial" w:cs="Arial"/>
        </w:rPr>
        <w:t xml:space="preserve">of </w:t>
      </w:r>
      <w:r w:rsidRPr="006A0D78">
        <w:rPr>
          <w:rFonts w:ascii="Arial" w:hAnsi="Arial" w:cs="Arial"/>
          <w:i/>
        </w:rPr>
        <w:t xml:space="preserve">F. </w:t>
      </w:r>
      <w:r w:rsidRPr="006A0D78">
        <w:rPr>
          <w:rFonts w:ascii="Arial" w:hAnsi="Arial" w:cs="Arial"/>
          <w:i/>
        </w:rPr>
        <w:lastRenderedPageBreak/>
        <w:t>hepatica</w:t>
      </w:r>
      <w:r>
        <w:rPr>
          <w:rFonts w:ascii="Arial" w:hAnsi="Arial" w:cs="Arial"/>
        </w:rPr>
        <w:t>-negative sample</w:t>
      </w:r>
      <w:r w:rsidR="00C15707">
        <w:rPr>
          <w:rFonts w:ascii="Arial" w:hAnsi="Arial" w:cs="Arial"/>
        </w:rPr>
        <w:t>s</w:t>
      </w:r>
      <w:r>
        <w:rPr>
          <w:rFonts w:ascii="Arial" w:hAnsi="Arial" w:cs="Arial"/>
        </w:rPr>
        <w:t xml:space="preserve"> for each method</w:t>
      </w:r>
      <w:r w:rsidR="00C15707">
        <w:rPr>
          <w:rFonts w:ascii="Arial" w:hAnsi="Arial" w:cs="Arial"/>
        </w:rPr>
        <w:t xml:space="preserve"> under investigation</w:t>
      </w:r>
      <w:r>
        <w:rPr>
          <w:rFonts w:ascii="Arial" w:hAnsi="Arial" w:cs="Arial"/>
        </w:rPr>
        <w:t xml:space="preserve">. Individual replicates were </w:t>
      </w:r>
      <w:r w:rsidR="0086734D">
        <w:rPr>
          <w:rFonts w:ascii="Arial" w:hAnsi="Arial" w:cs="Arial"/>
        </w:rPr>
        <w:t>labelled in a blinded manner</w:t>
      </w:r>
      <w:r w:rsidR="00C2518F">
        <w:rPr>
          <w:rFonts w:ascii="Arial" w:hAnsi="Arial" w:cs="Arial"/>
        </w:rPr>
        <w:t xml:space="preserve"> by a third party</w:t>
      </w:r>
      <w:r w:rsidR="0086734D">
        <w:rPr>
          <w:rFonts w:ascii="Arial" w:hAnsi="Arial" w:cs="Arial"/>
        </w:rPr>
        <w:t xml:space="preserve"> before </w:t>
      </w:r>
      <w:proofErr w:type="spellStart"/>
      <w:r w:rsidR="0086734D">
        <w:rPr>
          <w:rFonts w:ascii="Arial" w:hAnsi="Arial" w:cs="Arial"/>
        </w:rPr>
        <w:t>copro</w:t>
      </w:r>
      <w:r w:rsidR="00152F75">
        <w:rPr>
          <w:rFonts w:ascii="Arial" w:hAnsi="Arial" w:cs="Arial"/>
        </w:rPr>
        <w:t>s</w:t>
      </w:r>
      <w:r w:rsidR="0086734D">
        <w:rPr>
          <w:rFonts w:ascii="Arial" w:hAnsi="Arial" w:cs="Arial"/>
        </w:rPr>
        <w:t>copic</w:t>
      </w:r>
      <w:proofErr w:type="spellEnd"/>
      <w:r w:rsidR="0086734D">
        <w:rPr>
          <w:rFonts w:ascii="Arial" w:hAnsi="Arial" w:cs="Arial"/>
        </w:rPr>
        <w:t xml:space="preserve"> analyses. Samples were only investigated under a microscope until the first </w:t>
      </w:r>
      <w:r w:rsidR="0086734D" w:rsidRPr="006A0D78">
        <w:rPr>
          <w:rFonts w:ascii="Arial" w:hAnsi="Arial" w:cs="Arial"/>
          <w:i/>
        </w:rPr>
        <w:t>F. hepatic</w:t>
      </w:r>
      <w:r w:rsidR="00C6135C">
        <w:rPr>
          <w:rFonts w:ascii="Arial" w:hAnsi="Arial" w:cs="Arial"/>
          <w:i/>
        </w:rPr>
        <w:t>a</w:t>
      </w:r>
      <w:r w:rsidR="0086734D">
        <w:rPr>
          <w:rFonts w:ascii="Arial" w:hAnsi="Arial" w:cs="Arial"/>
        </w:rPr>
        <w:t xml:space="preserve"> egg was found and then scored as positive. If no egg was found, the complete sediment was thoroughly inspected.</w:t>
      </w:r>
      <w:r w:rsidR="009D04F1" w:rsidRPr="006A0D78" w:rsidDel="009D04F1">
        <w:rPr>
          <w:rFonts w:ascii="Arial" w:hAnsi="Arial" w:cs="Arial"/>
        </w:rPr>
        <w:t xml:space="preserve"> </w:t>
      </w:r>
    </w:p>
    <w:p w14:paraId="47F03AB8" w14:textId="12D0F38F" w:rsidR="007B5041" w:rsidRPr="006A0D78" w:rsidRDefault="008B40F7" w:rsidP="006A0D78">
      <w:pPr>
        <w:rPr>
          <w:rFonts w:ascii="Arial" w:hAnsi="Arial" w:cs="Arial"/>
          <w:i/>
        </w:rPr>
      </w:pPr>
      <w:r>
        <w:rPr>
          <w:rFonts w:ascii="Arial" w:hAnsi="Arial" w:cs="Arial"/>
          <w:i/>
        </w:rPr>
        <w:t>2</w:t>
      </w:r>
      <w:r w:rsidR="006003C3" w:rsidRPr="006A0D78">
        <w:rPr>
          <w:rFonts w:ascii="Arial" w:hAnsi="Arial" w:cs="Arial"/>
          <w:i/>
        </w:rPr>
        <w:t>.</w:t>
      </w:r>
      <w:r w:rsidR="0086734D">
        <w:rPr>
          <w:rFonts w:ascii="Arial" w:hAnsi="Arial" w:cs="Arial"/>
          <w:i/>
        </w:rPr>
        <w:t>4</w:t>
      </w:r>
      <w:r w:rsidR="006003C3" w:rsidRPr="006A0D78">
        <w:rPr>
          <w:rFonts w:ascii="Arial" w:hAnsi="Arial" w:cs="Arial"/>
          <w:i/>
        </w:rPr>
        <w:t xml:space="preserve">. </w:t>
      </w:r>
      <w:proofErr w:type="spellStart"/>
      <w:r w:rsidR="00B50E41" w:rsidRPr="006A0D78">
        <w:rPr>
          <w:rFonts w:ascii="Arial" w:hAnsi="Arial" w:cs="Arial"/>
          <w:i/>
        </w:rPr>
        <w:t>Coproscopic</w:t>
      </w:r>
      <w:proofErr w:type="spellEnd"/>
      <w:r w:rsidR="00B50E41" w:rsidRPr="006A0D78">
        <w:rPr>
          <w:rFonts w:ascii="Arial" w:hAnsi="Arial" w:cs="Arial"/>
          <w:i/>
        </w:rPr>
        <w:t xml:space="preserve"> </w:t>
      </w:r>
      <w:r w:rsidR="006B5993" w:rsidRPr="006A0D78">
        <w:rPr>
          <w:rFonts w:ascii="Arial" w:hAnsi="Arial" w:cs="Arial"/>
          <w:i/>
        </w:rPr>
        <w:t>m</w:t>
      </w:r>
      <w:r w:rsidR="00B50E41" w:rsidRPr="006A0D78">
        <w:rPr>
          <w:rFonts w:ascii="Arial" w:hAnsi="Arial" w:cs="Arial"/>
          <w:i/>
        </w:rPr>
        <w:t>ethods</w:t>
      </w:r>
    </w:p>
    <w:p w14:paraId="66098174" w14:textId="5F18412C" w:rsidR="00914B7E" w:rsidRPr="006A0D78" w:rsidRDefault="008B40F7" w:rsidP="006A0D78">
      <w:pPr>
        <w:spacing w:after="0"/>
        <w:rPr>
          <w:rFonts w:ascii="Arial" w:hAnsi="Arial" w:cs="Arial"/>
          <w:i/>
        </w:rPr>
      </w:pPr>
      <w:r>
        <w:rPr>
          <w:rFonts w:ascii="Arial" w:hAnsi="Arial" w:cs="Arial"/>
          <w:i/>
        </w:rPr>
        <w:t>2</w:t>
      </w:r>
      <w:r w:rsidR="006003C3" w:rsidRPr="006A0D78">
        <w:rPr>
          <w:rFonts w:ascii="Arial" w:hAnsi="Arial" w:cs="Arial"/>
          <w:i/>
        </w:rPr>
        <w:t>.</w:t>
      </w:r>
      <w:r w:rsidR="0086734D">
        <w:rPr>
          <w:rFonts w:ascii="Arial" w:hAnsi="Arial" w:cs="Arial"/>
          <w:i/>
        </w:rPr>
        <w:t>4</w:t>
      </w:r>
      <w:r w:rsidR="006003C3" w:rsidRPr="006A0D78">
        <w:rPr>
          <w:rFonts w:ascii="Arial" w:hAnsi="Arial" w:cs="Arial"/>
          <w:i/>
        </w:rPr>
        <w:t xml:space="preserve">.1. </w:t>
      </w:r>
      <w:r w:rsidR="00914B7E" w:rsidRPr="006A0D78">
        <w:rPr>
          <w:rFonts w:ascii="Arial" w:hAnsi="Arial" w:cs="Arial"/>
          <w:i/>
        </w:rPr>
        <w:t xml:space="preserve">Standard </w:t>
      </w:r>
      <w:r w:rsidR="006003C3">
        <w:rPr>
          <w:rFonts w:ascii="Arial" w:hAnsi="Arial" w:cs="Arial"/>
          <w:i/>
        </w:rPr>
        <w:t>s</w:t>
      </w:r>
      <w:r w:rsidR="00914B7E" w:rsidRPr="006A0D78">
        <w:rPr>
          <w:rFonts w:ascii="Arial" w:hAnsi="Arial" w:cs="Arial"/>
          <w:i/>
        </w:rPr>
        <w:t>edimentation</w:t>
      </w:r>
    </w:p>
    <w:p w14:paraId="15F26236" w14:textId="7EB0AEF0" w:rsidR="0006573A" w:rsidRDefault="006252B2" w:rsidP="006A0D78">
      <w:pPr>
        <w:pStyle w:val="Listenabsatz"/>
        <w:ind w:left="0" w:firstLine="284"/>
        <w:rPr>
          <w:rFonts w:ascii="Arial" w:hAnsi="Arial" w:cs="Arial"/>
        </w:rPr>
      </w:pPr>
      <w:r w:rsidRPr="00CD6D34">
        <w:rPr>
          <w:rFonts w:ascii="Arial" w:hAnsi="Arial" w:cs="Arial"/>
        </w:rPr>
        <w:t>After</w:t>
      </w:r>
      <w:r w:rsidR="009D2D55" w:rsidRPr="00CD6D34">
        <w:rPr>
          <w:rFonts w:ascii="Arial" w:hAnsi="Arial" w:cs="Arial"/>
        </w:rPr>
        <w:t xml:space="preserve"> weighing the defined amount</w:t>
      </w:r>
      <w:r w:rsidR="006003C3">
        <w:rPr>
          <w:rFonts w:ascii="Arial" w:hAnsi="Arial" w:cs="Arial"/>
        </w:rPr>
        <w:t>s</w:t>
      </w:r>
      <w:r w:rsidR="009D2D55" w:rsidRPr="00CD6D34">
        <w:rPr>
          <w:rFonts w:ascii="Arial" w:hAnsi="Arial" w:cs="Arial"/>
        </w:rPr>
        <w:t xml:space="preserve"> of faeces </w:t>
      </w:r>
      <w:r w:rsidR="00B8451A" w:rsidRPr="00CD6D34">
        <w:rPr>
          <w:rFonts w:ascii="Arial" w:hAnsi="Arial" w:cs="Arial"/>
        </w:rPr>
        <w:t xml:space="preserve">(in total: 10 g) </w:t>
      </w:r>
      <w:r w:rsidR="009D2D55" w:rsidRPr="00CD6D34">
        <w:rPr>
          <w:rFonts w:ascii="Arial" w:hAnsi="Arial" w:cs="Arial"/>
        </w:rPr>
        <w:t>into</w:t>
      </w:r>
      <w:r w:rsidR="00A03BC3">
        <w:rPr>
          <w:rFonts w:ascii="Arial" w:hAnsi="Arial" w:cs="Arial"/>
        </w:rPr>
        <w:t xml:space="preserve"> a</w:t>
      </w:r>
      <w:r w:rsidR="009D2D55" w:rsidRPr="00CD6D34">
        <w:rPr>
          <w:rFonts w:ascii="Arial" w:hAnsi="Arial" w:cs="Arial"/>
        </w:rPr>
        <w:t xml:space="preserve"> </w:t>
      </w:r>
      <w:r w:rsidR="005D7751">
        <w:rPr>
          <w:rFonts w:ascii="Arial" w:hAnsi="Arial" w:cs="Arial"/>
        </w:rPr>
        <w:t>labelle</w:t>
      </w:r>
      <w:r w:rsidR="00A03BC3" w:rsidRPr="00A03BC3">
        <w:rPr>
          <w:rFonts w:ascii="Arial" w:hAnsi="Arial" w:cs="Arial"/>
        </w:rPr>
        <w:t>d</w:t>
      </w:r>
      <w:r w:rsidR="00A03BC3" w:rsidRPr="00A03BC3" w:rsidDel="00700D89">
        <w:rPr>
          <w:rFonts w:ascii="Arial" w:hAnsi="Arial" w:cs="Arial"/>
        </w:rPr>
        <w:t xml:space="preserve"> </w:t>
      </w:r>
      <w:r w:rsidR="009D2D55" w:rsidRPr="00CD6D34">
        <w:rPr>
          <w:rFonts w:ascii="Arial" w:hAnsi="Arial" w:cs="Arial"/>
        </w:rPr>
        <w:t xml:space="preserve">250 ml beaker, the faecal material was </w:t>
      </w:r>
      <w:r w:rsidR="005D7751">
        <w:rPr>
          <w:rFonts w:ascii="Arial" w:hAnsi="Arial" w:cs="Arial"/>
        </w:rPr>
        <w:t xml:space="preserve">thoroughly </w:t>
      </w:r>
      <w:r w:rsidR="009D2D55" w:rsidRPr="00CD6D34">
        <w:rPr>
          <w:rFonts w:ascii="Arial" w:hAnsi="Arial" w:cs="Arial"/>
        </w:rPr>
        <w:t xml:space="preserve">suspended in approximately 50 ml </w:t>
      </w:r>
      <w:r w:rsidR="005F2A01" w:rsidRPr="00CD6D34">
        <w:rPr>
          <w:rFonts w:ascii="Arial" w:hAnsi="Arial" w:cs="Arial"/>
        </w:rPr>
        <w:t xml:space="preserve">cold </w:t>
      </w:r>
      <w:r w:rsidR="009D2D55" w:rsidRPr="00CD6D34">
        <w:rPr>
          <w:rFonts w:ascii="Arial" w:hAnsi="Arial" w:cs="Arial"/>
        </w:rPr>
        <w:t>tap water using a wooden spatula. The suspension was</w:t>
      </w:r>
      <w:r w:rsidR="00700D89">
        <w:rPr>
          <w:rFonts w:ascii="Arial" w:hAnsi="Arial" w:cs="Arial"/>
        </w:rPr>
        <w:t xml:space="preserve"> transferred into a second 250 ml beaker and subsequently</w:t>
      </w:r>
      <w:r w:rsidR="009D2D55" w:rsidRPr="00CD6D34">
        <w:rPr>
          <w:rFonts w:ascii="Arial" w:hAnsi="Arial" w:cs="Arial"/>
        </w:rPr>
        <w:t xml:space="preserve"> sieved through a tea strainer (m</w:t>
      </w:r>
      <w:r w:rsidR="00FD681F" w:rsidRPr="00CD6D34">
        <w:rPr>
          <w:rFonts w:ascii="Arial" w:hAnsi="Arial" w:cs="Arial"/>
        </w:rPr>
        <w:t>e</w:t>
      </w:r>
      <w:r w:rsidR="009D2D55" w:rsidRPr="00CD6D34">
        <w:rPr>
          <w:rFonts w:ascii="Arial" w:hAnsi="Arial" w:cs="Arial"/>
        </w:rPr>
        <w:t xml:space="preserve">sh size: </w:t>
      </w:r>
      <w:r w:rsidR="0029444C">
        <w:rPr>
          <w:rFonts w:ascii="Arial" w:hAnsi="Arial" w:cs="Arial"/>
        </w:rPr>
        <w:t>&gt;300 µm</w:t>
      </w:r>
      <w:r w:rsidR="00A03BC3">
        <w:rPr>
          <w:rFonts w:ascii="Arial" w:hAnsi="Arial" w:cs="Arial"/>
        </w:rPr>
        <w:t>) back</w:t>
      </w:r>
      <w:r w:rsidR="009D2D55" w:rsidRPr="00C56106">
        <w:rPr>
          <w:rFonts w:ascii="Arial" w:hAnsi="Arial" w:cs="Arial"/>
        </w:rPr>
        <w:t xml:space="preserve"> into </w:t>
      </w:r>
      <w:r w:rsidR="00700D89">
        <w:rPr>
          <w:rFonts w:ascii="Arial" w:hAnsi="Arial" w:cs="Arial"/>
        </w:rPr>
        <w:t>the first</w:t>
      </w:r>
      <w:r w:rsidR="00700D89" w:rsidRPr="00C56106">
        <w:rPr>
          <w:rFonts w:ascii="Arial" w:hAnsi="Arial" w:cs="Arial"/>
        </w:rPr>
        <w:t xml:space="preserve"> </w:t>
      </w:r>
      <w:r w:rsidR="009D2D55" w:rsidRPr="00C56106">
        <w:rPr>
          <w:rFonts w:ascii="Arial" w:hAnsi="Arial" w:cs="Arial"/>
        </w:rPr>
        <w:t xml:space="preserve">250 ml beaker until the beaker was completely filled. </w:t>
      </w:r>
      <w:r w:rsidR="00E34EA0" w:rsidRPr="005F0A08">
        <w:rPr>
          <w:rFonts w:ascii="Arial" w:hAnsi="Arial" w:cs="Arial"/>
          <w:bCs/>
        </w:rPr>
        <w:t xml:space="preserve">The inner surface of the </w:t>
      </w:r>
      <w:r w:rsidR="00A03BC3">
        <w:rPr>
          <w:rFonts w:ascii="Arial" w:hAnsi="Arial" w:cs="Arial"/>
          <w:bCs/>
        </w:rPr>
        <w:t>transfer-</w:t>
      </w:r>
      <w:r w:rsidR="00E34EA0" w:rsidRPr="005F0A08">
        <w:rPr>
          <w:rFonts w:ascii="Arial" w:hAnsi="Arial" w:cs="Arial"/>
          <w:bCs/>
        </w:rPr>
        <w:t>beaker was thoroughly rinsed to avoid losing eggs.</w:t>
      </w:r>
      <w:r w:rsidR="00E34EA0" w:rsidRPr="009E0F07">
        <w:rPr>
          <w:rFonts w:ascii="Arial" w:hAnsi="Arial" w:cs="Arial"/>
        </w:rPr>
        <w:t xml:space="preserve"> </w:t>
      </w:r>
      <w:r w:rsidR="009D2D55" w:rsidRPr="009E0F07">
        <w:rPr>
          <w:rFonts w:ascii="Arial" w:hAnsi="Arial" w:cs="Arial"/>
        </w:rPr>
        <w:t>After 30 minute</w:t>
      </w:r>
      <w:r w:rsidR="009D2D55" w:rsidRPr="001D391C">
        <w:rPr>
          <w:rFonts w:ascii="Arial" w:hAnsi="Arial" w:cs="Arial"/>
        </w:rPr>
        <w:t>s, the tea strainer was removed from the beaker and the supernatant was decanted. One drop of detergent was added to the sediment and the beaker was replenished with tap water</w:t>
      </w:r>
      <w:r w:rsidR="000F28B5" w:rsidRPr="001D391C">
        <w:rPr>
          <w:rFonts w:ascii="Arial" w:hAnsi="Arial" w:cs="Arial"/>
        </w:rPr>
        <w:t xml:space="preserve"> until the 250 ml</w:t>
      </w:r>
      <w:r w:rsidR="00A75661">
        <w:rPr>
          <w:rFonts w:ascii="Arial" w:hAnsi="Arial" w:cs="Arial"/>
        </w:rPr>
        <w:t xml:space="preserve"> </w:t>
      </w:r>
      <w:r w:rsidR="000F28B5" w:rsidRPr="001D391C">
        <w:rPr>
          <w:rFonts w:ascii="Arial" w:hAnsi="Arial" w:cs="Arial"/>
        </w:rPr>
        <w:t xml:space="preserve">mark was reached. After a </w:t>
      </w:r>
      <w:r w:rsidR="00670739">
        <w:rPr>
          <w:rFonts w:ascii="Arial" w:hAnsi="Arial" w:cs="Arial"/>
        </w:rPr>
        <w:t>three</w:t>
      </w:r>
      <w:r w:rsidR="00A03BC3">
        <w:rPr>
          <w:rFonts w:ascii="Arial" w:hAnsi="Arial" w:cs="Arial"/>
        </w:rPr>
        <w:t>-minute</w:t>
      </w:r>
      <w:r w:rsidR="000F28B5" w:rsidRPr="001D391C">
        <w:rPr>
          <w:rFonts w:ascii="Arial" w:hAnsi="Arial" w:cs="Arial"/>
        </w:rPr>
        <w:t xml:space="preserve"> sedimentation period, the su</w:t>
      </w:r>
      <w:r w:rsidR="000F28B5" w:rsidRPr="0077407F">
        <w:rPr>
          <w:rFonts w:ascii="Arial" w:hAnsi="Arial" w:cs="Arial"/>
        </w:rPr>
        <w:t xml:space="preserve">pernatant was decanted again and the beaker was refilled with tap water. This procedure was repeated </w:t>
      </w:r>
      <w:r w:rsidR="00C15707">
        <w:rPr>
          <w:rFonts w:ascii="Arial" w:hAnsi="Arial" w:cs="Arial"/>
        </w:rPr>
        <w:t>twice</w:t>
      </w:r>
      <w:r w:rsidR="00BA5B01" w:rsidRPr="00CB00FE">
        <w:rPr>
          <w:rFonts w:ascii="Arial" w:hAnsi="Arial" w:cs="Arial"/>
        </w:rPr>
        <w:t xml:space="preserve"> (in total: </w:t>
      </w:r>
      <w:r w:rsidR="005344E4" w:rsidRPr="00CB00FE">
        <w:rPr>
          <w:rFonts w:ascii="Arial" w:hAnsi="Arial" w:cs="Arial"/>
        </w:rPr>
        <w:t>3</w:t>
      </w:r>
      <w:r w:rsidR="007122C3">
        <w:rPr>
          <w:rFonts w:ascii="Arial" w:hAnsi="Arial" w:cs="Arial"/>
        </w:rPr>
        <w:t xml:space="preserve"> ×</w:t>
      </w:r>
      <w:r w:rsidR="005344E4" w:rsidRPr="00CB00FE">
        <w:rPr>
          <w:rFonts w:ascii="Arial" w:hAnsi="Arial" w:cs="Arial"/>
        </w:rPr>
        <w:t xml:space="preserve"> 3 minutes of sedimentation)</w:t>
      </w:r>
      <w:r w:rsidR="000F28B5" w:rsidRPr="00B73457">
        <w:rPr>
          <w:rFonts w:ascii="Arial" w:hAnsi="Arial" w:cs="Arial"/>
        </w:rPr>
        <w:t>.</w:t>
      </w:r>
      <w:r w:rsidR="00162BCA">
        <w:rPr>
          <w:rFonts w:ascii="Arial" w:hAnsi="Arial" w:cs="Arial"/>
        </w:rPr>
        <w:t xml:space="preserve"> </w:t>
      </w:r>
    </w:p>
    <w:p w14:paraId="15B82C77" w14:textId="79DD31CB" w:rsidR="006252B2" w:rsidRPr="00C53ECA" w:rsidRDefault="00162BCA" w:rsidP="006A0D78">
      <w:pPr>
        <w:pStyle w:val="Listenabsatz"/>
        <w:ind w:left="0" w:firstLine="284"/>
        <w:rPr>
          <w:rFonts w:ascii="Arial" w:hAnsi="Arial" w:cs="Arial"/>
        </w:rPr>
      </w:pPr>
      <w:r>
        <w:rPr>
          <w:rFonts w:ascii="Arial" w:hAnsi="Arial" w:cs="Arial"/>
        </w:rPr>
        <w:t>The sediment usually consist</w:t>
      </w:r>
      <w:r w:rsidR="00581289">
        <w:rPr>
          <w:rFonts w:ascii="Arial" w:hAnsi="Arial" w:cs="Arial"/>
        </w:rPr>
        <w:t>ed</w:t>
      </w:r>
      <w:r>
        <w:rPr>
          <w:rFonts w:ascii="Arial" w:hAnsi="Arial" w:cs="Arial"/>
        </w:rPr>
        <w:t xml:space="preserve"> of two </w:t>
      </w:r>
      <w:r w:rsidR="004C5F10">
        <w:rPr>
          <w:rFonts w:ascii="Arial" w:hAnsi="Arial" w:cs="Arial"/>
        </w:rPr>
        <w:t>fraction</w:t>
      </w:r>
      <w:r>
        <w:rPr>
          <w:rFonts w:ascii="Arial" w:hAnsi="Arial" w:cs="Arial"/>
        </w:rPr>
        <w:t xml:space="preserve">s: the lower part containing the faecal components </w:t>
      </w:r>
      <w:r w:rsidR="006D0197">
        <w:rPr>
          <w:rFonts w:ascii="Arial" w:hAnsi="Arial" w:cs="Arial"/>
        </w:rPr>
        <w:t xml:space="preserve">with the highest specific weight </w:t>
      </w:r>
      <w:r>
        <w:rPr>
          <w:rFonts w:ascii="Arial" w:hAnsi="Arial" w:cs="Arial"/>
        </w:rPr>
        <w:t xml:space="preserve">(including </w:t>
      </w:r>
      <w:r w:rsidR="0006573A" w:rsidRPr="006A0D78">
        <w:rPr>
          <w:rFonts w:ascii="Arial" w:hAnsi="Arial" w:cs="Arial"/>
          <w:i/>
        </w:rPr>
        <w:t>F. hepatica</w:t>
      </w:r>
      <w:r>
        <w:rPr>
          <w:rFonts w:ascii="Arial" w:hAnsi="Arial" w:cs="Arial"/>
        </w:rPr>
        <w:t xml:space="preserve"> eggs) and a </w:t>
      </w:r>
      <w:r w:rsidR="0006573A">
        <w:rPr>
          <w:rFonts w:ascii="Arial" w:hAnsi="Arial" w:cs="Arial"/>
        </w:rPr>
        <w:t xml:space="preserve">lighter </w:t>
      </w:r>
      <w:r>
        <w:rPr>
          <w:rFonts w:ascii="Arial" w:hAnsi="Arial" w:cs="Arial"/>
        </w:rPr>
        <w:t>layer on top</w:t>
      </w:r>
      <w:r w:rsidR="0006573A">
        <w:rPr>
          <w:rFonts w:ascii="Arial" w:hAnsi="Arial" w:cs="Arial"/>
        </w:rPr>
        <w:t xml:space="preserve"> mostly</w:t>
      </w:r>
      <w:r>
        <w:rPr>
          <w:rFonts w:ascii="Arial" w:hAnsi="Arial" w:cs="Arial"/>
        </w:rPr>
        <w:t xml:space="preserve"> </w:t>
      </w:r>
      <w:r w:rsidR="0006573A">
        <w:rPr>
          <w:rFonts w:ascii="Arial" w:hAnsi="Arial" w:cs="Arial"/>
        </w:rPr>
        <w:t>containing coarse plant components.</w:t>
      </w:r>
      <w:r w:rsidR="005344E4" w:rsidRPr="00B73457">
        <w:rPr>
          <w:rFonts w:ascii="Arial" w:hAnsi="Arial" w:cs="Arial"/>
        </w:rPr>
        <w:t xml:space="preserve"> </w:t>
      </w:r>
      <w:r w:rsidR="006D0197">
        <w:rPr>
          <w:rFonts w:ascii="Arial" w:hAnsi="Arial" w:cs="Arial"/>
        </w:rPr>
        <w:t>Since</w:t>
      </w:r>
      <w:r w:rsidR="005344E4" w:rsidRPr="00B73457">
        <w:rPr>
          <w:rFonts w:ascii="Arial" w:hAnsi="Arial" w:cs="Arial"/>
        </w:rPr>
        <w:t xml:space="preserve"> no further sieving followed the decantation, each decantation had to be conducted extensively </w:t>
      </w:r>
      <w:r w:rsidR="0002413C" w:rsidRPr="00431912">
        <w:rPr>
          <w:rFonts w:ascii="Arial" w:hAnsi="Arial" w:cs="Arial"/>
        </w:rPr>
        <w:t>to remove coarse components of the sediment</w:t>
      </w:r>
      <w:r w:rsidR="0069004A">
        <w:rPr>
          <w:rFonts w:ascii="Arial" w:hAnsi="Arial" w:cs="Arial"/>
        </w:rPr>
        <w:t xml:space="preserve"> at this point</w:t>
      </w:r>
      <w:r w:rsidR="006D0197">
        <w:rPr>
          <w:rFonts w:ascii="Arial" w:hAnsi="Arial" w:cs="Arial"/>
        </w:rPr>
        <w:t>.</w:t>
      </w:r>
      <w:r w:rsidR="005344E4" w:rsidRPr="00026F48">
        <w:rPr>
          <w:rFonts w:ascii="Arial" w:hAnsi="Arial" w:cs="Arial"/>
        </w:rPr>
        <w:t xml:space="preserve"> </w:t>
      </w:r>
      <w:r w:rsidR="0006573A">
        <w:rPr>
          <w:rFonts w:ascii="Arial" w:hAnsi="Arial" w:cs="Arial"/>
        </w:rPr>
        <w:t>O</w:t>
      </w:r>
      <w:r w:rsidR="005344E4" w:rsidRPr="00026F48">
        <w:rPr>
          <w:rFonts w:ascii="Arial" w:hAnsi="Arial" w:cs="Arial"/>
        </w:rPr>
        <w:t>nly the</w:t>
      </w:r>
      <w:r w:rsidR="007A4DB0" w:rsidRPr="00026F48">
        <w:rPr>
          <w:rFonts w:ascii="Arial" w:hAnsi="Arial" w:cs="Arial"/>
        </w:rPr>
        <w:t xml:space="preserve"> bottom part of</w:t>
      </w:r>
      <w:r w:rsidR="005344E4" w:rsidRPr="006D5F2C">
        <w:rPr>
          <w:rFonts w:ascii="Arial" w:hAnsi="Arial" w:cs="Arial"/>
        </w:rPr>
        <w:t xml:space="preserve"> </w:t>
      </w:r>
      <w:r w:rsidR="0002413C" w:rsidRPr="006D5F2C">
        <w:rPr>
          <w:rFonts w:ascii="Arial" w:hAnsi="Arial" w:cs="Arial"/>
        </w:rPr>
        <w:t xml:space="preserve">the </w:t>
      </w:r>
      <w:r w:rsidR="005344E4" w:rsidRPr="006D5F2C">
        <w:rPr>
          <w:rFonts w:ascii="Arial" w:hAnsi="Arial" w:cs="Arial"/>
        </w:rPr>
        <w:t xml:space="preserve">sediment </w:t>
      </w:r>
      <w:r w:rsidR="007A4DB0" w:rsidRPr="006D5F2C">
        <w:rPr>
          <w:rFonts w:ascii="Arial" w:hAnsi="Arial" w:cs="Arial"/>
        </w:rPr>
        <w:t>remained in the beaker</w:t>
      </w:r>
      <w:r w:rsidR="0069004A">
        <w:rPr>
          <w:rFonts w:ascii="Arial" w:hAnsi="Arial" w:cs="Arial"/>
        </w:rPr>
        <w:t xml:space="preserve"> during the decantation process</w:t>
      </w:r>
      <w:r w:rsidR="0006573A">
        <w:rPr>
          <w:rFonts w:ascii="Arial" w:hAnsi="Arial" w:cs="Arial"/>
        </w:rPr>
        <w:t xml:space="preserve"> and the upper layer of the sediment was poured off, so that </w:t>
      </w:r>
      <w:r w:rsidR="00855A9B">
        <w:rPr>
          <w:rFonts w:ascii="Arial" w:hAnsi="Arial" w:cs="Arial"/>
        </w:rPr>
        <w:t>fewer</w:t>
      </w:r>
      <w:r w:rsidR="0006573A">
        <w:rPr>
          <w:rFonts w:ascii="Arial" w:hAnsi="Arial" w:cs="Arial"/>
        </w:rPr>
        <w:t xml:space="preserve"> plant components might obscure the microscopical view</w:t>
      </w:r>
      <w:r w:rsidR="007A4DB0" w:rsidRPr="006D5F2C">
        <w:rPr>
          <w:rFonts w:ascii="Arial" w:hAnsi="Arial" w:cs="Arial"/>
        </w:rPr>
        <w:t>.</w:t>
      </w:r>
      <w:r w:rsidR="000F28B5" w:rsidRPr="006D5F2C">
        <w:rPr>
          <w:rFonts w:ascii="Arial" w:hAnsi="Arial" w:cs="Arial"/>
        </w:rPr>
        <w:t xml:space="preserve"> </w:t>
      </w:r>
      <w:r w:rsidR="009F6B89">
        <w:rPr>
          <w:rFonts w:ascii="Arial" w:hAnsi="Arial" w:cs="Arial"/>
        </w:rPr>
        <w:t>Subsequently</w:t>
      </w:r>
      <w:r w:rsidR="000F28B5" w:rsidRPr="006D5F2C">
        <w:rPr>
          <w:rFonts w:ascii="Arial" w:hAnsi="Arial" w:cs="Arial"/>
        </w:rPr>
        <w:t xml:space="preserve">, the sediment was transferred </w:t>
      </w:r>
      <w:r w:rsidR="007122C3">
        <w:rPr>
          <w:rFonts w:ascii="Arial" w:hAnsi="Arial" w:cs="Arial"/>
        </w:rPr>
        <w:t>i</w:t>
      </w:r>
      <w:r w:rsidR="000F28B5" w:rsidRPr="006D5F2C">
        <w:rPr>
          <w:rFonts w:ascii="Arial" w:hAnsi="Arial" w:cs="Arial"/>
        </w:rPr>
        <w:t xml:space="preserve">nto a </w:t>
      </w:r>
      <w:r w:rsidR="000F28B5" w:rsidRPr="00A045BF">
        <w:rPr>
          <w:rFonts w:ascii="Arial" w:hAnsi="Arial" w:cs="Arial"/>
        </w:rPr>
        <w:t>petri dish (6 cm diameter)</w:t>
      </w:r>
      <w:r w:rsidR="00D65DAE" w:rsidRPr="00A045BF">
        <w:rPr>
          <w:rFonts w:ascii="Arial" w:hAnsi="Arial" w:cs="Arial"/>
        </w:rPr>
        <w:t xml:space="preserve"> </w:t>
      </w:r>
      <w:r w:rsidR="000F28B5" w:rsidRPr="000719A7">
        <w:rPr>
          <w:rFonts w:ascii="Arial" w:hAnsi="Arial" w:cs="Arial"/>
        </w:rPr>
        <w:t xml:space="preserve">marked with coloured lines on the bottom. Following the coloured lines, the </w:t>
      </w:r>
      <w:r w:rsidR="005D7751">
        <w:rPr>
          <w:rFonts w:ascii="Arial" w:hAnsi="Arial" w:cs="Arial"/>
        </w:rPr>
        <w:t xml:space="preserve">complete </w:t>
      </w:r>
      <w:r w:rsidR="000F28B5" w:rsidRPr="000719A7">
        <w:rPr>
          <w:rFonts w:ascii="Arial" w:hAnsi="Arial" w:cs="Arial"/>
        </w:rPr>
        <w:t>petri dish was</w:t>
      </w:r>
      <w:r w:rsidR="007122C3">
        <w:rPr>
          <w:rFonts w:ascii="Arial" w:hAnsi="Arial" w:cs="Arial"/>
        </w:rPr>
        <w:t xml:space="preserve"> </w:t>
      </w:r>
      <w:r w:rsidR="00E258F2">
        <w:rPr>
          <w:rFonts w:ascii="Arial" w:hAnsi="Arial" w:cs="Arial"/>
        </w:rPr>
        <w:t xml:space="preserve">microscopically (25x magnification) </w:t>
      </w:r>
      <w:r w:rsidR="000F28B5" w:rsidRPr="000719A7">
        <w:rPr>
          <w:rFonts w:ascii="Arial" w:hAnsi="Arial" w:cs="Arial"/>
        </w:rPr>
        <w:t>examined in a meandering pattern and all eggs were counted</w:t>
      </w:r>
      <w:r w:rsidR="00975887" w:rsidRPr="00C53ECA">
        <w:rPr>
          <w:rFonts w:ascii="Arial" w:hAnsi="Arial" w:cs="Arial"/>
        </w:rPr>
        <w:t xml:space="preserve"> using a manual counter.</w:t>
      </w:r>
      <w:r w:rsidR="0048572E">
        <w:rPr>
          <w:rFonts w:ascii="Arial" w:hAnsi="Arial" w:cs="Arial"/>
        </w:rPr>
        <w:t xml:space="preserve"> The petri dish</w:t>
      </w:r>
      <w:r w:rsidR="006D0197">
        <w:rPr>
          <w:rFonts w:ascii="Arial" w:hAnsi="Arial" w:cs="Arial"/>
        </w:rPr>
        <w:t xml:space="preserve"> was reused for multiple samples but</w:t>
      </w:r>
      <w:r w:rsidR="0048572E">
        <w:rPr>
          <w:rFonts w:ascii="Arial" w:hAnsi="Arial" w:cs="Arial"/>
        </w:rPr>
        <w:t xml:space="preserve"> </w:t>
      </w:r>
      <w:r w:rsidR="0048572E">
        <w:rPr>
          <w:rFonts w:ascii="Arial" w:hAnsi="Arial" w:cs="Arial"/>
          <w:bCs/>
        </w:rPr>
        <w:t>thoroughly rinsed with a strong water jet between every sample to avoid cross-contamination.</w:t>
      </w:r>
    </w:p>
    <w:p w14:paraId="558E853B" w14:textId="77777777" w:rsidR="00E56ADD" w:rsidRPr="007122C3" w:rsidRDefault="00E56ADD" w:rsidP="006252B2">
      <w:pPr>
        <w:pStyle w:val="Listenabsatz"/>
        <w:ind w:left="1224"/>
        <w:rPr>
          <w:rFonts w:ascii="Arial" w:hAnsi="Arial" w:cs="Arial"/>
        </w:rPr>
      </w:pPr>
    </w:p>
    <w:p w14:paraId="579A0485" w14:textId="5594F444" w:rsidR="00914B7E" w:rsidRPr="006A0D78" w:rsidRDefault="008B40F7" w:rsidP="006A0D78">
      <w:pPr>
        <w:spacing w:after="0"/>
        <w:rPr>
          <w:rFonts w:ascii="Arial" w:hAnsi="Arial" w:cs="Arial"/>
          <w:i/>
        </w:rPr>
      </w:pPr>
      <w:r>
        <w:rPr>
          <w:rFonts w:ascii="Arial" w:hAnsi="Arial" w:cs="Arial"/>
          <w:i/>
        </w:rPr>
        <w:t>2</w:t>
      </w:r>
      <w:r w:rsidR="004C5F10" w:rsidRPr="006A0D78">
        <w:rPr>
          <w:rFonts w:ascii="Arial" w:hAnsi="Arial" w:cs="Arial"/>
          <w:i/>
        </w:rPr>
        <w:t>.</w:t>
      </w:r>
      <w:r w:rsidR="0086734D">
        <w:rPr>
          <w:rFonts w:ascii="Arial" w:hAnsi="Arial" w:cs="Arial"/>
          <w:i/>
        </w:rPr>
        <w:t>4</w:t>
      </w:r>
      <w:r w:rsidR="004C5F10" w:rsidRPr="006A0D78">
        <w:rPr>
          <w:rFonts w:ascii="Arial" w:hAnsi="Arial" w:cs="Arial"/>
          <w:i/>
        </w:rPr>
        <w:t xml:space="preserve">.2. </w:t>
      </w:r>
      <w:r w:rsidR="00914B7E" w:rsidRPr="006A0D78">
        <w:rPr>
          <w:rFonts w:ascii="Arial" w:hAnsi="Arial" w:cs="Arial"/>
          <w:i/>
        </w:rPr>
        <w:t>Standard FLUKEFINDER®</w:t>
      </w:r>
      <w:r w:rsidR="006C278E" w:rsidRPr="006A0D78">
        <w:rPr>
          <w:rFonts w:ascii="Arial" w:hAnsi="Arial" w:cs="Arial"/>
          <w:i/>
        </w:rPr>
        <w:t xml:space="preserve"> method</w:t>
      </w:r>
    </w:p>
    <w:p w14:paraId="254BD038" w14:textId="5A87FEE9" w:rsidR="00975887" w:rsidRDefault="00B8451A" w:rsidP="006A0D78">
      <w:pPr>
        <w:pStyle w:val="Listenabsatz"/>
        <w:ind w:left="0" w:firstLine="284"/>
        <w:rPr>
          <w:rFonts w:ascii="Arial" w:hAnsi="Arial" w:cs="Arial"/>
          <w:bCs/>
        </w:rPr>
      </w:pPr>
      <w:r w:rsidRPr="00CD6D34">
        <w:rPr>
          <w:rFonts w:ascii="Arial" w:hAnsi="Arial" w:cs="Arial"/>
          <w:bCs/>
        </w:rPr>
        <w:t>The</w:t>
      </w:r>
      <w:r w:rsidR="00715351">
        <w:rPr>
          <w:rFonts w:ascii="Arial" w:hAnsi="Arial" w:cs="Arial"/>
          <w:bCs/>
        </w:rPr>
        <w:t xml:space="preserve"> commercial</w:t>
      </w:r>
      <w:r w:rsidRPr="00CD6D34">
        <w:rPr>
          <w:rFonts w:ascii="Arial" w:hAnsi="Arial" w:cs="Arial"/>
          <w:bCs/>
        </w:rPr>
        <w:t xml:space="preserve"> </w:t>
      </w:r>
      <w:r w:rsidR="0017556C" w:rsidRPr="00CD6D34">
        <w:rPr>
          <w:rFonts w:ascii="Arial" w:hAnsi="Arial" w:cs="Arial"/>
          <w:bCs/>
        </w:rPr>
        <w:t xml:space="preserve">FLUKEFINDER® </w:t>
      </w:r>
      <w:r w:rsidR="00975887" w:rsidRPr="00CD6D34">
        <w:rPr>
          <w:rFonts w:ascii="Arial" w:hAnsi="Arial" w:cs="Arial"/>
          <w:bCs/>
        </w:rPr>
        <w:t xml:space="preserve">device </w:t>
      </w:r>
      <w:r w:rsidR="0017556C" w:rsidRPr="00CD6D34">
        <w:rPr>
          <w:rFonts w:ascii="Arial" w:hAnsi="Arial" w:cs="Arial"/>
          <w:bCs/>
        </w:rPr>
        <w:t>consists of two sections</w:t>
      </w:r>
      <w:r w:rsidR="00975887" w:rsidRPr="00CD6D34">
        <w:rPr>
          <w:rFonts w:ascii="Arial" w:hAnsi="Arial" w:cs="Arial"/>
          <w:bCs/>
        </w:rPr>
        <w:t xml:space="preserve"> forming a column</w:t>
      </w:r>
      <w:r w:rsidR="0017556C" w:rsidRPr="00CD6D34">
        <w:rPr>
          <w:rFonts w:ascii="Arial" w:hAnsi="Arial" w:cs="Arial"/>
          <w:bCs/>
        </w:rPr>
        <w:t xml:space="preserve">. Each section contains a sieve: The upper sieve has a larger mesh size, so that </w:t>
      </w:r>
      <w:r w:rsidR="0017556C" w:rsidRPr="00CD6D34">
        <w:rPr>
          <w:rFonts w:ascii="Arial" w:hAnsi="Arial" w:cs="Arial"/>
          <w:bCs/>
          <w:i/>
          <w:iCs/>
        </w:rPr>
        <w:t>F. hepatica</w:t>
      </w:r>
      <w:r w:rsidR="0017556C" w:rsidRPr="00CD6D34">
        <w:rPr>
          <w:rFonts w:ascii="Arial" w:hAnsi="Arial" w:cs="Arial"/>
          <w:bCs/>
        </w:rPr>
        <w:t xml:space="preserve">-eggs can pass </w:t>
      </w:r>
      <w:r w:rsidR="00B32AD6">
        <w:rPr>
          <w:rFonts w:ascii="Arial" w:hAnsi="Arial" w:cs="Arial"/>
          <w:bCs/>
        </w:rPr>
        <w:t xml:space="preserve">through </w:t>
      </w:r>
      <w:r w:rsidR="0017556C" w:rsidRPr="00CD6D34">
        <w:rPr>
          <w:rFonts w:ascii="Arial" w:hAnsi="Arial" w:cs="Arial"/>
          <w:bCs/>
        </w:rPr>
        <w:t>this sieve. The second sieve has a finer m</w:t>
      </w:r>
      <w:r w:rsidR="00600BE6">
        <w:rPr>
          <w:rFonts w:ascii="Arial" w:hAnsi="Arial" w:cs="Arial"/>
          <w:bCs/>
        </w:rPr>
        <w:t>e</w:t>
      </w:r>
      <w:r w:rsidR="0017556C" w:rsidRPr="00CD6D34">
        <w:rPr>
          <w:rFonts w:ascii="Arial" w:hAnsi="Arial" w:cs="Arial"/>
          <w:bCs/>
        </w:rPr>
        <w:t>sh size, which holds the eggs back</w:t>
      </w:r>
      <w:r w:rsidR="00BA01D4" w:rsidRPr="00CD6D34">
        <w:rPr>
          <w:rFonts w:ascii="Arial" w:hAnsi="Arial" w:cs="Arial"/>
          <w:bCs/>
        </w:rPr>
        <w:t>.</w:t>
      </w:r>
      <w:r w:rsidR="00715351">
        <w:rPr>
          <w:rFonts w:ascii="Arial" w:hAnsi="Arial" w:cs="Arial"/>
          <w:bCs/>
        </w:rPr>
        <w:t xml:space="preserve"> Howell (2011) indicated the mesh sizes with </w:t>
      </w:r>
      <w:r w:rsidR="00715351" w:rsidRPr="00715351">
        <w:rPr>
          <w:rFonts w:ascii="Arial" w:hAnsi="Arial" w:cs="Arial"/>
          <w:bCs/>
        </w:rPr>
        <w:t xml:space="preserve">approximately 125 </w:t>
      </w:r>
      <w:r w:rsidR="00C15707">
        <w:rPr>
          <w:rFonts w:ascii="Arial" w:hAnsi="Arial" w:cs="Arial"/>
          <w:bCs/>
        </w:rPr>
        <w:t>µ</w:t>
      </w:r>
      <w:r w:rsidR="00715351" w:rsidRPr="00715351">
        <w:rPr>
          <w:rFonts w:ascii="Arial" w:hAnsi="Arial" w:cs="Arial"/>
          <w:bCs/>
        </w:rPr>
        <w:t xml:space="preserve">m and 30 </w:t>
      </w:r>
      <w:r w:rsidR="00C15707">
        <w:rPr>
          <w:rFonts w:ascii="Arial" w:hAnsi="Arial" w:cs="Arial"/>
          <w:bCs/>
        </w:rPr>
        <w:t>µ</w:t>
      </w:r>
      <w:r w:rsidR="00715351" w:rsidRPr="00715351">
        <w:rPr>
          <w:rFonts w:ascii="Arial" w:hAnsi="Arial" w:cs="Arial"/>
          <w:bCs/>
        </w:rPr>
        <w:t>m</w:t>
      </w:r>
      <w:r w:rsidR="00715351">
        <w:rPr>
          <w:rFonts w:ascii="Arial" w:hAnsi="Arial" w:cs="Arial"/>
          <w:bCs/>
        </w:rPr>
        <w:t>. However,</w:t>
      </w:r>
      <w:r w:rsidR="00631241">
        <w:rPr>
          <w:rFonts w:ascii="Arial" w:hAnsi="Arial" w:cs="Arial"/>
          <w:bCs/>
        </w:rPr>
        <w:t xml:space="preserve"> </w:t>
      </w:r>
      <w:r w:rsidR="00715351">
        <w:rPr>
          <w:rFonts w:ascii="Arial" w:hAnsi="Arial" w:cs="Arial"/>
          <w:bCs/>
        </w:rPr>
        <w:t>t</w:t>
      </w:r>
      <w:r w:rsidR="00C23996" w:rsidRPr="00CD6D34">
        <w:rPr>
          <w:rFonts w:ascii="Arial" w:hAnsi="Arial" w:cs="Arial"/>
          <w:bCs/>
        </w:rPr>
        <w:t xml:space="preserve">he exact mesh sizes are </w:t>
      </w:r>
      <w:r w:rsidR="00E46EE9" w:rsidRPr="00E46EE9">
        <w:rPr>
          <w:rFonts w:ascii="Arial" w:hAnsi="Arial" w:cs="Arial"/>
          <w:bCs/>
        </w:rPr>
        <w:t>proprietary</w:t>
      </w:r>
      <w:r w:rsidR="00E46EE9">
        <w:rPr>
          <w:rFonts w:ascii="Arial" w:hAnsi="Arial" w:cs="Arial"/>
          <w:bCs/>
        </w:rPr>
        <w:t xml:space="preserve"> and </w:t>
      </w:r>
      <w:r w:rsidR="00C23996" w:rsidRPr="00CD6D34">
        <w:rPr>
          <w:rFonts w:ascii="Arial" w:hAnsi="Arial" w:cs="Arial"/>
          <w:bCs/>
        </w:rPr>
        <w:t xml:space="preserve">not </w:t>
      </w:r>
      <w:r w:rsidR="00715351">
        <w:rPr>
          <w:rFonts w:ascii="Arial" w:hAnsi="Arial" w:cs="Arial"/>
          <w:bCs/>
        </w:rPr>
        <w:t>declared</w:t>
      </w:r>
      <w:r w:rsidR="00715351" w:rsidRPr="00CD6D34">
        <w:rPr>
          <w:rFonts w:ascii="Arial" w:hAnsi="Arial" w:cs="Arial"/>
          <w:bCs/>
        </w:rPr>
        <w:t xml:space="preserve"> </w:t>
      </w:r>
      <w:r w:rsidR="00C23996" w:rsidRPr="00CD6D34">
        <w:rPr>
          <w:rFonts w:ascii="Arial" w:hAnsi="Arial" w:cs="Arial"/>
          <w:bCs/>
        </w:rPr>
        <w:t>by the manufacturer</w:t>
      </w:r>
      <w:r w:rsidR="0017556C" w:rsidRPr="00C56106">
        <w:rPr>
          <w:rFonts w:ascii="Arial" w:hAnsi="Arial" w:cs="Arial"/>
          <w:bCs/>
        </w:rPr>
        <w:t xml:space="preserve">. The </w:t>
      </w:r>
      <w:r w:rsidRPr="00C56106">
        <w:rPr>
          <w:rFonts w:ascii="Arial" w:hAnsi="Arial" w:cs="Arial"/>
          <w:bCs/>
        </w:rPr>
        <w:t xml:space="preserve">two units of the column </w:t>
      </w:r>
      <w:r w:rsidRPr="00860286">
        <w:rPr>
          <w:rFonts w:ascii="Arial" w:hAnsi="Arial" w:cs="Arial"/>
          <w:bCs/>
        </w:rPr>
        <w:t>fit together with the larger meshed sized sieve on top and the part with the finer meshed sieve on the bottom.</w:t>
      </w:r>
      <w:r w:rsidR="00975887" w:rsidRPr="005F0A08">
        <w:rPr>
          <w:rFonts w:ascii="Arial" w:hAnsi="Arial" w:cs="Arial"/>
          <w:bCs/>
        </w:rPr>
        <w:t xml:space="preserve"> </w:t>
      </w:r>
    </w:p>
    <w:p w14:paraId="3CE73227" w14:textId="6C85DE91" w:rsidR="00975887" w:rsidRDefault="00E5039B" w:rsidP="00C06F21">
      <w:pPr>
        <w:pStyle w:val="Listenabsatz"/>
        <w:ind w:left="0" w:firstLine="284"/>
        <w:rPr>
          <w:rFonts w:ascii="Arial" w:hAnsi="Arial" w:cs="Arial"/>
          <w:bCs/>
        </w:rPr>
      </w:pPr>
      <w:r>
        <w:rPr>
          <w:rFonts w:ascii="Arial" w:hAnsi="Arial" w:cs="Arial"/>
          <w:bCs/>
        </w:rPr>
        <w:t>The protocol used here</w:t>
      </w:r>
      <w:r w:rsidR="0094470E">
        <w:rPr>
          <w:rFonts w:ascii="Arial" w:hAnsi="Arial" w:cs="Arial"/>
          <w:bCs/>
        </w:rPr>
        <w:t xml:space="preserve"> followed the directions given by the manufacturer with slight modifications.</w:t>
      </w:r>
      <w:r w:rsidR="00B32AD6">
        <w:rPr>
          <w:rFonts w:ascii="Arial" w:hAnsi="Arial" w:cs="Arial"/>
          <w:bCs/>
        </w:rPr>
        <w:t xml:space="preserve"> </w:t>
      </w:r>
      <w:r w:rsidR="00B8451A" w:rsidRPr="001D391C">
        <w:rPr>
          <w:rFonts w:ascii="Arial" w:hAnsi="Arial" w:cs="Arial"/>
          <w:bCs/>
        </w:rPr>
        <w:t>The defined amount of faecal material (in total: 2 g) was weighed into a</w:t>
      </w:r>
      <w:r w:rsidR="00670739">
        <w:rPr>
          <w:rFonts w:ascii="Arial" w:hAnsi="Arial" w:cs="Arial"/>
          <w:bCs/>
        </w:rPr>
        <w:t xml:space="preserve"> labelled</w:t>
      </w:r>
      <w:r w:rsidR="00B8451A" w:rsidRPr="001D391C">
        <w:rPr>
          <w:rFonts w:ascii="Arial" w:hAnsi="Arial" w:cs="Arial"/>
          <w:bCs/>
        </w:rPr>
        <w:t xml:space="preserve"> 250 ml beaker </w:t>
      </w:r>
      <w:r w:rsidR="00D57771">
        <w:rPr>
          <w:rFonts w:ascii="Arial" w:hAnsi="Arial" w:cs="Arial"/>
          <w:bCs/>
        </w:rPr>
        <w:t>(instead of using the 100 ml beaker</w:t>
      </w:r>
      <w:r w:rsidR="00600BE6" w:rsidRPr="00600BE6">
        <w:rPr>
          <w:rFonts w:ascii="Arial" w:hAnsi="Arial" w:cs="Arial"/>
          <w:bCs/>
        </w:rPr>
        <w:t xml:space="preserve"> </w:t>
      </w:r>
      <w:r w:rsidR="00600BE6">
        <w:rPr>
          <w:rFonts w:ascii="Arial" w:hAnsi="Arial" w:cs="Arial"/>
          <w:bCs/>
        </w:rPr>
        <w:t>provided</w:t>
      </w:r>
      <w:r w:rsidR="00D57771">
        <w:rPr>
          <w:rFonts w:ascii="Arial" w:hAnsi="Arial" w:cs="Arial"/>
          <w:bCs/>
        </w:rPr>
        <w:t xml:space="preserve">) </w:t>
      </w:r>
      <w:r w:rsidR="00B8451A" w:rsidRPr="001D391C">
        <w:rPr>
          <w:rFonts w:ascii="Arial" w:hAnsi="Arial" w:cs="Arial"/>
          <w:bCs/>
        </w:rPr>
        <w:t xml:space="preserve">and suspended in 30 ml </w:t>
      </w:r>
      <w:r w:rsidR="005F2A01" w:rsidRPr="0077407F">
        <w:rPr>
          <w:rFonts w:ascii="Arial" w:hAnsi="Arial" w:cs="Arial"/>
          <w:bCs/>
        </w:rPr>
        <w:t xml:space="preserve">cold </w:t>
      </w:r>
      <w:r w:rsidR="00B8451A" w:rsidRPr="0077407F">
        <w:rPr>
          <w:rFonts w:ascii="Arial" w:hAnsi="Arial" w:cs="Arial"/>
          <w:bCs/>
        </w:rPr>
        <w:t xml:space="preserve">tap water. The suspension was poured into the top section of the </w:t>
      </w:r>
      <w:r w:rsidR="007122C3" w:rsidRPr="00CB00FE">
        <w:rPr>
          <w:rFonts w:ascii="Arial" w:hAnsi="Arial" w:cs="Arial"/>
          <w:bCs/>
        </w:rPr>
        <w:t xml:space="preserve">FLUKEFINDER® </w:t>
      </w:r>
      <w:r w:rsidR="00B8451A" w:rsidRPr="0077407F">
        <w:rPr>
          <w:rFonts w:ascii="Arial" w:hAnsi="Arial" w:cs="Arial"/>
          <w:bCs/>
        </w:rPr>
        <w:t>column</w:t>
      </w:r>
      <w:r w:rsidR="0017556C" w:rsidRPr="00CB00FE">
        <w:rPr>
          <w:rFonts w:ascii="Arial" w:hAnsi="Arial" w:cs="Arial"/>
          <w:bCs/>
        </w:rPr>
        <w:t xml:space="preserve">. </w:t>
      </w:r>
      <w:r w:rsidR="007122C3">
        <w:rPr>
          <w:rFonts w:ascii="Arial" w:hAnsi="Arial" w:cs="Arial"/>
          <w:bCs/>
        </w:rPr>
        <w:t>After</w:t>
      </w:r>
      <w:r w:rsidR="007122C3" w:rsidRPr="00CB00FE">
        <w:rPr>
          <w:rFonts w:ascii="Arial" w:hAnsi="Arial" w:cs="Arial"/>
          <w:bCs/>
        </w:rPr>
        <w:t xml:space="preserve"> </w:t>
      </w:r>
      <w:r w:rsidR="0017556C" w:rsidRPr="00CB00FE">
        <w:rPr>
          <w:rFonts w:ascii="Arial" w:hAnsi="Arial" w:cs="Arial"/>
          <w:bCs/>
        </w:rPr>
        <w:t xml:space="preserve">the suspension </w:t>
      </w:r>
      <w:r w:rsidR="007122C3">
        <w:rPr>
          <w:rFonts w:ascii="Arial" w:hAnsi="Arial" w:cs="Arial"/>
          <w:bCs/>
        </w:rPr>
        <w:t xml:space="preserve">had </w:t>
      </w:r>
      <w:r w:rsidR="005F2A01" w:rsidRPr="00B73457">
        <w:rPr>
          <w:rFonts w:ascii="Arial" w:hAnsi="Arial" w:cs="Arial"/>
          <w:bCs/>
        </w:rPr>
        <w:t xml:space="preserve">completely passed the upper sieve, the upper section of the FLUKEFINDER® </w:t>
      </w:r>
      <w:r w:rsidR="007122C3">
        <w:rPr>
          <w:rFonts w:ascii="Arial" w:hAnsi="Arial" w:cs="Arial"/>
          <w:bCs/>
        </w:rPr>
        <w:t xml:space="preserve">apparatus </w:t>
      </w:r>
      <w:r w:rsidR="005F2A01" w:rsidRPr="00B73457">
        <w:rPr>
          <w:rFonts w:ascii="Arial" w:hAnsi="Arial" w:cs="Arial"/>
          <w:bCs/>
        </w:rPr>
        <w:t xml:space="preserve">was </w:t>
      </w:r>
      <w:r w:rsidR="007122C3">
        <w:rPr>
          <w:rFonts w:ascii="Arial" w:hAnsi="Arial" w:cs="Arial"/>
          <w:bCs/>
        </w:rPr>
        <w:t>hal</w:t>
      </w:r>
      <w:r w:rsidR="00E45C22">
        <w:rPr>
          <w:rFonts w:ascii="Arial" w:hAnsi="Arial" w:cs="Arial"/>
          <w:bCs/>
        </w:rPr>
        <w:t>f</w:t>
      </w:r>
      <w:r w:rsidR="007122C3">
        <w:rPr>
          <w:rFonts w:ascii="Arial" w:hAnsi="Arial" w:cs="Arial"/>
          <w:bCs/>
        </w:rPr>
        <w:t xml:space="preserve"> </w:t>
      </w:r>
      <w:r w:rsidR="005F2A01" w:rsidRPr="00B73457">
        <w:rPr>
          <w:rFonts w:ascii="Arial" w:hAnsi="Arial" w:cs="Arial"/>
          <w:bCs/>
        </w:rPr>
        <w:t>refilled with cold tap water</w:t>
      </w:r>
      <w:r w:rsidR="00F348EC" w:rsidRPr="00431912">
        <w:rPr>
          <w:rFonts w:ascii="Arial" w:hAnsi="Arial" w:cs="Arial"/>
          <w:bCs/>
        </w:rPr>
        <w:t>. After repeating this step three times, the two sections of the column were separated. The debris on the upper sieve w</w:t>
      </w:r>
      <w:r w:rsidR="00B25743">
        <w:rPr>
          <w:rFonts w:ascii="Arial" w:hAnsi="Arial" w:cs="Arial"/>
          <w:bCs/>
        </w:rPr>
        <w:t>ere</w:t>
      </w:r>
      <w:r w:rsidR="00F348EC" w:rsidRPr="00431912">
        <w:rPr>
          <w:rFonts w:ascii="Arial" w:hAnsi="Arial" w:cs="Arial"/>
          <w:bCs/>
        </w:rPr>
        <w:t xml:space="preserve"> </w:t>
      </w:r>
      <w:r w:rsidR="00B470C0" w:rsidRPr="00026F48">
        <w:rPr>
          <w:rFonts w:ascii="Arial" w:hAnsi="Arial" w:cs="Arial"/>
          <w:bCs/>
        </w:rPr>
        <w:t>removed and the debris on the lower sieve w</w:t>
      </w:r>
      <w:r w:rsidR="00B25743">
        <w:rPr>
          <w:rFonts w:ascii="Arial" w:hAnsi="Arial" w:cs="Arial"/>
          <w:bCs/>
        </w:rPr>
        <w:t>ere</w:t>
      </w:r>
      <w:r w:rsidR="00B470C0" w:rsidRPr="00026F48">
        <w:rPr>
          <w:rFonts w:ascii="Arial" w:hAnsi="Arial" w:cs="Arial"/>
          <w:bCs/>
        </w:rPr>
        <w:t xml:space="preserve"> backwashed with a strong water jet into </w:t>
      </w:r>
      <w:r w:rsidR="00895BDF">
        <w:rPr>
          <w:rFonts w:ascii="Arial" w:hAnsi="Arial" w:cs="Arial"/>
          <w:bCs/>
        </w:rPr>
        <w:t xml:space="preserve">a </w:t>
      </w:r>
      <w:r w:rsidR="0094470E">
        <w:rPr>
          <w:rFonts w:ascii="Arial" w:hAnsi="Arial" w:cs="Arial"/>
          <w:bCs/>
        </w:rPr>
        <w:t>labelled</w:t>
      </w:r>
      <w:r w:rsidR="00895BDF">
        <w:rPr>
          <w:rFonts w:ascii="Arial" w:hAnsi="Arial" w:cs="Arial"/>
          <w:bCs/>
        </w:rPr>
        <w:t xml:space="preserve"> </w:t>
      </w:r>
      <w:r w:rsidR="00B470C0" w:rsidRPr="00026F48">
        <w:rPr>
          <w:rFonts w:ascii="Arial" w:hAnsi="Arial" w:cs="Arial"/>
          <w:bCs/>
        </w:rPr>
        <w:t>250 ml beaker.</w:t>
      </w:r>
      <w:r w:rsidR="006344FD" w:rsidRPr="00A045BF">
        <w:rPr>
          <w:rFonts w:ascii="Arial" w:hAnsi="Arial" w:cs="Arial"/>
          <w:bCs/>
        </w:rPr>
        <w:t xml:space="preserve"> After a se</w:t>
      </w:r>
      <w:r w:rsidR="005D7751">
        <w:rPr>
          <w:rFonts w:ascii="Arial" w:hAnsi="Arial" w:cs="Arial"/>
          <w:bCs/>
        </w:rPr>
        <w:t>dimentation</w:t>
      </w:r>
      <w:r w:rsidR="006344FD" w:rsidRPr="00A045BF">
        <w:rPr>
          <w:rFonts w:ascii="Arial" w:hAnsi="Arial" w:cs="Arial"/>
          <w:bCs/>
        </w:rPr>
        <w:t xml:space="preserve"> period of three minutes, the supernatant was </w:t>
      </w:r>
      <w:r w:rsidR="00B32AD6" w:rsidRPr="00A045BF">
        <w:rPr>
          <w:rFonts w:ascii="Arial" w:hAnsi="Arial" w:cs="Arial"/>
          <w:bCs/>
        </w:rPr>
        <w:t>decanted,</w:t>
      </w:r>
      <w:r w:rsidR="006344FD" w:rsidRPr="00A045BF">
        <w:rPr>
          <w:rFonts w:ascii="Arial" w:hAnsi="Arial" w:cs="Arial"/>
          <w:bCs/>
        </w:rPr>
        <w:t xml:space="preserve"> and the </w:t>
      </w:r>
      <w:r w:rsidR="00FA74F5" w:rsidRPr="00C53ECA">
        <w:rPr>
          <w:rFonts w:ascii="Arial" w:hAnsi="Arial" w:cs="Arial"/>
          <w:bCs/>
        </w:rPr>
        <w:t xml:space="preserve">fine </w:t>
      </w:r>
      <w:r w:rsidR="006344FD" w:rsidRPr="00C53ECA">
        <w:rPr>
          <w:rFonts w:ascii="Arial" w:hAnsi="Arial" w:cs="Arial"/>
          <w:bCs/>
        </w:rPr>
        <w:t>sediment was transferred into a 50 ml-</w:t>
      </w:r>
      <w:r w:rsidR="007122C3">
        <w:rPr>
          <w:rFonts w:ascii="Arial" w:hAnsi="Arial" w:cs="Arial"/>
          <w:bCs/>
        </w:rPr>
        <w:t>centrifugation</w:t>
      </w:r>
      <w:r w:rsidR="007122C3" w:rsidRPr="00C53ECA">
        <w:rPr>
          <w:rFonts w:ascii="Arial" w:hAnsi="Arial" w:cs="Arial"/>
          <w:bCs/>
        </w:rPr>
        <w:t xml:space="preserve"> </w:t>
      </w:r>
      <w:r w:rsidR="006344FD" w:rsidRPr="00C53ECA">
        <w:rPr>
          <w:rFonts w:ascii="Arial" w:hAnsi="Arial" w:cs="Arial"/>
          <w:bCs/>
        </w:rPr>
        <w:t>tube</w:t>
      </w:r>
      <w:r w:rsidR="007122C3">
        <w:rPr>
          <w:rFonts w:ascii="Arial" w:hAnsi="Arial" w:cs="Arial"/>
          <w:bCs/>
        </w:rPr>
        <w:t xml:space="preserve"> with conical bottom</w:t>
      </w:r>
      <w:r w:rsidR="00E45C22">
        <w:rPr>
          <w:rFonts w:ascii="Arial" w:hAnsi="Arial" w:cs="Arial"/>
          <w:bCs/>
        </w:rPr>
        <w:t xml:space="preserve"> </w:t>
      </w:r>
      <w:r w:rsidR="00A3182F">
        <w:rPr>
          <w:rFonts w:ascii="Arial" w:hAnsi="Arial" w:cs="Arial"/>
          <w:bCs/>
        </w:rPr>
        <w:t>(</w:t>
      </w:r>
      <w:r w:rsidR="0094470E">
        <w:rPr>
          <w:rFonts w:ascii="Arial" w:hAnsi="Arial" w:cs="Arial"/>
          <w:bCs/>
        </w:rPr>
        <w:t>instead of using the provided 15 ml tube of equal height)</w:t>
      </w:r>
      <w:r w:rsidR="0094470E" w:rsidRPr="00C53ECA">
        <w:rPr>
          <w:rFonts w:ascii="Arial" w:hAnsi="Arial" w:cs="Arial"/>
          <w:bCs/>
        </w:rPr>
        <w:t xml:space="preserve">. </w:t>
      </w:r>
      <w:r w:rsidR="006344FD" w:rsidRPr="00C53ECA">
        <w:rPr>
          <w:rFonts w:ascii="Arial" w:hAnsi="Arial" w:cs="Arial"/>
          <w:bCs/>
        </w:rPr>
        <w:t>The inner surface of</w:t>
      </w:r>
      <w:r w:rsidR="00E47EE8" w:rsidRPr="007122C3">
        <w:rPr>
          <w:rFonts w:ascii="Arial" w:hAnsi="Arial" w:cs="Arial"/>
          <w:bCs/>
        </w:rPr>
        <w:t xml:space="preserve"> the</w:t>
      </w:r>
      <w:r w:rsidR="006344FD" w:rsidRPr="007122C3">
        <w:rPr>
          <w:rFonts w:ascii="Arial" w:hAnsi="Arial" w:cs="Arial"/>
          <w:bCs/>
        </w:rPr>
        <w:t xml:space="preserve"> beaker was </w:t>
      </w:r>
      <w:r w:rsidR="00981C23" w:rsidRPr="007122C3">
        <w:rPr>
          <w:rFonts w:ascii="Arial" w:hAnsi="Arial" w:cs="Arial"/>
          <w:bCs/>
        </w:rPr>
        <w:t>thoroughly</w:t>
      </w:r>
      <w:r w:rsidR="006344FD" w:rsidRPr="007122C3">
        <w:rPr>
          <w:rFonts w:ascii="Arial" w:hAnsi="Arial" w:cs="Arial"/>
          <w:bCs/>
        </w:rPr>
        <w:t xml:space="preserve"> rinsed using a </w:t>
      </w:r>
      <w:r w:rsidR="008B40F7">
        <w:rPr>
          <w:rFonts w:ascii="Arial" w:hAnsi="Arial" w:cs="Arial"/>
          <w:bCs/>
        </w:rPr>
        <w:t>wash</w:t>
      </w:r>
      <w:r w:rsidR="008B40F7" w:rsidRPr="007122C3">
        <w:rPr>
          <w:rFonts w:ascii="Arial" w:hAnsi="Arial" w:cs="Arial"/>
          <w:bCs/>
        </w:rPr>
        <w:t xml:space="preserve"> </w:t>
      </w:r>
      <w:r w:rsidR="006344FD" w:rsidRPr="007122C3">
        <w:rPr>
          <w:rFonts w:ascii="Arial" w:hAnsi="Arial" w:cs="Arial"/>
          <w:bCs/>
        </w:rPr>
        <w:t xml:space="preserve">bottle to wash out remaining </w:t>
      </w:r>
      <w:r w:rsidR="006344FD" w:rsidRPr="007122C3">
        <w:rPr>
          <w:rFonts w:ascii="Arial" w:hAnsi="Arial" w:cs="Arial"/>
          <w:bCs/>
          <w:i/>
          <w:iCs/>
        </w:rPr>
        <w:t>F. hepatica</w:t>
      </w:r>
      <w:r w:rsidR="006344FD" w:rsidRPr="007122C3">
        <w:rPr>
          <w:rFonts w:ascii="Arial" w:hAnsi="Arial" w:cs="Arial"/>
          <w:bCs/>
        </w:rPr>
        <w:t>-</w:t>
      </w:r>
      <w:r w:rsidR="006344FD" w:rsidRPr="007122C3">
        <w:rPr>
          <w:rFonts w:ascii="Arial" w:hAnsi="Arial" w:cs="Arial"/>
          <w:bCs/>
        </w:rPr>
        <w:lastRenderedPageBreak/>
        <w:t xml:space="preserve">eggs into the </w:t>
      </w:r>
      <w:r w:rsidR="007122C3">
        <w:rPr>
          <w:rFonts w:ascii="Arial" w:hAnsi="Arial" w:cs="Arial"/>
          <w:bCs/>
        </w:rPr>
        <w:t>centrifugation</w:t>
      </w:r>
      <w:r w:rsidR="006344FD" w:rsidRPr="007122C3">
        <w:rPr>
          <w:rFonts w:ascii="Arial" w:hAnsi="Arial" w:cs="Arial"/>
          <w:bCs/>
        </w:rPr>
        <w:t xml:space="preserve"> tube. The </w:t>
      </w:r>
      <w:r w:rsidR="007122C3">
        <w:rPr>
          <w:rFonts w:ascii="Arial" w:hAnsi="Arial" w:cs="Arial"/>
          <w:bCs/>
        </w:rPr>
        <w:t>centrifugation</w:t>
      </w:r>
      <w:r w:rsidR="007122C3" w:rsidRPr="007122C3">
        <w:rPr>
          <w:rFonts w:ascii="Arial" w:hAnsi="Arial" w:cs="Arial"/>
          <w:bCs/>
        </w:rPr>
        <w:t xml:space="preserve"> </w:t>
      </w:r>
      <w:r w:rsidR="006344FD" w:rsidRPr="007122C3">
        <w:rPr>
          <w:rFonts w:ascii="Arial" w:hAnsi="Arial" w:cs="Arial"/>
          <w:bCs/>
        </w:rPr>
        <w:t xml:space="preserve">tube was filled with cold tap water </w:t>
      </w:r>
      <w:r w:rsidR="007122C3">
        <w:rPr>
          <w:rFonts w:ascii="Arial" w:hAnsi="Arial" w:cs="Arial"/>
          <w:bCs/>
        </w:rPr>
        <w:t>to</w:t>
      </w:r>
      <w:r w:rsidR="007122C3" w:rsidRPr="007122C3">
        <w:rPr>
          <w:rFonts w:ascii="Arial" w:hAnsi="Arial" w:cs="Arial"/>
          <w:bCs/>
        </w:rPr>
        <w:t xml:space="preserve"> </w:t>
      </w:r>
      <w:r w:rsidR="006344FD" w:rsidRPr="007122C3">
        <w:rPr>
          <w:rFonts w:ascii="Arial" w:hAnsi="Arial" w:cs="Arial"/>
          <w:bCs/>
        </w:rPr>
        <w:t>the 50 ml</w:t>
      </w:r>
      <w:r w:rsidR="008B40F7">
        <w:rPr>
          <w:rFonts w:ascii="Arial" w:hAnsi="Arial" w:cs="Arial"/>
          <w:bCs/>
        </w:rPr>
        <w:t xml:space="preserve"> </w:t>
      </w:r>
      <w:r w:rsidR="006344FD" w:rsidRPr="007122C3">
        <w:rPr>
          <w:rFonts w:ascii="Arial" w:hAnsi="Arial" w:cs="Arial"/>
          <w:bCs/>
        </w:rPr>
        <w:t xml:space="preserve">mark (water level: approximately 10 cm). </w:t>
      </w:r>
      <w:r w:rsidR="00EF67AE" w:rsidRPr="007122C3">
        <w:rPr>
          <w:rFonts w:ascii="Arial" w:hAnsi="Arial" w:cs="Arial"/>
          <w:bCs/>
        </w:rPr>
        <w:t xml:space="preserve">After a three-minute sedimentation period, the supernatant was carefully poured off and the </w:t>
      </w:r>
      <w:r w:rsidR="007122C3">
        <w:rPr>
          <w:rFonts w:ascii="Arial" w:hAnsi="Arial" w:cs="Arial"/>
          <w:bCs/>
        </w:rPr>
        <w:t>centrifugation</w:t>
      </w:r>
      <w:r w:rsidR="007122C3" w:rsidRPr="007122C3" w:rsidDel="007122C3">
        <w:rPr>
          <w:rFonts w:ascii="Arial" w:hAnsi="Arial" w:cs="Arial"/>
          <w:bCs/>
        </w:rPr>
        <w:t xml:space="preserve"> </w:t>
      </w:r>
      <w:r w:rsidR="008B40F7">
        <w:rPr>
          <w:rFonts w:ascii="Arial" w:hAnsi="Arial" w:cs="Arial"/>
          <w:bCs/>
        </w:rPr>
        <w:t xml:space="preserve">tube </w:t>
      </w:r>
      <w:r w:rsidR="00EF67AE" w:rsidRPr="007122C3">
        <w:rPr>
          <w:rFonts w:ascii="Arial" w:hAnsi="Arial" w:cs="Arial"/>
          <w:bCs/>
        </w:rPr>
        <w:t xml:space="preserve">was </w:t>
      </w:r>
      <w:r w:rsidR="00895BDF" w:rsidRPr="007122C3">
        <w:rPr>
          <w:rFonts w:ascii="Arial" w:hAnsi="Arial" w:cs="Arial"/>
          <w:bCs/>
        </w:rPr>
        <w:t>re</w:t>
      </w:r>
      <w:r w:rsidR="00895BDF">
        <w:rPr>
          <w:rFonts w:ascii="Arial" w:hAnsi="Arial" w:cs="Arial"/>
          <w:bCs/>
        </w:rPr>
        <w:t xml:space="preserve">filled </w:t>
      </w:r>
      <w:r w:rsidR="007122C3">
        <w:rPr>
          <w:rFonts w:ascii="Arial" w:hAnsi="Arial" w:cs="Arial"/>
          <w:bCs/>
        </w:rPr>
        <w:t>again up to</w:t>
      </w:r>
      <w:r w:rsidR="00EF67AE" w:rsidRPr="007122C3">
        <w:rPr>
          <w:rFonts w:ascii="Arial" w:hAnsi="Arial" w:cs="Arial"/>
          <w:bCs/>
        </w:rPr>
        <w:t xml:space="preserve"> the 50 ml-mark</w:t>
      </w:r>
      <w:r w:rsidR="00895BDF">
        <w:rPr>
          <w:rFonts w:ascii="Arial" w:hAnsi="Arial" w:cs="Arial"/>
          <w:bCs/>
        </w:rPr>
        <w:t xml:space="preserve">, </w:t>
      </w:r>
      <w:r w:rsidR="00445B6B">
        <w:rPr>
          <w:rFonts w:ascii="Arial" w:hAnsi="Arial" w:cs="Arial"/>
          <w:bCs/>
        </w:rPr>
        <w:t>and</w:t>
      </w:r>
      <w:r w:rsidR="00895BDF" w:rsidRPr="007122C3">
        <w:rPr>
          <w:rFonts w:ascii="Arial" w:hAnsi="Arial" w:cs="Arial"/>
          <w:bCs/>
        </w:rPr>
        <w:t xml:space="preserve"> </w:t>
      </w:r>
      <w:r w:rsidR="00EF67AE" w:rsidRPr="007122C3">
        <w:rPr>
          <w:rFonts w:ascii="Arial" w:hAnsi="Arial" w:cs="Arial"/>
          <w:bCs/>
        </w:rPr>
        <w:t xml:space="preserve">the sediment was well </w:t>
      </w:r>
      <w:r w:rsidR="008B40F7">
        <w:rPr>
          <w:rFonts w:ascii="Arial" w:hAnsi="Arial" w:cs="Arial"/>
          <w:bCs/>
        </w:rPr>
        <w:t>resuspended</w:t>
      </w:r>
      <w:r w:rsidR="00445B6B">
        <w:rPr>
          <w:rFonts w:ascii="Arial" w:hAnsi="Arial" w:cs="Arial"/>
          <w:bCs/>
        </w:rPr>
        <w:t xml:space="preserve"> in 50 ml tap water</w:t>
      </w:r>
      <w:r w:rsidR="00EF67AE" w:rsidRPr="007122C3">
        <w:rPr>
          <w:rFonts w:ascii="Arial" w:hAnsi="Arial" w:cs="Arial"/>
          <w:bCs/>
        </w:rPr>
        <w:t>. After another three-minutes se</w:t>
      </w:r>
      <w:r w:rsidR="005D7751">
        <w:rPr>
          <w:rFonts w:ascii="Arial" w:hAnsi="Arial" w:cs="Arial"/>
          <w:bCs/>
        </w:rPr>
        <w:t>dimentation</w:t>
      </w:r>
      <w:r w:rsidR="00EF67AE" w:rsidRPr="007122C3">
        <w:rPr>
          <w:rFonts w:ascii="Arial" w:hAnsi="Arial" w:cs="Arial"/>
          <w:bCs/>
        </w:rPr>
        <w:t xml:space="preserve"> period, the supernatant was </w:t>
      </w:r>
      <w:r w:rsidR="00B32AD6" w:rsidRPr="007122C3">
        <w:rPr>
          <w:rFonts w:ascii="Arial" w:hAnsi="Arial" w:cs="Arial"/>
          <w:bCs/>
        </w:rPr>
        <w:t>decanted,</w:t>
      </w:r>
      <w:r w:rsidR="00EF67AE" w:rsidRPr="007122C3">
        <w:rPr>
          <w:rFonts w:ascii="Arial" w:hAnsi="Arial" w:cs="Arial"/>
          <w:bCs/>
        </w:rPr>
        <w:t xml:space="preserve"> and the sediment was transferred </w:t>
      </w:r>
      <w:r w:rsidR="007122C3">
        <w:rPr>
          <w:rFonts w:ascii="Arial" w:hAnsi="Arial" w:cs="Arial"/>
          <w:bCs/>
        </w:rPr>
        <w:t>i</w:t>
      </w:r>
      <w:r w:rsidR="00EF67AE" w:rsidRPr="007122C3">
        <w:rPr>
          <w:rFonts w:ascii="Arial" w:hAnsi="Arial" w:cs="Arial"/>
          <w:bCs/>
        </w:rPr>
        <w:t xml:space="preserve">nto a petri dish. </w:t>
      </w:r>
      <w:r w:rsidR="00975887" w:rsidRPr="007122C3">
        <w:rPr>
          <w:rFonts w:ascii="Arial" w:hAnsi="Arial" w:cs="Arial"/>
          <w:bCs/>
        </w:rPr>
        <w:t xml:space="preserve">Differing from the </w:t>
      </w:r>
      <w:r w:rsidR="007122C3">
        <w:rPr>
          <w:rFonts w:ascii="Arial" w:hAnsi="Arial" w:cs="Arial"/>
          <w:bCs/>
        </w:rPr>
        <w:t>instruction</w:t>
      </w:r>
      <w:r w:rsidR="00D4431C">
        <w:rPr>
          <w:rFonts w:ascii="Arial" w:hAnsi="Arial" w:cs="Arial"/>
          <w:bCs/>
        </w:rPr>
        <w:t xml:space="preserve"> manual of</w:t>
      </w:r>
      <w:r w:rsidR="007122C3" w:rsidRPr="007122C3">
        <w:rPr>
          <w:rFonts w:ascii="Arial" w:hAnsi="Arial" w:cs="Arial"/>
          <w:bCs/>
        </w:rPr>
        <w:t xml:space="preserve"> </w:t>
      </w:r>
      <w:r w:rsidR="00975887" w:rsidRPr="007122C3">
        <w:rPr>
          <w:rFonts w:ascii="Arial" w:hAnsi="Arial" w:cs="Arial"/>
          <w:bCs/>
        </w:rPr>
        <w:t xml:space="preserve">the FLUKEFINDER®, a petri dish </w:t>
      </w:r>
      <w:r w:rsidR="00100A13" w:rsidRPr="007122C3">
        <w:rPr>
          <w:rFonts w:ascii="Arial" w:hAnsi="Arial" w:cs="Arial"/>
          <w:bCs/>
        </w:rPr>
        <w:t>with a diameter of 6 cm and coloured lines on the bottom was used</w:t>
      </w:r>
      <w:r w:rsidR="00D4431C">
        <w:rPr>
          <w:rFonts w:ascii="Arial" w:hAnsi="Arial" w:cs="Arial"/>
          <w:bCs/>
        </w:rPr>
        <w:t xml:space="preserve"> instead of the small petri dish supplied. This petri dish</w:t>
      </w:r>
      <w:r w:rsidR="00100A13" w:rsidRPr="007122C3">
        <w:rPr>
          <w:rFonts w:ascii="Arial" w:hAnsi="Arial" w:cs="Arial"/>
          <w:bCs/>
        </w:rPr>
        <w:t xml:space="preserve"> was also used for the </w:t>
      </w:r>
      <w:r w:rsidR="007122C3" w:rsidRPr="007122C3">
        <w:rPr>
          <w:rFonts w:ascii="Arial" w:hAnsi="Arial" w:cs="Arial"/>
          <w:bCs/>
        </w:rPr>
        <w:t xml:space="preserve">two </w:t>
      </w:r>
      <w:r w:rsidR="00100A13" w:rsidRPr="007122C3">
        <w:rPr>
          <w:rFonts w:ascii="Arial" w:hAnsi="Arial" w:cs="Arial"/>
          <w:bCs/>
        </w:rPr>
        <w:t xml:space="preserve">other methods. The microscopical egg counting was performed using </w:t>
      </w:r>
      <w:r w:rsidR="00895BDF">
        <w:rPr>
          <w:rFonts w:ascii="Arial" w:hAnsi="Arial" w:cs="Arial"/>
          <w:bCs/>
        </w:rPr>
        <w:t>a</w:t>
      </w:r>
      <w:r w:rsidR="00895BDF" w:rsidRPr="007122C3">
        <w:rPr>
          <w:rFonts w:ascii="Arial" w:hAnsi="Arial" w:cs="Arial"/>
          <w:bCs/>
        </w:rPr>
        <w:t xml:space="preserve"> </w:t>
      </w:r>
      <w:r w:rsidR="00100A13" w:rsidRPr="007122C3">
        <w:rPr>
          <w:rFonts w:ascii="Arial" w:hAnsi="Arial" w:cs="Arial"/>
          <w:bCs/>
        </w:rPr>
        <w:t>25</w:t>
      </w:r>
      <w:r w:rsidR="00895BDF">
        <w:rPr>
          <w:rFonts w:ascii="Arial" w:hAnsi="Arial" w:cs="Arial"/>
          <w:bCs/>
        </w:rPr>
        <w:t>-fold</w:t>
      </w:r>
      <w:r w:rsidR="00100A13" w:rsidRPr="007122C3">
        <w:rPr>
          <w:rFonts w:ascii="Arial" w:hAnsi="Arial" w:cs="Arial"/>
          <w:bCs/>
        </w:rPr>
        <w:t xml:space="preserve"> magnification. </w:t>
      </w:r>
    </w:p>
    <w:p w14:paraId="1E307A12" w14:textId="757D80A7" w:rsidR="0094470E" w:rsidRDefault="0094470E" w:rsidP="0094470E">
      <w:pPr>
        <w:pStyle w:val="Listenabsatz"/>
        <w:ind w:left="0" w:firstLine="284"/>
        <w:rPr>
          <w:rFonts w:ascii="Arial" w:hAnsi="Arial" w:cs="Arial"/>
          <w:bCs/>
        </w:rPr>
      </w:pPr>
      <w:r>
        <w:rPr>
          <w:rFonts w:ascii="Arial" w:hAnsi="Arial" w:cs="Arial"/>
          <w:bCs/>
        </w:rPr>
        <w:t xml:space="preserve">The </w:t>
      </w:r>
      <w:r w:rsidRPr="00CB00FE">
        <w:rPr>
          <w:rFonts w:ascii="Arial" w:hAnsi="Arial" w:cs="Arial"/>
          <w:bCs/>
        </w:rPr>
        <w:t xml:space="preserve">FLUKEFINDER® </w:t>
      </w:r>
      <w:r w:rsidRPr="0077407F">
        <w:rPr>
          <w:rFonts w:ascii="Arial" w:hAnsi="Arial" w:cs="Arial"/>
          <w:bCs/>
        </w:rPr>
        <w:t>column</w:t>
      </w:r>
      <w:r>
        <w:rPr>
          <w:rFonts w:ascii="Arial" w:hAnsi="Arial" w:cs="Arial"/>
          <w:bCs/>
        </w:rPr>
        <w:t xml:space="preserve"> and the petri dish w</w:t>
      </w:r>
      <w:r w:rsidR="00895BDF">
        <w:rPr>
          <w:rFonts w:ascii="Arial" w:hAnsi="Arial" w:cs="Arial"/>
          <w:bCs/>
        </w:rPr>
        <w:t>ere</w:t>
      </w:r>
      <w:r>
        <w:rPr>
          <w:rFonts w:ascii="Arial" w:hAnsi="Arial" w:cs="Arial"/>
          <w:bCs/>
        </w:rPr>
        <w:t xml:space="preserve"> thoroughly rinsed with a strong water jet between every sample to avoid cross-contamination.</w:t>
      </w:r>
    </w:p>
    <w:p w14:paraId="3C74854C" w14:textId="77777777" w:rsidR="007B06B2" w:rsidRPr="006A0D78" w:rsidRDefault="007B06B2" w:rsidP="006A0D78">
      <w:pPr>
        <w:rPr>
          <w:rFonts w:ascii="Arial" w:hAnsi="Arial" w:cs="Arial"/>
          <w:bCs/>
        </w:rPr>
      </w:pPr>
    </w:p>
    <w:p w14:paraId="4AAC4539" w14:textId="6D091F55" w:rsidR="00914B7E" w:rsidRPr="006A0D78" w:rsidRDefault="008B40F7" w:rsidP="00BD1AF6">
      <w:pPr>
        <w:rPr>
          <w:rFonts w:ascii="Arial" w:hAnsi="Arial" w:cs="Arial"/>
          <w:i/>
        </w:rPr>
      </w:pPr>
      <w:r>
        <w:rPr>
          <w:rFonts w:ascii="Arial" w:hAnsi="Arial" w:cs="Arial"/>
          <w:i/>
        </w:rPr>
        <w:t>2</w:t>
      </w:r>
      <w:r w:rsidRPr="006A0D78">
        <w:rPr>
          <w:rFonts w:ascii="Arial" w:hAnsi="Arial" w:cs="Arial"/>
          <w:i/>
        </w:rPr>
        <w:t>.</w:t>
      </w:r>
      <w:r w:rsidR="0086734D">
        <w:rPr>
          <w:rFonts w:ascii="Arial" w:hAnsi="Arial" w:cs="Arial"/>
          <w:i/>
        </w:rPr>
        <w:t>4</w:t>
      </w:r>
      <w:r w:rsidRPr="006A0D78">
        <w:rPr>
          <w:rFonts w:ascii="Arial" w:hAnsi="Arial" w:cs="Arial"/>
          <w:i/>
        </w:rPr>
        <w:t xml:space="preserve">.3. </w:t>
      </w:r>
      <w:r w:rsidR="008F5E4F" w:rsidRPr="006A0D78">
        <w:rPr>
          <w:rFonts w:ascii="Arial" w:hAnsi="Arial" w:cs="Arial"/>
          <w:i/>
        </w:rPr>
        <w:t xml:space="preserve">Modified </w:t>
      </w:r>
      <w:r w:rsidR="00914B7E" w:rsidRPr="006A0D78">
        <w:rPr>
          <w:rFonts w:ascii="Arial" w:hAnsi="Arial" w:cs="Arial"/>
          <w:i/>
        </w:rPr>
        <w:t>FLUKEFINDER®</w:t>
      </w:r>
      <w:r w:rsidR="006C278E" w:rsidRPr="006A0D78">
        <w:rPr>
          <w:rFonts w:ascii="Arial" w:hAnsi="Arial" w:cs="Arial"/>
          <w:i/>
        </w:rPr>
        <w:t xml:space="preserve"> method</w:t>
      </w:r>
    </w:p>
    <w:p w14:paraId="553CB267" w14:textId="48A8F6DB" w:rsidR="00354210" w:rsidRPr="007122C3" w:rsidRDefault="00843B00" w:rsidP="00CD234B">
      <w:pPr>
        <w:pStyle w:val="Listenabsatz"/>
        <w:ind w:left="0" w:firstLine="284"/>
        <w:rPr>
          <w:rFonts w:ascii="Arial" w:hAnsi="Arial" w:cs="Arial"/>
          <w:bCs/>
        </w:rPr>
      </w:pPr>
      <w:r w:rsidRPr="00C56106">
        <w:rPr>
          <w:rFonts w:ascii="Arial" w:hAnsi="Arial" w:cs="Arial"/>
          <w:bCs/>
        </w:rPr>
        <w:t xml:space="preserve">The first steps were </w:t>
      </w:r>
      <w:r w:rsidR="00CD6D34">
        <w:rPr>
          <w:rFonts w:ascii="Arial" w:hAnsi="Arial" w:cs="Arial"/>
          <w:bCs/>
        </w:rPr>
        <w:t>identical</w:t>
      </w:r>
      <w:r w:rsidR="00CD6D34" w:rsidRPr="00C56106">
        <w:rPr>
          <w:rFonts w:ascii="Arial" w:hAnsi="Arial" w:cs="Arial"/>
          <w:bCs/>
        </w:rPr>
        <w:t xml:space="preserve"> </w:t>
      </w:r>
      <w:r w:rsidRPr="00C56106">
        <w:rPr>
          <w:rFonts w:ascii="Arial" w:hAnsi="Arial" w:cs="Arial"/>
          <w:bCs/>
        </w:rPr>
        <w:t xml:space="preserve">to the protocol for the </w:t>
      </w:r>
      <w:r w:rsidR="00CD6D34">
        <w:rPr>
          <w:rFonts w:ascii="Arial" w:hAnsi="Arial" w:cs="Arial"/>
          <w:bCs/>
        </w:rPr>
        <w:t>s</w:t>
      </w:r>
      <w:r w:rsidRPr="00C56106">
        <w:rPr>
          <w:rFonts w:ascii="Arial" w:hAnsi="Arial" w:cs="Arial"/>
          <w:bCs/>
        </w:rPr>
        <w:t xml:space="preserve">tandard </w:t>
      </w:r>
      <w:r w:rsidR="00CD6D34">
        <w:rPr>
          <w:rFonts w:ascii="Arial" w:hAnsi="Arial" w:cs="Arial"/>
          <w:bCs/>
        </w:rPr>
        <w:t>s</w:t>
      </w:r>
      <w:r w:rsidRPr="00C56106">
        <w:rPr>
          <w:rFonts w:ascii="Arial" w:hAnsi="Arial" w:cs="Arial"/>
          <w:bCs/>
        </w:rPr>
        <w:t>edimentation (see 2.3.1)</w:t>
      </w:r>
      <w:r w:rsidR="00CD6D34">
        <w:rPr>
          <w:rFonts w:ascii="Arial" w:hAnsi="Arial" w:cs="Arial"/>
          <w:bCs/>
        </w:rPr>
        <w:t xml:space="preserve"> using</w:t>
      </w:r>
      <w:r w:rsidRPr="00C56106">
        <w:rPr>
          <w:rFonts w:ascii="Arial" w:hAnsi="Arial" w:cs="Arial"/>
          <w:bCs/>
        </w:rPr>
        <w:t xml:space="preserve"> </w:t>
      </w:r>
      <w:r w:rsidR="00533247" w:rsidRPr="005F0A08">
        <w:rPr>
          <w:rFonts w:ascii="Arial" w:hAnsi="Arial" w:cs="Arial"/>
          <w:bCs/>
        </w:rPr>
        <w:t>10 g of faeces</w:t>
      </w:r>
      <w:r w:rsidR="00CD6D34">
        <w:rPr>
          <w:rFonts w:ascii="Arial" w:hAnsi="Arial" w:cs="Arial"/>
          <w:bCs/>
        </w:rPr>
        <w:t>.</w:t>
      </w:r>
      <w:r w:rsidR="00533247" w:rsidRPr="005F0A08">
        <w:rPr>
          <w:rFonts w:ascii="Arial" w:hAnsi="Arial" w:cs="Arial"/>
          <w:bCs/>
        </w:rPr>
        <w:t xml:space="preserve"> </w:t>
      </w:r>
      <w:r w:rsidR="00CD6D34">
        <w:rPr>
          <w:rFonts w:ascii="Arial" w:hAnsi="Arial" w:cs="Arial"/>
          <w:bCs/>
        </w:rPr>
        <w:t>Altogether, two sedimentations were performed.</w:t>
      </w:r>
      <w:r w:rsidR="005344E4" w:rsidRPr="00CB00FE">
        <w:rPr>
          <w:rFonts w:ascii="Arial" w:hAnsi="Arial" w:cs="Arial"/>
          <w:bCs/>
        </w:rPr>
        <w:t xml:space="preserve"> </w:t>
      </w:r>
      <w:r w:rsidR="007A4DB0" w:rsidRPr="00B73457">
        <w:rPr>
          <w:rFonts w:ascii="Arial" w:hAnsi="Arial" w:cs="Arial"/>
          <w:bCs/>
        </w:rPr>
        <w:t xml:space="preserve">Due to the fact that further sieving followed </w:t>
      </w:r>
      <w:r w:rsidR="00B32AD6">
        <w:rPr>
          <w:rFonts w:ascii="Arial" w:hAnsi="Arial" w:cs="Arial"/>
          <w:bCs/>
        </w:rPr>
        <w:t xml:space="preserve">the </w:t>
      </w:r>
      <w:r w:rsidR="007A4DB0" w:rsidRPr="00B73457">
        <w:rPr>
          <w:rFonts w:ascii="Arial" w:hAnsi="Arial" w:cs="Arial"/>
          <w:bCs/>
        </w:rPr>
        <w:t>decant</w:t>
      </w:r>
      <w:r w:rsidR="00B32AD6">
        <w:rPr>
          <w:rFonts w:ascii="Arial" w:hAnsi="Arial" w:cs="Arial"/>
          <w:bCs/>
        </w:rPr>
        <w:t>ing</w:t>
      </w:r>
      <w:r w:rsidR="007A4DB0" w:rsidRPr="00B73457">
        <w:rPr>
          <w:rFonts w:ascii="Arial" w:hAnsi="Arial" w:cs="Arial"/>
          <w:bCs/>
        </w:rPr>
        <w:t xml:space="preserve"> and </w:t>
      </w:r>
      <w:r w:rsidR="007A4DB0" w:rsidRPr="00431912">
        <w:rPr>
          <w:rFonts w:ascii="Arial" w:hAnsi="Arial" w:cs="Arial"/>
          <w:bCs/>
        </w:rPr>
        <w:t xml:space="preserve">the sediment did not have to be fine enough for microscopical evaluation at this point, each </w:t>
      </w:r>
      <w:r w:rsidR="005344E4" w:rsidRPr="00026F48">
        <w:rPr>
          <w:rFonts w:ascii="Arial" w:hAnsi="Arial" w:cs="Arial"/>
          <w:bCs/>
        </w:rPr>
        <w:t>decantation was performed very carefully</w:t>
      </w:r>
      <w:r w:rsidR="007A4DB0" w:rsidRPr="00026F48">
        <w:rPr>
          <w:rFonts w:ascii="Arial" w:hAnsi="Arial" w:cs="Arial"/>
          <w:bCs/>
        </w:rPr>
        <w:t xml:space="preserve"> and the decantation was immediately stopped when the </w:t>
      </w:r>
      <w:r w:rsidR="0002413C" w:rsidRPr="00A045BF">
        <w:rPr>
          <w:rFonts w:ascii="Arial" w:hAnsi="Arial" w:cs="Arial"/>
          <w:bCs/>
        </w:rPr>
        <w:t xml:space="preserve">thin </w:t>
      </w:r>
      <w:r w:rsidR="00354210" w:rsidRPr="00A045BF">
        <w:rPr>
          <w:rFonts w:ascii="Arial" w:hAnsi="Arial" w:cs="Arial"/>
          <w:bCs/>
        </w:rPr>
        <w:t>apex</w:t>
      </w:r>
      <w:r w:rsidR="007A4DB0" w:rsidRPr="000719A7">
        <w:rPr>
          <w:rFonts w:ascii="Arial" w:hAnsi="Arial" w:cs="Arial"/>
          <w:bCs/>
        </w:rPr>
        <w:t xml:space="preserve"> of the </w:t>
      </w:r>
      <w:r w:rsidR="008B40F7">
        <w:rPr>
          <w:rFonts w:ascii="Arial" w:hAnsi="Arial" w:cs="Arial"/>
          <w:bCs/>
        </w:rPr>
        <w:t xml:space="preserve">top </w:t>
      </w:r>
      <w:r w:rsidR="007A4DB0" w:rsidRPr="000719A7">
        <w:rPr>
          <w:rFonts w:ascii="Arial" w:hAnsi="Arial" w:cs="Arial"/>
          <w:bCs/>
        </w:rPr>
        <w:t xml:space="preserve">sediment </w:t>
      </w:r>
      <w:r w:rsidR="008B40F7">
        <w:rPr>
          <w:rFonts w:ascii="Arial" w:hAnsi="Arial" w:cs="Arial"/>
          <w:bCs/>
        </w:rPr>
        <w:t xml:space="preserve">fraction </w:t>
      </w:r>
      <w:r w:rsidR="007A4DB0" w:rsidRPr="000719A7">
        <w:rPr>
          <w:rFonts w:ascii="Arial" w:hAnsi="Arial" w:cs="Arial"/>
          <w:bCs/>
        </w:rPr>
        <w:t>reached the edge of the beaker</w:t>
      </w:r>
      <w:r w:rsidR="0006573A">
        <w:rPr>
          <w:rFonts w:ascii="Arial" w:hAnsi="Arial" w:cs="Arial"/>
          <w:bCs/>
        </w:rPr>
        <w:t xml:space="preserve">, meaning that the lighter </w:t>
      </w:r>
      <w:r w:rsidR="00B25743">
        <w:rPr>
          <w:rFonts w:ascii="Arial" w:hAnsi="Arial" w:cs="Arial"/>
          <w:bCs/>
        </w:rPr>
        <w:t xml:space="preserve">superficial </w:t>
      </w:r>
      <w:r w:rsidR="0006573A">
        <w:rPr>
          <w:rFonts w:ascii="Arial" w:hAnsi="Arial" w:cs="Arial"/>
          <w:bCs/>
        </w:rPr>
        <w:t>layer of the sediment</w:t>
      </w:r>
      <w:r w:rsidR="005A1409">
        <w:rPr>
          <w:rFonts w:ascii="Arial" w:hAnsi="Arial" w:cs="Arial"/>
          <w:bCs/>
        </w:rPr>
        <w:t xml:space="preserve"> was retained.</w:t>
      </w:r>
      <w:r w:rsidR="008C7215">
        <w:rPr>
          <w:rFonts w:ascii="Arial" w:hAnsi="Arial" w:cs="Arial"/>
          <w:bCs/>
        </w:rPr>
        <w:t xml:space="preserve"> </w:t>
      </w:r>
      <w:r w:rsidR="00354210" w:rsidRPr="00C53ECA">
        <w:rPr>
          <w:rFonts w:ascii="Arial" w:hAnsi="Arial" w:cs="Arial"/>
          <w:bCs/>
        </w:rPr>
        <w:t xml:space="preserve">The sediment was then poured into the top section of the FLUKEFINDER® and the process </w:t>
      </w:r>
      <w:r w:rsidR="00CD6D34">
        <w:rPr>
          <w:rFonts w:ascii="Arial" w:hAnsi="Arial" w:cs="Arial"/>
          <w:bCs/>
        </w:rPr>
        <w:t xml:space="preserve">as </w:t>
      </w:r>
      <w:r w:rsidR="00354210" w:rsidRPr="00C53ECA">
        <w:rPr>
          <w:rFonts w:ascii="Arial" w:hAnsi="Arial" w:cs="Arial"/>
          <w:bCs/>
        </w:rPr>
        <w:t xml:space="preserve">described under 2.3.2 was </w:t>
      </w:r>
      <w:r w:rsidR="00CD6D34">
        <w:rPr>
          <w:rFonts w:ascii="Arial" w:hAnsi="Arial" w:cs="Arial"/>
          <w:bCs/>
        </w:rPr>
        <w:t>conducted</w:t>
      </w:r>
      <w:r w:rsidR="00354210" w:rsidRPr="00C53ECA">
        <w:rPr>
          <w:rFonts w:ascii="Arial" w:hAnsi="Arial" w:cs="Arial"/>
          <w:bCs/>
        </w:rPr>
        <w:t>.</w:t>
      </w:r>
    </w:p>
    <w:p w14:paraId="676B47BA" w14:textId="77777777" w:rsidR="005C6CD2" w:rsidRPr="007122C3" w:rsidRDefault="005C6CD2" w:rsidP="00843B00">
      <w:pPr>
        <w:pStyle w:val="Listenabsatz"/>
        <w:ind w:left="1224"/>
        <w:rPr>
          <w:rFonts w:ascii="Arial" w:hAnsi="Arial" w:cs="Arial"/>
          <w:bCs/>
        </w:rPr>
      </w:pPr>
    </w:p>
    <w:p w14:paraId="4A68CAD5" w14:textId="08C9DA1E" w:rsidR="007975F0" w:rsidRPr="006A0D78" w:rsidRDefault="00E10ACA" w:rsidP="006A0D78">
      <w:pPr>
        <w:rPr>
          <w:rFonts w:ascii="Arial" w:hAnsi="Arial" w:cs="Arial"/>
          <w:i/>
        </w:rPr>
      </w:pPr>
      <w:r w:rsidRPr="006A0D78">
        <w:rPr>
          <w:rFonts w:ascii="Arial" w:hAnsi="Arial" w:cs="Arial"/>
          <w:i/>
        </w:rPr>
        <w:t>2.</w:t>
      </w:r>
      <w:r w:rsidR="0086734D">
        <w:rPr>
          <w:rFonts w:ascii="Arial" w:hAnsi="Arial" w:cs="Arial"/>
          <w:i/>
        </w:rPr>
        <w:t>5</w:t>
      </w:r>
      <w:r w:rsidRPr="006A0D78">
        <w:rPr>
          <w:rFonts w:ascii="Arial" w:hAnsi="Arial" w:cs="Arial"/>
          <w:i/>
        </w:rPr>
        <w:t xml:space="preserve">. </w:t>
      </w:r>
      <w:r w:rsidR="00B50E41" w:rsidRPr="006A0D78">
        <w:rPr>
          <w:rFonts w:ascii="Arial" w:hAnsi="Arial" w:cs="Arial"/>
          <w:i/>
        </w:rPr>
        <w:t xml:space="preserve">Statistical </w:t>
      </w:r>
      <w:r w:rsidR="00CD6D34" w:rsidRPr="006A0D78">
        <w:rPr>
          <w:rFonts w:ascii="Arial" w:hAnsi="Arial" w:cs="Arial"/>
          <w:i/>
        </w:rPr>
        <w:t>a</w:t>
      </w:r>
      <w:r w:rsidR="00B50E41" w:rsidRPr="006A0D78">
        <w:rPr>
          <w:rFonts w:ascii="Arial" w:hAnsi="Arial" w:cs="Arial"/>
          <w:i/>
        </w:rPr>
        <w:t>nalys</w:t>
      </w:r>
      <w:r>
        <w:rPr>
          <w:rFonts w:ascii="Arial" w:hAnsi="Arial" w:cs="Arial"/>
          <w:i/>
        </w:rPr>
        <w:t>e</w:t>
      </w:r>
      <w:r w:rsidR="00B50E41" w:rsidRPr="006A0D78">
        <w:rPr>
          <w:rFonts w:ascii="Arial" w:hAnsi="Arial" w:cs="Arial"/>
          <w:i/>
        </w:rPr>
        <w:t>s</w:t>
      </w:r>
    </w:p>
    <w:p w14:paraId="34F5C320" w14:textId="6BC0C2A4" w:rsidR="00BA3F51" w:rsidRDefault="003A655F" w:rsidP="00360BFC">
      <w:pPr>
        <w:pStyle w:val="Listenabsatz"/>
        <w:ind w:left="0" w:firstLine="284"/>
        <w:rPr>
          <w:rFonts w:ascii="Arial" w:hAnsi="Arial" w:cs="Arial"/>
        </w:rPr>
      </w:pPr>
      <w:r w:rsidRPr="009109AD">
        <w:rPr>
          <w:rFonts w:ascii="Arial" w:hAnsi="Arial" w:cs="Arial"/>
        </w:rPr>
        <w:t>The statistic</w:t>
      </w:r>
      <w:r w:rsidR="001B0E75" w:rsidRPr="009109AD">
        <w:rPr>
          <w:rFonts w:ascii="Arial" w:hAnsi="Arial" w:cs="Arial"/>
        </w:rPr>
        <w:t>al</w:t>
      </w:r>
      <w:r w:rsidRPr="009109AD">
        <w:rPr>
          <w:rFonts w:ascii="Arial" w:hAnsi="Arial" w:cs="Arial"/>
        </w:rPr>
        <w:t xml:space="preserve"> analys</w:t>
      </w:r>
      <w:r w:rsidR="00E10ACA">
        <w:rPr>
          <w:rFonts w:ascii="Arial" w:hAnsi="Arial" w:cs="Arial"/>
        </w:rPr>
        <w:t>e</w:t>
      </w:r>
      <w:r w:rsidRPr="009109AD">
        <w:rPr>
          <w:rFonts w:ascii="Arial" w:hAnsi="Arial" w:cs="Arial"/>
        </w:rPr>
        <w:t>s w</w:t>
      </w:r>
      <w:r w:rsidR="00E10ACA">
        <w:rPr>
          <w:rFonts w:ascii="Arial" w:hAnsi="Arial" w:cs="Arial"/>
        </w:rPr>
        <w:t>ere</w:t>
      </w:r>
      <w:r w:rsidRPr="009109AD">
        <w:rPr>
          <w:rFonts w:ascii="Arial" w:hAnsi="Arial" w:cs="Arial"/>
        </w:rPr>
        <w:t xml:space="preserve"> performed using GraphPad Prism</w:t>
      </w:r>
      <w:r w:rsidR="0073436A" w:rsidRPr="009109AD">
        <w:rPr>
          <w:rFonts w:ascii="Arial" w:hAnsi="Arial" w:cs="Arial"/>
        </w:rPr>
        <w:t xml:space="preserve"> 5.03</w:t>
      </w:r>
      <w:r w:rsidR="005D148F" w:rsidRPr="009109AD">
        <w:rPr>
          <w:rFonts w:ascii="Arial" w:hAnsi="Arial" w:cs="Arial"/>
        </w:rPr>
        <w:t xml:space="preserve"> </w:t>
      </w:r>
      <w:r w:rsidR="005D148F" w:rsidRPr="00C56106">
        <w:rPr>
          <w:rFonts w:ascii="Arial" w:hAnsi="Arial" w:cs="Arial"/>
        </w:rPr>
        <w:t>(Graph -</w:t>
      </w:r>
      <w:r w:rsidR="005D148F" w:rsidRPr="00C56106">
        <w:rPr>
          <w:rFonts w:ascii="Arial" w:hAnsi="Arial" w:cs="Arial"/>
        </w:rPr>
        <w:br/>
        <w:t>Pad Software, San Diego, CA, USA)</w:t>
      </w:r>
      <w:r w:rsidR="00502C8B" w:rsidRPr="005F0A08">
        <w:rPr>
          <w:rFonts w:ascii="Arial" w:hAnsi="Arial" w:cs="Arial"/>
        </w:rPr>
        <w:t xml:space="preserve"> and</w:t>
      </w:r>
      <w:r w:rsidR="00636BDE" w:rsidRPr="001D391C">
        <w:rPr>
          <w:rFonts w:ascii="Arial" w:hAnsi="Arial" w:cs="Arial"/>
        </w:rPr>
        <w:t xml:space="preserve"> Microsoft</w:t>
      </w:r>
      <w:r w:rsidR="00502C8B" w:rsidRPr="001D391C">
        <w:rPr>
          <w:rFonts w:ascii="Arial" w:hAnsi="Arial" w:cs="Arial"/>
        </w:rPr>
        <w:t xml:space="preserve"> Excel</w:t>
      </w:r>
      <w:r w:rsidR="008F5E4F" w:rsidRPr="001D391C">
        <w:rPr>
          <w:rFonts w:ascii="Arial" w:hAnsi="Arial" w:cs="Arial"/>
        </w:rPr>
        <w:t xml:space="preserve"> </w:t>
      </w:r>
      <w:r w:rsidR="00914298" w:rsidRPr="001D391C">
        <w:rPr>
          <w:rFonts w:ascii="Arial" w:hAnsi="Arial" w:cs="Arial"/>
        </w:rPr>
        <w:t xml:space="preserve">2019 </w:t>
      </w:r>
      <w:r w:rsidR="008F5E4F" w:rsidRPr="0077407F">
        <w:rPr>
          <w:rFonts w:ascii="Arial" w:hAnsi="Arial" w:cs="Arial"/>
        </w:rPr>
        <w:t>(Microsoft Corporation, Redmond, WA, USA)</w:t>
      </w:r>
      <w:r w:rsidR="00914298" w:rsidRPr="0077407F">
        <w:rPr>
          <w:rFonts w:ascii="Arial" w:hAnsi="Arial" w:cs="Arial"/>
        </w:rPr>
        <w:t>.</w:t>
      </w:r>
      <w:r w:rsidR="00B6505D">
        <w:rPr>
          <w:rFonts w:ascii="Arial" w:hAnsi="Arial" w:cs="Arial"/>
        </w:rPr>
        <w:t xml:space="preserve"> </w:t>
      </w:r>
      <w:r w:rsidR="00502C8B" w:rsidRPr="009109AD">
        <w:rPr>
          <w:rFonts w:ascii="Arial" w:hAnsi="Arial" w:cs="Arial"/>
        </w:rPr>
        <w:t xml:space="preserve">First, </w:t>
      </w:r>
      <w:r w:rsidR="005121E3" w:rsidRPr="009109AD">
        <w:rPr>
          <w:rFonts w:ascii="Arial" w:hAnsi="Arial" w:cs="Arial"/>
        </w:rPr>
        <w:t>the raw egg counts were entered</w:t>
      </w:r>
      <w:r w:rsidR="00EC04D2" w:rsidRPr="009109AD">
        <w:rPr>
          <w:rFonts w:ascii="Arial" w:hAnsi="Arial" w:cs="Arial"/>
        </w:rPr>
        <w:t xml:space="preserve"> into an Excel spreadsheet and</w:t>
      </w:r>
      <w:r w:rsidR="005121E3" w:rsidRPr="009109AD">
        <w:rPr>
          <w:rFonts w:ascii="Arial" w:hAnsi="Arial" w:cs="Arial"/>
        </w:rPr>
        <w:t xml:space="preserve"> </w:t>
      </w:r>
      <w:r w:rsidR="00502C8B" w:rsidRPr="009109AD">
        <w:rPr>
          <w:rFonts w:ascii="Arial" w:hAnsi="Arial" w:cs="Arial"/>
        </w:rPr>
        <w:t>the mean</w:t>
      </w:r>
      <w:r w:rsidR="006A0455" w:rsidRPr="009109AD">
        <w:rPr>
          <w:rFonts w:ascii="Arial" w:hAnsi="Arial" w:cs="Arial"/>
        </w:rPr>
        <w:t>s</w:t>
      </w:r>
      <w:r w:rsidR="00E10ACA">
        <w:rPr>
          <w:rFonts w:ascii="Arial" w:hAnsi="Arial" w:cs="Arial"/>
        </w:rPr>
        <w:t xml:space="preserve"> </w:t>
      </w:r>
      <w:r w:rsidR="00E10ACA" w:rsidRPr="009109AD">
        <w:rPr>
          <w:rFonts w:ascii="Arial" w:hAnsi="Arial" w:cs="Arial"/>
        </w:rPr>
        <w:t>and the standard deviation</w:t>
      </w:r>
      <w:r w:rsidR="00E10ACA">
        <w:rPr>
          <w:rFonts w:ascii="Arial" w:hAnsi="Arial" w:cs="Arial"/>
        </w:rPr>
        <w:t>s</w:t>
      </w:r>
      <w:r w:rsidR="00502C8B" w:rsidRPr="009109AD">
        <w:rPr>
          <w:rFonts w:ascii="Arial" w:hAnsi="Arial" w:cs="Arial"/>
        </w:rPr>
        <w:t xml:space="preserve"> </w:t>
      </w:r>
      <w:r w:rsidR="00E10ACA">
        <w:rPr>
          <w:rFonts w:ascii="Arial" w:hAnsi="Arial" w:cs="Arial"/>
        </w:rPr>
        <w:t>for</w:t>
      </w:r>
      <w:r w:rsidR="00E10ACA" w:rsidRPr="009109AD">
        <w:rPr>
          <w:rFonts w:ascii="Arial" w:hAnsi="Arial" w:cs="Arial"/>
        </w:rPr>
        <w:t xml:space="preserve"> </w:t>
      </w:r>
      <w:r w:rsidR="00502C8B" w:rsidRPr="009109AD">
        <w:rPr>
          <w:rFonts w:ascii="Arial" w:hAnsi="Arial" w:cs="Arial"/>
        </w:rPr>
        <w:t xml:space="preserve">all </w:t>
      </w:r>
      <w:r w:rsidR="00E10ACA">
        <w:rPr>
          <w:rFonts w:ascii="Arial" w:hAnsi="Arial" w:cs="Arial"/>
        </w:rPr>
        <w:t xml:space="preserve">technical </w:t>
      </w:r>
      <w:r w:rsidR="00502C8B" w:rsidRPr="009109AD">
        <w:rPr>
          <w:rFonts w:ascii="Arial" w:hAnsi="Arial" w:cs="Arial"/>
        </w:rPr>
        <w:t xml:space="preserve">replicates </w:t>
      </w:r>
      <w:r w:rsidR="00E10ACA">
        <w:rPr>
          <w:rFonts w:ascii="Arial" w:hAnsi="Arial" w:cs="Arial"/>
        </w:rPr>
        <w:t xml:space="preserve">for </w:t>
      </w:r>
      <w:r w:rsidR="00502C8B" w:rsidRPr="009109AD">
        <w:rPr>
          <w:rFonts w:ascii="Arial" w:hAnsi="Arial" w:cs="Arial"/>
        </w:rPr>
        <w:t xml:space="preserve">each method </w:t>
      </w:r>
      <w:r w:rsidR="00E10ACA">
        <w:rPr>
          <w:rFonts w:ascii="Arial" w:hAnsi="Arial" w:cs="Arial"/>
        </w:rPr>
        <w:t xml:space="preserve">and each biological replicate </w:t>
      </w:r>
      <w:r w:rsidR="00502C8B" w:rsidRPr="009109AD">
        <w:rPr>
          <w:rFonts w:ascii="Arial" w:hAnsi="Arial" w:cs="Arial"/>
        </w:rPr>
        <w:t>were calculated</w:t>
      </w:r>
      <w:r w:rsidR="00EC04D2" w:rsidRPr="009109AD">
        <w:rPr>
          <w:rFonts w:ascii="Arial" w:hAnsi="Arial" w:cs="Arial"/>
        </w:rPr>
        <w:t>.</w:t>
      </w:r>
      <w:r w:rsidR="00B32AD6">
        <w:rPr>
          <w:rFonts w:ascii="Arial" w:hAnsi="Arial" w:cs="Arial"/>
        </w:rPr>
        <w:t xml:space="preserve"> </w:t>
      </w:r>
      <w:r w:rsidR="004F5CF2">
        <w:rPr>
          <w:rFonts w:ascii="Arial" w:hAnsi="Arial" w:cs="Arial"/>
        </w:rPr>
        <w:t xml:space="preserve">Linear regressions and Pearson correlations were calculated in GraphPad. </w:t>
      </w:r>
      <w:r w:rsidR="00C01D05">
        <w:rPr>
          <w:rFonts w:ascii="Arial" w:hAnsi="Arial" w:cs="Arial"/>
        </w:rPr>
        <w:t xml:space="preserve">In order to determine, if a slope was significantly different from 1, a curve based on the sedimentation data </w:t>
      </w:r>
      <w:r w:rsidR="0026329E">
        <w:rPr>
          <w:rFonts w:ascii="Arial" w:hAnsi="Arial" w:cs="Arial"/>
        </w:rPr>
        <w:t xml:space="preserve">was added </w:t>
      </w:r>
      <w:r w:rsidR="00C01D05">
        <w:rPr>
          <w:rFonts w:ascii="Arial" w:hAnsi="Arial" w:cs="Arial"/>
        </w:rPr>
        <w:t>on</w:t>
      </w:r>
      <w:r w:rsidR="0026329E">
        <w:rPr>
          <w:rFonts w:ascii="Arial" w:hAnsi="Arial" w:cs="Arial"/>
        </w:rPr>
        <w:t xml:space="preserve"> the</w:t>
      </w:r>
      <w:r w:rsidR="00C01D05">
        <w:rPr>
          <w:rFonts w:ascii="Arial" w:hAnsi="Arial" w:cs="Arial"/>
        </w:rPr>
        <w:t xml:space="preserve"> x and y axis, which results in a perfect line with a slope of 1. Then, slopes of data for FLUKEFINDER® and modified FLUKEFINDER® were compared with this line. </w:t>
      </w:r>
      <w:r w:rsidR="00CD6D34">
        <w:rPr>
          <w:rFonts w:ascii="Arial" w:hAnsi="Arial" w:cs="Arial"/>
        </w:rPr>
        <w:t>A</w:t>
      </w:r>
      <w:r w:rsidR="00DF57D3" w:rsidRPr="00C56106">
        <w:rPr>
          <w:rFonts w:ascii="Arial" w:hAnsi="Arial" w:cs="Arial"/>
        </w:rPr>
        <w:t xml:space="preserve"> Friedman test </w:t>
      </w:r>
      <w:r w:rsidR="00CD6D34" w:rsidRPr="001D391C">
        <w:rPr>
          <w:rFonts w:ascii="Arial" w:hAnsi="Arial" w:cs="Arial"/>
        </w:rPr>
        <w:t xml:space="preserve">followed by the Dunn’s </w:t>
      </w:r>
      <w:r w:rsidR="002A6662">
        <w:rPr>
          <w:rFonts w:ascii="Arial" w:hAnsi="Arial" w:cs="Arial"/>
        </w:rPr>
        <w:t>m</w:t>
      </w:r>
      <w:r w:rsidR="00CD6D34" w:rsidRPr="001D391C">
        <w:rPr>
          <w:rFonts w:ascii="Arial" w:hAnsi="Arial" w:cs="Arial"/>
        </w:rPr>
        <w:t xml:space="preserve">ultiple </w:t>
      </w:r>
      <w:r w:rsidR="002A6662">
        <w:rPr>
          <w:rFonts w:ascii="Arial" w:hAnsi="Arial" w:cs="Arial"/>
        </w:rPr>
        <w:t>c</w:t>
      </w:r>
      <w:r w:rsidR="00CD6D34" w:rsidRPr="001D391C">
        <w:rPr>
          <w:rFonts w:ascii="Arial" w:hAnsi="Arial" w:cs="Arial"/>
        </w:rPr>
        <w:t>omparison post hoc test</w:t>
      </w:r>
      <w:r w:rsidR="00CD6D34" w:rsidRPr="00C56106">
        <w:rPr>
          <w:rFonts w:ascii="Arial" w:hAnsi="Arial" w:cs="Arial"/>
        </w:rPr>
        <w:t xml:space="preserve"> </w:t>
      </w:r>
      <w:r w:rsidR="00E10ACA">
        <w:rPr>
          <w:rFonts w:ascii="Arial" w:hAnsi="Arial" w:cs="Arial"/>
        </w:rPr>
        <w:t>w</w:t>
      </w:r>
      <w:r w:rsidR="006C4811">
        <w:rPr>
          <w:rFonts w:ascii="Arial" w:hAnsi="Arial" w:cs="Arial"/>
        </w:rPr>
        <w:t>ere</w:t>
      </w:r>
      <w:r w:rsidR="00E10ACA">
        <w:rPr>
          <w:rFonts w:ascii="Arial" w:hAnsi="Arial" w:cs="Arial"/>
        </w:rPr>
        <w:t xml:space="preserve"> </w:t>
      </w:r>
      <w:r w:rsidR="00414538" w:rsidRPr="00C56106">
        <w:rPr>
          <w:rFonts w:ascii="Arial" w:hAnsi="Arial" w:cs="Arial"/>
        </w:rPr>
        <w:t xml:space="preserve">performed </w:t>
      </w:r>
      <w:r w:rsidR="00DF57D3" w:rsidRPr="00860286">
        <w:rPr>
          <w:rFonts w:ascii="Arial" w:hAnsi="Arial" w:cs="Arial"/>
        </w:rPr>
        <w:t xml:space="preserve">to </w:t>
      </w:r>
      <w:r w:rsidR="00983299" w:rsidRPr="00860286">
        <w:rPr>
          <w:rFonts w:ascii="Arial" w:hAnsi="Arial" w:cs="Arial"/>
        </w:rPr>
        <w:t>evaluate</w:t>
      </w:r>
      <w:r w:rsidR="00DF57D3" w:rsidRPr="00860286">
        <w:rPr>
          <w:rFonts w:ascii="Arial" w:hAnsi="Arial" w:cs="Arial"/>
        </w:rPr>
        <w:t xml:space="preserve"> </w:t>
      </w:r>
      <w:r w:rsidR="001B0E75" w:rsidRPr="00860286">
        <w:rPr>
          <w:rFonts w:ascii="Arial" w:hAnsi="Arial" w:cs="Arial"/>
        </w:rPr>
        <w:t>whether</w:t>
      </w:r>
      <w:r w:rsidR="00DF57D3" w:rsidRPr="00860286">
        <w:rPr>
          <w:rFonts w:ascii="Arial" w:hAnsi="Arial" w:cs="Arial"/>
        </w:rPr>
        <w:t xml:space="preserve"> the </w:t>
      </w:r>
      <w:r w:rsidR="00CD6D34">
        <w:rPr>
          <w:rFonts w:ascii="Arial" w:hAnsi="Arial" w:cs="Arial"/>
        </w:rPr>
        <w:t xml:space="preserve">paired </w:t>
      </w:r>
      <w:r w:rsidR="00DF57D3" w:rsidRPr="00860286">
        <w:rPr>
          <w:rFonts w:ascii="Arial" w:hAnsi="Arial" w:cs="Arial"/>
        </w:rPr>
        <w:t xml:space="preserve">EPG values </w:t>
      </w:r>
      <w:r w:rsidR="00414538" w:rsidRPr="005F0A08">
        <w:rPr>
          <w:rFonts w:ascii="Arial" w:hAnsi="Arial" w:cs="Arial"/>
        </w:rPr>
        <w:t>obtained with the three methods we</w:t>
      </w:r>
      <w:r w:rsidR="00DF57D3" w:rsidRPr="001D391C">
        <w:rPr>
          <w:rFonts w:ascii="Arial" w:hAnsi="Arial" w:cs="Arial"/>
        </w:rPr>
        <w:t>re significantly different from each other.</w:t>
      </w:r>
    </w:p>
    <w:p w14:paraId="191DEBC2" w14:textId="14205977" w:rsidR="00CD6D34" w:rsidRPr="009109AD" w:rsidRDefault="00CD6D34" w:rsidP="006A0D78">
      <w:pPr>
        <w:pStyle w:val="Listenabsatz"/>
        <w:ind w:left="0" w:firstLine="284"/>
        <w:rPr>
          <w:rFonts w:ascii="Arial" w:hAnsi="Arial" w:cs="Arial"/>
        </w:rPr>
      </w:pPr>
      <w:r w:rsidRPr="006F5B1E">
        <w:rPr>
          <w:rFonts w:ascii="Arial" w:hAnsi="Arial" w:cs="Arial"/>
        </w:rPr>
        <w:t xml:space="preserve">To determine if the </w:t>
      </w:r>
      <w:r w:rsidR="002A7165">
        <w:rPr>
          <w:rFonts w:ascii="Arial" w:hAnsi="Arial" w:cs="Arial"/>
        </w:rPr>
        <w:t>mixing</w:t>
      </w:r>
      <w:r w:rsidR="002A7165" w:rsidRPr="006F5B1E">
        <w:rPr>
          <w:rFonts w:ascii="Arial" w:hAnsi="Arial" w:cs="Arial"/>
        </w:rPr>
        <w:t xml:space="preserve"> </w:t>
      </w:r>
      <w:r w:rsidRPr="006F5B1E">
        <w:rPr>
          <w:rFonts w:ascii="Arial" w:hAnsi="Arial" w:cs="Arial"/>
        </w:rPr>
        <w:t xml:space="preserve">of eggs </w:t>
      </w:r>
      <w:r w:rsidR="004D6BCC">
        <w:rPr>
          <w:rFonts w:ascii="Arial" w:hAnsi="Arial" w:cs="Arial"/>
        </w:rPr>
        <w:t xml:space="preserve">from </w:t>
      </w:r>
      <w:r w:rsidR="004D6BCC" w:rsidRPr="00BD1AF6">
        <w:rPr>
          <w:rFonts w:ascii="Arial" w:hAnsi="Arial" w:cs="Arial"/>
          <w:i/>
        </w:rPr>
        <w:t xml:space="preserve">F. </w:t>
      </w:r>
      <w:r w:rsidR="0024576F">
        <w:rPr>
          <w:rFonts w:ascii="Arial" w:hAnsi="Arial" w:cs="Arial"/>
          <w:i/>
        </w:rPr>
        <w:t>hepatica</w:t>
      </w:r>
      <w:r w:rsidR="004D6BCC">
        <w:rPr>
          <w:rFonts w:ascii="Arial" w:hAnsi="Arial" w:cs="Arial"/>
        </w:rPr>
        <w:t xml:space="preserve">-positive </w:t>
      </w:r>
      <w:r w:rsidRPr="006F5B1E">
        <w:rPr>
          <w:rFonts w:ascii="Arial" w:hAnsi="Arial" w:cs="Arial"/>
        </w:rPr>
        <w:t xml:space="preserve">faeces </w:t>
      </w:r>
      <w:r w:rsidR="004D6BCC">
        <w:rPr>
          <w:rFonts w:ascii="Arial" w:hAnsi="Arial" w:cs="Arial"/>
        </w:rPr>
        <w:t>with</w:t>
      </w:r>
      <w:r w:rsidR="004D6BCC" w:rsidRPr="006F5B1E">
        <w:rPr>
          <w:rFonts w:ascii="Arial" w:hAnsi="Arial" w:cs="Arial"/>
        </w:rPr>
        <w:t xml:space="preserve"> </w:t>
      </w:r>
      <w:r w:rsidRPr="006F5B1E">
        <w:rPr>
          <w:rFonts w:ascii="Arial" w:hAnsi="Arial" w:cs="Arial"/>
        </w:rPr>
        <w:t>non-infected animals resulted in deviations from linearity at low egg counts, data were normalised to the mean EPG in the undiluted sample</w:t>
      </w:r>
      <w:r w:rsidR="009C3EB7">
        <w:rPr>
          <w:rFonts w:ascii="Arial" w:hAnsi="Arial" w:cs="Arial"/>
        </w:rPr>
        <w:t xml:space="preserve"> for </w:t>
      </w:r>
      <w:r w:rsidR="00B32AD6">
        <w:rPr>
          <w:rFonts w:ascii="Arial" w:hAnsi="Arial" w:cs="Arial"/>
        </w:rPr>
        <w:t>a given</w:t>
      </w:r>
      <w:r w:rsidR="009C3EB7">
        <w:rPr>
          <w:rFonts w:ascii="Arial" w:hAnsi="Arial" w:cs="Arial"/>
        </w:rPr>
        <w:t xml:space="preserve"> method</w:t>
      </w:r>
      <w:r w:rsidRPr="006F5B1E">
        <w:rPr>
          <w:rFonts w:ascii="Arial" w:hAnsi="Arial" w:cs="Arial"/>
        </w:rPr>
        <w:t xml:space="preserve">. Pearson’s linear regression analyses were performed based on these normalised EPG values and the slopes of the regression lines and Y intercepts for each </w:t>
      </w:r>
      <w:proofErr w:type="spellStart"/>
      <w:r>
        <w:rPr>
          <w:rFonts w:ascii="Arial" w:hAnsi="Arial" w:cs="Arial"/>
        </w:rPr>
        <w:t>coproscopic</w:t>
      </w:r>
      <w:proofErr w:type="spellEnd"/>
      <w:r>
        <w:rPr>
          <w:rFonts w:ascii="Arial" w:hAnsi="Arial" w:cs="Arial"/>
        </w:rPr>
        <w:t xml:space="preserve"> </w:t>
      </w:r>
      <w:r w:rsidRPr="006F5B1E">
        <w:rPr>
          <w:rFonts w:ascii="Arial" w:hAnsi="Arial" w:cs="Arial"/>
        </w:rPr>
        <w:t xml:space="preserve">method were compared with the tests implemented in GraphPad. </w:t>
      </w:r>
      <w:r w:rsidR="00006A66" w:rsidRPr="00006A66">
        <w:rPr>
          <w:rFonts w:ascii="Arial" w:hAnsi="Arial" w:cs="Arial"/>
        </w:rPr>
        <w:t>Wald–Wolfowitz</w:t>
      </w:r>
      <w:r w:rsidR="00006A66">
        <w:rPr>
          <w:rFonts w:ascii="Arial" w:hAnsi="Arial" w:cs="Arial"/>
        </w:rPr>
        <w:t xml:space="preserve"> r</w:t>
      </w:r>
      <w:r w:rsidRPr="006F5B1E">
        <w:rPr>
          <w:rFonts w:ascii="Arial" w:hAnsi="Arial" w:cs="Arial"/>
        </w:rPr>
        <w:t>uns tests were performed to detect potential deviations from linearity.</w:t>
      </w:r>
    </w:p>
    <w:p w14:paraId="4A51EBA9" w14:textId="36A054EE" w:rsidR="00D05F6C" w:rsidRPr="00A102D7" w:rsidRDefault="004E6598" w:rsidP="00E10ACA">
      <w:pPr>
        <w:pStyle w:val="Listenabsatz"/>
        <w:ind w:left="0" w:firstLine="284"/>
        <w:rPr>
          <w:rFonts w:ascii="Arial" w:hAnsi="Arial" w:cs="Arial"/>
        </w:rPr>
      </w:pPr>
      <w:r w:rsidRPr="00976582">
        <w:rPr>
          <w:rFonts w:ascii="Arial" w:hAnsi="Arial" w:cs="Arial"/>
        </w:rPr>
        <w:t>The</w:t>
      </w:r>
      <w:r w:rsidR="00D05F6C" w:rsidRPr="00976582">
        <w:rPr>
          <w:rFonts w:ascii="Arial" w:hAnsi="Arial" w:cs="Arial"/>
        </w:rPr>
        <w:t xml:space="preserve"> </w:t>
      </w:r>
      <w:r w:rsidR="00414538" w:rsidRPr="00A102D7">
        <w:rPr>
          <w:rFonts w:ascii="Arial" w:hAnsi="Arial" w:cs="Arial"/>
        </w:rPr>
        <w:t>c</w:t>
      </w:r>
      <w:r w:rsidR="00D05F6C" w:rsidRPr="00A102D7">
        <w:rPr>
          <w:rFonts w:ascii="Arial" w:hAnsi="Arial" w:cs="Arial"/>
        </w:rPr>
        <w:t xml:space="preserve">oefficient of </w:t>
      </w:r>
      <w:r w:rsidR="00414538" w:rsidRPr="00A102D7">
        <w:rPr>
          <w:rFonts w:ascii="Arial" w:hAnsi="Arial" w:cs="Arial"/>
        </w:rPr>
        <w:t>v</w:t>
      </w:r>
      <w:r w:rsidR="00D05F6C" w:rsidRPr="00A102D7">
        <w:rPr>
          <w:rFonts w:ascii="Arial" w:hAnsi="Arial" w:cs="Arial"/>
        </w:rPr>
        <w:t xml:space="preserve">ariation (CV) was </w:t>
      </w:r>
      <w:r w:rsidR="00FC0487" w:rsidRPr="00A102D7">
        <w:rPr>
          <w:rFonts w:ascii="Arial" w:hAnsi="Arial" w:cs="Arial"/>
        </w:rPr>
        <w:t>determined</w:t>
      </w:r>
      <w:r w:rsidR="00D05F6C" w:rsidRPr="00A102D7">
        <w:rPr>
          <w:rFonts w:ascii="Arial" w:hAnsi="Arial" w:cs="Arial"/>
        </w:rPr>
        <w:t xml:space="preserve"> </w:t>
      </w:r>
      <w:r w:rsidR="00EB72F3" w:rsidRPr="00A102D7">
        <w:rPr>
          <w:rFonts w:ascii="Arial" w:hAnsi="Arial" w:cs="Arial"/>
        </w:rPr>
        <w:t>for each of the</w:t>
      </w:r>
      <w:r w:rsidR="004C179A" w:rsidRPr="00A102D7">
        <w:rPr>
          <w:rFonts w:ascii="Arial" w:hAnsi="Arial" w:cs="Arial"/>
        </w:rPr>
        <w:t xml:space="preserve"> three methods </w:t>
      </w:r>
      <w:r w:rsidR="00D05F6C" w:rsidRPr="00A102D7">
        <w:rPr>
          <w:rFonts w:ascii="Arial" w:hAnsi="Arial" w:cs="Arial"/>
        </w:rPr>
        <w:t>to identify the relative dispersion around the mean</w:t>
      </w:r>
      <w:r w:rsidRPr="00A102D7">
        <w:rPr>
          <w:rFonts w:ascii="Arial" w:hAnsi="Arial" w:cs="Arial"/>
        </w:rPr>
        <w:t xml:space="preserve"> EPG value</w:t>
      </w:r>
      <w:r w:rsidR="00E526B1" w:rsidRPr="00A102D7">
        <w:rPr>
          <w:rFonts w:ascii="Arial" w:hAnsi="Arial" w:cs="Arial"/>
        </w:rPr>
        <w:t xml:space="preserve"> </w:t>
      </w:r>
      <w:r w:rsidR="004C179A" w:rsidRPr="00A102D7">
        <w:rPr>
          <w:rFonts w:ascii="Arial" w:hAnsi="Arial" w:cs="Arial"/>
        </w:rPr>
        <w:t>in each level</w:t>
      </w:r>
      <w:r w:rsidR="00CD6D34" w:rsidRPr="00A102D7">
        <w:rPr>
          <w:rFonts w:ascii="Arial" w:hAnsi="Arial" w:cs="Arial"/>
        </w:rPr>
        <w:t xml:space="preserve"> of dilution with </w:t>
      </w:r>
      <w:r w:rsidR="00CD6D34" w:rsidRPr="00A102D7">
        <w:rPr>
          <w:rFonts w:ascii="Arial" w:hAnsi="Arial" w:cs="Arial"/>
          <w:i/>
        </w:rPr>
        <w:t>F. hepatica-</w:t>
      </w:r>
      <w:r w:rsidR="00CD6D34" w:rsidRPr="00A102D7">
        <w:rPr>
          <w:rFonts w:ascii="Arial" w:hAnsi="Arial" w:cs="Arial"/>
        </w:rPr>
        <w:t>negative faeces</w:t>
      </w:r>
      <w:r w:rsidR="00414538" w:rsidRPr="00A102D7">
        <w:rPr>
          <w:rFonts w:ascii="Arial" w:hAnsi="Arial" w:cs="Arial"/>
        </w:rPr>
        <w:t>.</w:t>
      </w:r>
      <w:r w:rsidR="005D376B" w:rsidRPr="00A102D7">
        <w:rPr>
          <w:rFonts w:ascii="Arial" w:hAnsi="Arial" w:cs="Arial"/>
        </w:rPr>
        <w:t xml:space="preserve"> </w:t>
      </w:r>
      <w:r w:rsidR="00414538" w:rsidRPr="00A102D7">
        <w:rPr>
          <w:rFonts w:ascii="Arial" w:hAnsi="Arial" w:cs="Arial"/>
        </w:rPr>
        <w:t xml:space="preserve">Correlation between the </w:t>
      </w:r>
      <w:r w:rsidR="00CD6D34" w:rsidRPr="00A102D7">
        <w:rPr>
          <w:rFonts w:ascii="Arial" w:hAnsi="Arial" w:cs="Arial"/>
        </w:rPr>
        <w:t xml:space="preserve">normalised </w:t>
      </w:r>
      <w:r w:rsidR="00414538" w:rsidRPr="00A102D7">
        <w:rPr>
          <w:rFonts w:ascii="Arial" w:hAnsi="Arial" w:cs="Arial"/>
        </w:rPr>
        <w:t xml:space="preserve">mean EPG and the CV </w:t>
      </w:r>
      <w:r w:rsidR="00CD6D34" w:rsidRPr="00A102D7">
        <w:rPr>
          <w:rFonts w:ascii="Arial" w:hAnsi="Arial" w:cs="Arial"/>
        </w:rPr>
        <w:t xml:space="preserve">values </w:t>
      </w:r>
      <w:r w:rsidR="00414538" w:rsidRPr="00A102D7">
        <w:rPr>
          <w:rFonts w:ascii="Arial" w:hAnsi="Arial" w:cs="Arial"/>
        </w:rPr>
        <w:t xml:space="preserve">for the different methods </w:t>
      </w:r>
      <w:r w:rsidR="00FC0487" w:rsidRPr="00A102D7">
        <w:rPr>
          <w:rFonts w:ascii="Arial" w:hAnsi="Arial" w:cs="Arial"/>
        </w:rPr>
        <w:t xml:space="preserve">were calculated as </w:t>
      </w:r>
      <w:r w:rsidR="005D376B" w:rsidRPr="00A102D7">
        <w:rPr>
          <w:rFonts w:ascii="Arial" w:hAnsi="Arial" w:cs="Arial"/>
        </w:rPr>
        <w:t>Spearman</w:t>
      </w:r>
      <w:r w:rsidR="00FC0487" w:rsidRPr="00A102D7">
        <w:rPr>
          <w:rFonts w:ascii="Arial" w:hAnsi="Arial" w:cs="Arial"/>
        </w:rPr>
        <w:t>’s</w:t>
      </w:r>
      <w:r w:rsidR="005D376B" w:rsidRPr="00A102D7">
        <w:rPr>
          <w:rFonts w:ascii="Arial" w:hAnsi="Arial" w:cs="Arial"/>
        </w:rPr>
        <w:t xml:space="preserve"> </w:t>
      </w:r>
      <w:r w:rsidR="00414538" w:rsidRPr="00A102D7">
        <w:rPr>
          <w:rFonts w:ascii="Arial" w:hAnsi="Arial" w:cs="Arial"/>
        </w:rPr>
        <w:t>ρ</w:t>
      </w:r>
      <w:r w:rsidR="00FC0487" w:rsidRPr="00A102D7">
        <w:rPr>
          <w:rFonts w:ascii="Arial" w:hAnsi="Arial" w:cs="Arial"/>
        </w:rPr>
        <w:t>.</w:t>
      </w:r>
      <w:r w:rsidR="005D376B" w:rsidRPr="00A102D7">
        <w:rPr>
          <w:rFonts w:ascii="Arial" w:hAnsi="Arial" w:cs="Arial"/>
        </w:rPr>
        <w:t xml:space="preserve"> </w:t>
      </w:r>
      <w:r w:rsidR="00FC0487" w:rsidRPr="00A102D7">
        <w:rPr>
          <w:rFonts w:ascii="Arial" w:hAnsi="Arial" w:cs="Arial"/>
        </w:rPr>
        <w:t>Paired</w:t>
      </w:r>
      <w:r w:rsidR="00EB72F3" w:rsidRPr="00A102D7">
        <w:rPr>
          <w:rFonts w:ascii="Arial" w:hAnsi="Arial" w:cs="Arial"/>
        </w:rPr>
        <w:t xml:space="preserve"> </w:t>
      </w:r>
      <w:r w:rsidR="00AB41B2" w:rsidRPr="00A102D7">
        <w:rPr>
          <w:rFonts w:ascii="Arial" w:hAnsi="Arial" w:cs="Arial"/>
        </w:rPr>
        <w:t>CV</w:t>
      </w:r>
      <w:r w:rsidR="00EB72F3" w:rsidRPr="00A102D7">
        <w:rPr>
          <w:rFonts w:ascii="Arial" w:hAnsi="Arial" w:cs="Arial"/>
        </w:rPr>
        <w:t xml:space="preserve"> </w:t>
      </w:r>
      <w:r w:rsidR="00FC0487" w:rsidRPr="00A102D7">
        <w:rPr>
          <w:rFonts w:ascii="Arial" w:hAnsi="Arial" w:cs="Arial"/>
        </w:rPr>
        <w:t xml:space="preserve">values for each sample obtained with the different </w:t>
      </w:r>
      <w:proofErr w:type="spellStart"/>
      <w:r w:rsidR="00CD6D34" w:rsidRPr="00A102D7">
        <w:rPr>
          <w:rFonts w:ascii="Arial" w:hAnsi="Arial" w:cs="Arial"/>
        </w:rPr>
        <w:t>coproscopic</w:t>
      </w:r>
      <w:proofErr w:type="spellEnd"/>
      <w:r w:rsidR="00CD6D34" w:rsidRPr="00A102D7">
        <w:rPr>
          <w:rFonts w:ascii="Arial" w:hAnsi="Arial" w:cs="Arial"/>
        </w:rPr>
        <w:t xml:space="preserve"> </w:t>
      </w:r>
      <w:r w:rsidR="00FC0487" w:rsidRPr="00A102D7">
        <w:rPr>
          <w:rFonts w:ascii="Arial" w:hAnsi="Arial" w:cs="Arial"/>
        </w:rPr>
        <w:t xml:space="preserve">methods </w:t>
      </w:r>
      <w:r w:rsidR="00683B6C">
        <w:rPr>
          <w:rFonts w:ascii="Arial" w:hAnsi="Arial" w:cs="Arial"/>
        </w:rPr>
        <w:t>were pairwise subtra</w:t>
      </w:r>
      <w:r w:rsidR="000D0815">
        <w:rPr>
          <w:rFonts w:ascii="Arial" w:hAnsi="Arial" w:cs="Arial"/>
        </w:rPr>
        <w:t>c</w:t>
      </w:r>
      <w:r w:rsidR="00683B6C">
        <w:rPr>
          <w:rFonts w:ascii="Arial" w:hAnsi="Arial" w:cs="Arial"/>
        </w:rPr>
        <w:t xml:space="preserve">ted (sedimentation </w:t>
      </w:r>
      <w:r w:rsidR="00A95EEB">
        <w:rPr>
          <w:rFonts w:ascii="Arial" w:hAnsi="Arial" w:cs="Arial"/>
        </w:rPr>
        <w:t>-</w:t>
      </w:r>
      <w:r w:rsidR="00683B6C">
        <w:rPr>
          <w:rFonts w:ascii="Arial" w:hAnsi="Arial" w:cs="Arial"/>
        </w:rPr>
        <w:t xml:space="preserve"> FLUKEFINDER, sedimentation </w:t>
      </w:r>
      <w:r w:rsidR="00A95EEB">
        <w:rPr>
          <w:rFonts w:ascii="Arial" w:hAnsi="Arial" w:cs="Arial"/>
        </w:rPr>
        <w:t>-</w:t>
      </w:r>
      <w:r w:rsidR="00683B6C">
        <w:rPr>
          <w:rFonts w:ascii="Arial" w:hAnsi="Arial" w:cs="Arial"/>
        </w:rPr>
        <w:t xml:space="preserve"> modified FLUKEFINDER®, FLUKEFINDER® - modified FLUKEFINDER®</w:t>
      </w:r>
      <w:r w:rsidR="0026329E">
        <w:rPr>
          <w:rFonts w:ascii="Arial" w:hAnsi="Arial" w:cs="Arial"/>
        </w:rPr>
        <w:t>)</w:t>
      </w:r>
      <w:r w:rsidR="00683B6C">
        <w:rPr>
          <w:rFonts w:ascii="Arial" w:hAnsi="Arial" w:cs="Arial"/>
        </w:rPr>
        <w:t>. Then GraphPad was used to conduct a Wilcox</w:t>
      </w:r>
      <w:r w:rsidR="00A95EEB">
        <w:rPr>
          <w:rFonts w:ascii="Arial" w:hAnsi="Arial" w:cs="Arial"/>
        </w:rPr>
        <w:t>o</w:t>
      </w:r>
      <w:r w:rsidR="00683B6C">
        <w:rPr>
          <w:rFonts w:ascii="Arial" w:hAnsi="Arial" w:cs="Arial"/>
        </w:rPr>
        <w:t xml:space="preserve">n signed rank test to determine if the median value was significantly different from zero. </w:t>
      </w:r>
    </w:p>
    <w:p w14:paraId="6CF90E54" w14:textId="796D11E6" w:rsidR="00C23996" w:rsidRDefault="00462E41" w:rsidP="0086734D">
      <w:pPr>
        <w:pStyle w:val="Listenabsatz"/>
        <w:ind w:left="0" w:firstLine="284"/>
        <w:rPr>
          <w:rFonts w:ascii="Arial" w:hAnsi="Arial" w:cs="Arial"/>
          <w:b/>
        </w:rPr>
      </w:pPr>
      <w:r w:rsidRPr="00A102D7">
        <w:rPr>
          <w:rFonts w:ascii="Arial" w:hAnsi="Arial" w:cs="Arial"/>
        </w:rPr>
        <w:lastRenderedPageBreak/>
        <w:t xml:space="preserve">The specificity and sensitivity </w:t>
      </w:r>
      <w:r w:rsidR="0086734D" w:rsidRPr="00A102D7">
        <w:rPr>
          <w:rFonts w:ascii="Arial" w:hAnsi="Arial" w:cs="Arial"/>
        </w:rPr>
        <w:t>as well as the positive and negative predictive values with their 95</w:t>
      </w:r>
      <w:r w:rsidR="00D4431C">
        <w:rPr>
          <w:rFonts w:ascii="Arial" w:hAnsi="Arial" w:cs="Arial"/>
        </w:rPr>
        <w:t xml:space="preserve"> </w:t>
      </w:r>
      <w:r w:rsidR="0086734D" w:rsidRPr="00A102D7">
        <w:rPr>
          <w:rFonts w:ascii="Arial" w:hAnsi="Arial" w:cs="Arial"/>
        </w:rPr>
        <w:t xml:space="preserve">% confidence intervals (95% CIs) </w:t>
      </w:r>
      <w:r w:rsidRPr="00A102D7">
        <w:rPr>
          <w:rFonts w:ascii="Arial" w:hAnsi="Arial" w:cs="Arial"/>
        </w:rPr>
        <w:t xml:space="preserve">were calculated </w:t>
      </w:r>
      <w:r w:rsidR="0086734D" w:rsidRPr="00A102D7">
        <w:rPr>
          <w:rFonts w:ascii="Arial" w:hAnsi="Arial" w:cs="Arial"/>
        </w:rPr>
        <w:t xml:space="preserve">using the 20 true positive and 20 true negative replicates for each method using the </w:t>
      </w:r>
      <w:proofErr w:type="spellStart"/>
      <w:r w:rsidR="0086734D" w:rsidRPr="00A102D7">
        <w:rPr>
          <w:rFonts w:ascii="Arial" w:hAnsi="Arial" w:cs="Arial"/>
        </w:rPr>
        <w:t>BDtest</w:t>
      </w:r>
      <w:proofErr w:type="spellEnd"/>
      <w:r w:rsidR="0086734D" w:rsidRPr="00A102D7">
        <w:rPr>
          <w:rFonts w:ascii="Arial" w:hAnsi="Arial" w:cs="Arial"/>
        </w:rPr>
        <w:t xml:space="preserve"> function from the R package </w:t>
      </w:r>
      <w:proofErr w:type="spellStart"/>
      <w:r w:rsidR="0086734D" w:rsidRPr="00A102D7">
        <w:rPr>
          <w:rFonts w:ascii="Arial" w:hAnsi="Arial" w:cs="Arial"/>
        </w:rPr>
        <w:t>bdpv</w:t>
      </w:r>
      <w:proofErr w:type="spellEnd"/>
      <w:r w:rsidR="0086734D" w:rsidRPr="00A102D7">
        <w:rPr>
          <w:rFonts w:ascii="Arial" w:hAnsi="Arial" w:cs="Arial"/>
        </w:rPr>
        <w:t xml:space="preserve"> 1.3 and analyses were conducted in R version 4.1.1</w:t>
      </w:r>
      <w:r w:rsidR="0086734D" w:rsidRPr="00A102D7">
        <w:rPr>
          <w:rFonts w:ascii="Arial" w:hAnsi="Arial" w:cs="Arial"/>
          <w:b/>
        </w:rPr>
        <w:t>.</w:t>
      </w:r>
    </w:p>
    <w:p w14:paraId="1AF6EF2B" w14:textId="77777777" w:rsidR="0086734D" w:rsidRPr="009109AD" w:rsidRDefault="0086734D" w:rsidP="006A0D78">
      <w:pPr>
        <w:pStyle w:val="Listenabsatz"/>
        <w:ind w:left="0" w:firstLine="284"/>
        <w:rPr>
          <w:rFonts w:ascii="Arial" w:hAnsi="Arial" w:cs="Arial"/>
          <w:b/>
        </w:rPr>
      </w:pPr>
    </w:p>
    <w:p w14:paraId="32244F54" w14:textId="17B36B5E" w:rsidR="00754DB2" w:rsidRPr="006A0D78" w:rsidRDefault="0086734D" w:rsidP="006A0D78">
      <w:pPr>
        <w:rPr>
          <w:rFonts w:ascii="Arial" w:hAnsi="Arial" w:cs="Arial"/>
          <w:b/>
        </w:rPr>
      </w:pPr>
      <w:r>
        <w:rPr>
          <w:rFonts w:ascii="Arial" w:hAnsi="Arial" w:cs="Arial"/>
          <w:b/>
        </w:rPr>
        <w:t xml:space="preserve">3. </w:t>
      </w:r>
      <w:r w:rsidR="00B50E41" w:rsidRPr="006A0D78">
        <w:rPr>
          <w:rFonts w:ascii="Arial" w:hAnsi="Arial" w:cs="Arial"/>
          <w:b/>
        </w:rPr>
        <w:t>Results</w:t>
      </w:r>
    </w:p>
    <w:p w14:paraId="06CEC5AD" w14:textId="60159B65" w:rsidR="00DD0650" w:rsidRPr="006A0D78" w:rsidRDefault="0086734D" w:rsidP="006A0D78">
      <w:pPr>
        <w:rPr>
          <w:rFonts w:ascii="Arial" w:hAnsi="Arial" w:cs="Arial"/>
          <w:i/>
        </w:rPr>
      </w:pPr>
      <w:r w:rsidRPr="006A0D78">
        <w:rPr>
          <w:rFonts w:ascii="Arial" w:hAnsi="Arial" w:cs="Arial"/>
          <w:i/>
        </w:rPr>
        <w:t xml:space="preserve">3.1. </w:t>
      </w:r>
      <w:r w:rsidR="009C3EB7" w:rsidRPr="006A0D78">
        <w:rPr>
          <w:rFonts w:ascii="Arial" w:hAnsi="Arial" w:cs="Arial"/>
          <w:i/>
        </w:rPr>
        <w:t xml:space="preserve">Comparison of raw egg counts and </w:t>
      </w:r>
      <w:r w:rsidR="00853D39" w:rsidRPr="006A0D78">
        <w:rPr>
          <w:rFonts w:ascii="Arial" w:hAnsi="Arial" w:cs="Arial"/>
          <w:i/>
        </w:rPr>
        <w:t xml:space="preserve">EPG </w:t>
      </w:r>
      <w:r w:rsidR="009C3EB7" w:rsidRPr="006A0D78">
        <w:rPr>
          <w:rFonts w:ascii="Arial" w:hAnsi="Arial" w:cs="Arial"/>
          <w:i/>
        </w:rPr>
        <w:t>values</w:t>
      </w:r>
    </w:p>
    <w:p w14:paraId="31CB21F2" w14:textId="603142A1" w:rsidR="00487183" w:rsidRDefault="009C3EB7" w:rsidP="006A0D78">
      <w:pPr>
        <w:pStyle w:val="Listenabsatz"/>
        <w:ind w:left="0" w:firstLine="360"/>
        <w:rPr>
          <w:rFonts w:ascii="Arial" w:hAnsi="Arial" w:cs="Arial"/>
        </w:rPr>
      </w:pPr>
      <w:r>
        <w:rPr>
          <w:rFonts w:ascii="Arial" w:hAnsi="Arial" w:cs="Arial"/>
        </w:rPr>
        <w:t xml:space="preserve">The raw egg counts and the calculated </w:t>
      </w:r>
      <w:r w:rsidR="00853D39">
        <w:rPr>
          <w:rFonts w:ascii="Arial" w:hAnsi="Arial" w:cs="Arial"/>
        </w:rPr>
        <w:t>EPG</w:t>
      </w:r>
      <w:r w:rsidR="00745D92">
        <w:rPr>
          <w:rFonts w:ascii="Arial" w:hAnsi="Arial" w:cs="Arial"/>
        </w:rPr>
        <w:t xml:space="preserve">s </w:t>
      </w:r>
      <w:r>
        <w:rPr>
          <w:rFonts w:ascii="Arial" w:hAnsi="Arial" w:cs="Arial"/>
        </w:rPr>
        <w:t xml:space="preserve">were compared for the three different methods (Fig. </w:t>
      </w:r>
      <w:r w:rsidR="00BF7092">
        <w:rPr>
          <w:rFonts w:ascii="Arial" w:hAnsi="Arial" w:cs="Arial"/>
        </w:rPr>
        <w:t>2</w:t>
      </w:r>
      <w:r w:rsidR="00874FDB">
        <w:rPr>
          <w:rFonts w:ascii="Arial" w:hAnsi="Arial" w:cs="Arial"/>
        </w:rPr>
        <w:t xml:space="preserve"> and </w:t>
      </w:r>
      <w:r w:rsidR="00546D88">
        <w:rPr>
          <w:rFonts w:ascii="Arial" w:hAnsi="Arial" w:cs="Arial"/>
        </w:rPr>
        <w:t>S</w:t>
      </w:r>
      <w:r w:rsidR="00874FDB">
        <w:rPr>
          <w:rFonts w:ascii="Arial" w:hAnsi="Arial" w:cs="Arial"/>
        </w:rPr>
        <w:t xml:space="preserve">upplementary </w:t>
      </w:r>
      <w:r w:rsidR="00546D88">
        <w:rPr>
          <w:rFonts w:ascii="Arial" w:hAnsi="Arial" w:cs="Arial"/>
        </w:rPr>
        <w:t>T</w:t>
      </w:r>
      <w:r w:rsidR="00874FDB">
        <w:rPr>
          <w:rFonts w:ascii="Arial" w:hAnsi="Arial" w:cs="Arial"/>
        </w:rPr>
        <w:t>ables S1 and S2</w:t>
      </w:r>
      <w:r>
        <w:rPr>
          <w:rFonts w:ascii="Arial" w:hAnsi="Arial" w:cs="Arial"/>
        </w:rPr>
        <w:t xml:space="preserve">). </w:t>
      </w:r>
      <w:r w:rsidR="00745D92">
        <w:rPr>
          <w:rFonts w:ascii="Arial" w:hAnsi="Arial" w:cs="Arial"/>
        </w:rPr>
        <w:t>Mean raw egg counts and EPGs were calculated</w:t>
      </w:r>
      <w:r w:rsidR="002A7165">
        <w:rPr>
          <w:rFonts w:ascii="Arial" w:hAnsi="Arial" w:cs="Arial"/>
        </w:rPr>
        <w:t xml:space="preserve"> from the five technical replicates</w:t>
      </w:r>
      <w:r w:rsidR="00745D92">
        <w:rPr>
          <w:rFonts w:ascii="Arial" w:hAnsi="Arial" w:cs="Arial"/>
        </w:rPr>
        <w:t xml:space="preserve"> for each </w:t>
      </w:r>
      <w:r w:rsidR="000A4911">
        <w:rPr>
          <w:rFonts w:ascii="Arial" w:hAnsi="Arial" w:cs="Arial"/>
        </w:rPr>
        <w:t xml:space="preserve">mixing </w:t>
      </w:r>
      <w:r w:rsidR="00745D92">
        <w:rPr>
          <w:rFonts w:ascii="Arial" w:hAnsi="Arial" w:cs="Arial"/>
        </w:rPr>
        <w:t xml:space="preserve">replicate (n=30) and plotted in Fig. </w:t>
      </w:r>
      <w:r w:rsidR="00BF7092">
        <w:rPr>
          <w:rFonts w:ascii="Arial" w:hAnsi="Arial" w:cs="Arial"/>
        </w:rPr>
        <w:t>2</w:t>
      </w:r>
      <w:r w:rsidR="00745D92">
        <w:rPr>
          <w:rFonts w:ascii="Arial" w:hAnsi="Arial" w:cs="Arial"/>
        </w:rPr>
        <w:t xml:space="preserve">. </w:t>
      </w:r>
      <w:r w:rsidR="00487183">
        <w:rPr>
          <w:rFonts w:ascii="Arial" w:hAnsi="Arial" w:cs="Arial"/>
        </w:rPr>
        <w:t xml:space="preserve">Using the data obtained from the </w:t>
      </w:r>
      <w:proofErr w:type="spellStart"/>
      <w:proofErr w:type="gramStart"/>
      <w:r w:rsidR="00487183">
        <w:rPr>
          <w:rFonts w:ascii="Arial" w:hAnsi="Arial" w:cs="Arial"/>
        </w:rPr>
        <w:t>well established</w:t>
      </w:r>
      <w:proofErr w:type="spellEnd"/>
      <w:proofErr w:type="gramEnd"/>
      <w:r w:rsidR="00487183">
        <w:rPr>
          <w:rFonts w:ascii="Arial" w:hAnsi="Arial" w:cs="Arial"/>
        </w:rPr>
        <w:t xml:space="preserve"> sedimentation method as reference, scatter plots for raw egg counts (Fig. 2A) as well as calculated EPG values (Fig. 2B) were plotted. Linear regressions and Pearson correlations were calculated</w:t>
      </w:r>
      <w:r w:rsidR="00C65242">
        <w:rPr>
          <w:rFonts w:ascii="Arial" w:hAnsi="Arial" w:cs="Arial"/>
        </w:rPr>
        <w:t xml:space="preserve"> for all combinations of methods</w:t>
      </w:r>
      <w:r w:rsidR="002D1D20">
        <w:rPr>
          <w:rFonts w:ascii="Arial" w:hAnsi="Arial" w:cs="Arial"/>
        </w:rPr>
        <w:t xml:space="preserve"> (Table 2)</w:t>
      </w:r>
      <w:r w:rsidR="00487183">
        <w:rPr>
          <w:rFonts w:ascii="Arial" w:hAnsi="Arial" w:cs="Arial"/>
        </w:rPr>
        <w:t xml:space="preserve">. </w:t>
      </w:r>
      <w:r w:rsidR="001053B5">
        <w:rPr>
          <w:rFonts w:ascii="Arial" w:hAnsi="Arial" w:cs="Arial"/>
        </w:rPr>
        <w:t>All Pearson r coefficients were &gt;</w:t>
      </w:r>
      <w:r w:rsidR="0026329E">
        <w:rPr>
          <w:rFonts w:ascii="Arial" w:hAnsi="Arial" w:cs="Arial"/>
        </w:rPr>
        <w:t xml:space="preserve"> </w:t>
      </w:r>
      <w:r w:rsidR="001053B5">
        <w:rPr>
          <w:rFonts w:ascii="Arial" w:hAnsi="Arial" w:cs="Arial"/>
        </w:rPr>
        <w:t xml:space="preserve">0.978. </w:t>
      </w:r>
      <w:r w:rsidR="00C65242">
        <w:rPr>
          <w:rFonts w:ascii="Arial" w:hAnsi="Arial" w:cs="Arial"/>
        </w:rPr>
        <w:t xml:space="preserve">For raw egg counts, the slope for FLUKEFINDER® was almost twice as high as for modified FLUKEFINDER®. Both slopes were significantly higher than 1 (p &lt; 0.0001) and significantly different from each </w:t>
      </w:r>
      <w:r w:rsidR="00C65242" w:rsidRPr="000F72D6">
        <w:rPr>
          <w:rFonts w:ascii="Arial" w:hAnsi="Arial" w:cs="Arial"/>
        </w:rPr>
        <w:t>other (p&lt;0.0001).</w:t>
      </w:r>
      <w:r w:rsidR="00C65242">
        <w:rPr>
          <w:rFonts w:ascii="Arial" w:hAnsi="Arial" w:cs="Arial"/>
        </w:rPr>
        <w:t xml:space="preserve"> </w:t>
      </w:r>
      <w:r w:rsidR="001053B5">
        <w:rPr>
          <w:rFonts w:ascii="Arial" w:hAnsi="Arial" w:cs="Arial"/>
        </w:rPr>
        <w:t>These data indicate that raw egg counts for the modified FLUKEFINDER® and the FLUKEFINDER® methods were approximately 6</w:t>
      </w:r>
      <w:r w:rsidR="00A95EEB">
        <w:rPr>
          <w:rFonts w:ascii="Arial" w:hAnsi="Arial" w:cs="Arial"/>
        </w:rPr>
        <w:t>-</w:t>
      </w:r>
      <w:r w:rsidR="001053B5">
        <w:rPr>
          <w:rFonts w:ascii="Arial" w:hAnsi="Arial" w:cs="Arial"/>
        </w:rPr>
        <w:t xml:space="preserve"> and 14</w:t>
      </w:r>
      <w:r w:rsidR="00A95EEB">
        <w:rPr>
          <w:rFonts w:ascii="Arial" w:hAnsi="Arial" w:cs="Arial"/>
        </w:rPr>
        <w:t>-</w:t>
      </w:r>
      <w:r w:rsidR="001053B5">
        <w:rPr>
          <w:rFonts w:ascii="Arial" w:hAnsi="Arial" w:cs="Arial"/>
        </w:rPr>
        <w:t>fold higher than for the sedimentation method.</w:t>
      </w:r>
      <w:r w:rsidR="0045452D">
        <w:rPr>
          <w:rFonts w:ascii="Arial" w:hAnsi="Arial" w:cs="Arial"/>
        </w:rPr>
        <w:t xml:space="preserve"> For EPG values, slopes for FLUKEFINDER® and modified FLUKEFINDER® were 2.7 and 6.1, respectively, corresponding to 2.7 and 6.1-fold higher EPG values obtained for these methods compared to sedimentation. Slopes were again significantly different between all methods and also significantly different from 1 (p &lt; 0.0001).</w:t>
      </w:r>
    </w:p>
    <w:p w14:paraId="014A74FD" w14:textId="5161BA1A" w:rsidR="00DD0650" w:rsidRDefault="0045452D" w:rsidP="006A0D78">
      <w:pPr>
        <w:pStyle w:val="Listenabsatz"/>
        <w:ind w:left="0" w:firstLine="360"/>
        <w:rPr>
          <w:rFonts w:ascii="Arial" w:hAnsi="Arial" w:cs="Arial"/>
        </w:rPr>
      </w:pPr>
      <w:r>
        <w:rPr>
          <w:rFonts w:ascii="Arial" w:hAnsi="Arial" w:cs="Arial"/>
        </w:rPr>
        <w:t>In addition, t</w:t>
      </w:r>
      <w:r w:rsidR="00DD0650" w:rsidRPr="009109AD">
        <w:rPr>
          <w:rFonts w:ascii="Arial" w:hAnsi="Arial" w:cs="Arial"/>
        </w:rPr>
        <w:t xml:space="preserve">he Friedman test </w:t>
      </w:r>
      <w:r w:rsidR="009C3EB7" w:rsidRPr="006F5B1E">
        <w:rPr>
          <w:rFonts w:ascii="Arial" w:hAnsi="Arial" w:cs="Arial"/>
        </w:rPr>
        <w:t>follow</w:t>
      </w:r>
      <w:r w:rsidR="00745D92">
        <w:rPr>
          <w:rFonts w:ascii="Arial" w:hAnsi="Arial" w:cs="Arial"/>
        </w:rPr>
        <w:t xml:space="preserve">ed by </w:t>
      </w:r>
      <w:r w:rsidR="009C3EB7" w:rsidRPr="006F5B1E">
        <w:rPr>
          <w:rFonts w:ascii="Arial" w:hAnsi="Arial" w:cs="Arial"/>
        </w:rPr>
        <w:t xml:space="preserve">Dunn’s </w:t>
      </w:r>
      <w:r w:rsidR="002A6662">
        <w:rPr>
          <w:rFonts w:ascii="Arial" w:hAnsi="Arial" w:cs="Arial"/>
        </w:rPr>
        <w:t>m</w:t>
      </w:r>
      <w:r w:rsidR="009C3EB7" w:rsidRPr="006F5B1E">
        <w:rPr>
          <w:rFonts w:ascii="Arial" w:hAnsi="Arial" w:cs="Arial"/>
        </w:rPr>
        <w:t xml:space="preserve">ultiple </w:t>
      </w:r>
      <w:r w:rsidR="002A6662">
        <w:rPr>
          <w:rFonts w:ascii="Arial" w:hAnsi="Arial" w:cs="Arial"/>
        </w:rPr>
        <w:t>c</w:t>
      </w:r>
      <w:r w:rsidR="009C3EB7" w:rsidRPr="006F5B1E">
        <w:rPr>
          <w:rFonts w:ascii="Arial" w:hAnsi="Arial" w:cs="Arial"/>
        </w:rPr>
        <w:t xml:space="preserve">omparison </w:t>
      </w:r>
      <w:r w:rsidR="00745D92" w:rsidRPr="006F5B1E">
        <w:rPr>
          <w:rFonts w:ascii="Arial" w:hAnsi="Arial" w:cs="Arial"/>
        </w:rPr>
        <w:t xml:space="preserve">post-hoc </w:t>
      </w:r>
      <w:r w:rsidR="009C3EB7" w:rsidRPr="006F5B1E">
        <w:rPr>
          <w:rFonts w:ascii="Arial" w:hAnsi="Arial" w:cs="Arial"/>
        </w:rPr>
        <w:t xml:space="preserve">test </w:t>
      </w:r>
      <w:r w:rsidR="00DD0650" w:rsidRPr="009109AD">
        <w:rPr>
          <w:rFonts w:ascii="Arial" w:hAnsi="Arial" w:cs="Arial"/>
        </w:rPr>
        <w:t xml:space="preserve">detected </w:t>
      </w:r>
      <w:r w:rsidR="009C3EB7">
        <w:rPr>
          <w:rFonts w:ascii="Arial" w:hAnsi="Arial" w:cs="Arial"/>
        </w:rPr>
        <w:t xml:space="preserve">highly </w:t>
      </w:r>
      <w:r w:rsidR="00DD0650" w:rsidRPr="009109AD">
        <w:rPr>
          <w:rFonts w:ascii="Arial" w:hAnsi="Arial" w:cs="Arial"/>
        </w:rPr>
        <w:t xml:space="preserve">significant differences between </w:t>
      </w:r>
      <w:r w:rsidR="009C3EB7">
        <w:rPr>
          <w:rFonts w:ascii="Arial" w:hAnsi="Arial" w:cs="Arial"/>
        </w:rPr>
        <w:t xml:space="preserve">all three methods for the raw egg counts as well as the calculated </w:t>
      </w:r>
      <w:r w:rsidR="00DD0650" w:rsidRPr="009109AD">
        <w:rPr>
          <w:rFonts w:ascii="Arial" w:hAnsi="Arial" w:cs="Arial"/>
        </w:rPr>
        <w:t>EPG values</w:t>
      </w:r>
      <w:r w:rsidR="00A424BE">
        <w:rPr>
          <w:rFonts w:ascii="Arial" w:hAnsi="Arial" w:cs="Arial"/>
        </w:rPr>
        <w:t xml:space="preserve"> </w:t>
      </w:r>
      <w:r w:rsidR="00DD0650" w:rsidRPr="009109AD">
        <w:rPr>
          <w:rFonts w:ascii="Arial" w:hAnsi="Arial" w:cs="Arial"/>
        </w:rPr>
        <w:t>(</w:t>
      </w:r>
      <w:r w:rsidR="00DD0650" w:rsidRPr="009109AD">
        <w:rPr>
          <w:rFonts w:ascii="Arial" w:hAnsi="Arial" w:cs="Arial"/>
          <w:i/>
        </w:rPr>
        <w:t>p</w:t>
      </w:r>
      <w:r w:rsidR="00DD0650" w:rsidRPr="009109AD">
        <w:rPr>
          <w:rFonts w:ascii="Arial" w:hAnsi="Arial" w:cs="Arial"/>
        </w:rPr>
        <w:t>&lt;0</w:t>
      </w:r>
      <w:r w:rsidR="009C3EB7">
        <w:rPr>
          <w:rFonts w:ascii="Arial" w:hAnsi="Arial" w:cs="Arial"/>
        </w:rPr>
        <w:t>.</w:t>
      </w:r>
      <w:r w:rsidR="00DD0650" w:rsidRPr="009109AD">
        <w:rPr>
          <w:rFonts w:ascii="Arial" w:hAnsi="Arial" w:cs="Arial"/>
        </w:rPr>
        <w:t xml:space="preserve">0001). </w:t>
      </w:r>
      <w:r w:rsidR="009C3EB7">
        <w:rPr>
          <w:rFonts w:ascii="Arial" w:hAnsi="Arial" w:cs="Arial"/>
        </w:rPr>
        <w:t>While raw egg counts</w:t>
      </w:r>
      <w:r w:rsidR="00745D92">
        <w:rPr>
          <w:rFonts w:ascii="Arial" w:hAnsi="Arial" w:cs="Arial"/>
        </w:rPr>
        <w:t xml:space="preserve"> were</w:t>
      </w:r>
      <w:r w:rsidR="009C3EB7">
        <w:rPr>
          <w:rFonts w:ascii="Arial" w:hAnsi="Arial" w:cs="Arial"/>
        </w:rPr>
        <w:t xml:space="preserve"> highest for the </w:t>
      </w:r>
      <w:r w:rsidR="00745D92">
        <w:rPr>
          <w:rFonts w:ascii="Arial" w:hAnsi="Arial" w:cs="Arial"/>
        </w:rPr>
        <w:t>m</w:t>
      </w:r>
      <w:r w:rsidR="009C3EB7">
        <w:rPr>
          <w:rFonts w:ascii="Arial" w:hAnsi="Arial" w:cs="Arial"/>
        </w:rPr>
        <w:t xml:space="preserve">odified FLUKEFINDER® followed by FLUKEFINDER® and standard sedimentation, calculated EPG values were highest for FLUKEFINDER® followed by modified FLUKEFINDER® and sedimentation. </w:t>
      </w:r>
    </w:p>
    <w:p w14:paraId="4E13933F" w14:textId="73E50F6F" w:rsidR="00487183" w:rsidRDefault="00487183" w:rsidP="006A0D78">
      <w:pPr>
        <w:pStyle w:val="Listenabsatz"/>
        <w:ind w:left="0" w:firstLine="360"/>
        <w:rPr>
          <w:rFonts w:ascii="Arial" w:hAnsi="Arial" w:cs="Arial"/>
          <w:bCs/>
        </w:rPr>
      </w:pPr>
    </w:p>
    <w:p w14:paraId="462189C1" w14:textId="77777777" w:rsidR="00032068" w:rsidRPr="00032068" w:rsidRDefault="00032068" w:rsidP="006A24CE">
      <w:pPr>
        <w:pStyle w:val="Listenabsatz"/>
        <w:ind w:left="0" w:firstLine="360"/>
      </w:pPr>
    </w:p>
    <w:p w14:paraId="1BE4516D" w14:textId="26E77E79" w:rsidR="009C3EB7" w:rsidRPr="006A0D78" w:rsidRDefault="00745D92" w:rsidP="006A0D78">
      <w:pPr>
        <w:rPr>
          <w:rFonts w:ascii="Arial" w:hAnsi="Arial" w:cs="Arial"/>
        </w:rPr>
      </w:pPr>
      <w:r w:rsidRPr="006A0D78">
        <w:rPr>
          <w:rFonts w:ascii="Arial" w:hAnsi="Arial" w:cs="Arial"/>
          <w:i/>
        </w:rPr>
        <w:t>3.2.</w:t>
      </w:r>
      <w:r>
        <w:rPr>
          <w:rFonts w:ascii="Arial" w:hAnsi="Arial" w:cs="Arial"/>
          <w:i/>
        </w:rPr>
        <w:t xml:space="preserve"> </w:t>
      </w:r>
      <w:r w:rsidR="009C3EB7" w:rsidRPr="006A0D78">
        <w:rPr>
          <w:rFonts w:ascii="Arial" w:hAnsi="Arial" w:cs="Arial"/>
          <w:i/>
        </w:rPr>
        <w:t>Dependency of egg enrichment efficacy on egg concentration</w:t>
      </w:r>
    </w:p>
    <w:p w14:paraId="77F6F783" w14:textId="2D2D569B" w:rsidR="00AC356D" w:rsidRPr="009109AD" w:rsidRDefault="009C3EB7" w:rsidP="006A0D78">
      <w:pPr>
        <w:pStyle w:val="Listenabsatz"/>
        <w:ind w:left="0" w:firstLine="284"/>
        <w:rPr>
          <w:rFonts w:ascii="Arial" w:hAnsi="Arial" w:cs="Arial"/>
        </w:rPr>
      </w:pPr>
      <w:r>
        <w:rPr>
          <w:rFonts w:ascii="Arial" w:hAnsi="Arial" w:cs="Arial"/>
        </w:rPr>
        <w:t xml:space="preserve">For each dilution series, EPG data were normalised to the mean EPG of the </w:t>
      </w:r>
      <w:r w:rsidR="00B6505D">
        <w:rPr>
          <w:rFonts w:ascii="Arial" w:hAnsi="Arial" w:cs="Arial"/>
        </w:rPr>
        <w:t xml:space="preserve">technical replicates of the </w:t>
      </w:r>
      <w:r>
        <w:rPr>
          <w:rFonts w:ascii="Arial" w:hAnsi="Arial" w:cs="Arial"/>
        </w:rPr>
        <w:t xml:space="preserve">undiluted </w:t>
      </w:r>
      <w:r w:rsidR="00745D92">
        <w:rPr>
          <w:rFonts w:ascii="Arial" w:hAnsi="Arial" w:cs="Arial"/>
        </w:rPr>
        <w:t xml:space="preserve">sample </w:t>
      </w:r>
      <w:r>
        <w:rPr>
          <w:rFonts w:ascii="Arial" w:hAnsi="Arial" w:cs="Arial"/>
        </w:rPr>
        <w:t xml:space="preserve">for the same method. These normalised EPG values were plotted against the fraction of </w:t>
      </w:r>
      <w:r w:rsidRPr="009109AD">
        <w:rPr>
          <w:rFonts w:ascii="Arial" w:hAnsi="Arial" w:cs="Arial"/>
          <w:i/>
        </w:rPr>
        <w:t>F. hepatica</w:t>
      </w:r>
      <w:r>
        <w:rPr>
          <w:rFonts w:ascii="Arial" w:hAnsi="Arial" w:cs="Arial"/>
        </w:rPr>
        <w:t xml:space="preserve">-positive faeces in the samples (Fig. </w:t>
      </w:r>
      <w:r w:rsidR="00BF7092">
        <w:rPr>
          <w:rFonts w:ascii="Arial" w:hAnsi="Arial" w:cs="Arial"/>
        </w:rPr>
        <w:t>3</w:t>
      </w:r>
      <w:r>
        <w:rPr>
          <w:rFonts w:ascii="Arial" w:hAnsi="Arial" w:cs="Arial"/>
        </w:rPr>
        <w:t xml:space="preserve">). Pearson regression analyses were performed for each </w:t>
      </w:r>
      <w:proofErr w:type="spellStart"/>
      <w:r>
        <w:rPr>
          <w:rFonts w:ascii="Arial" w:hAnsi="Arial" w:cs="Arial"/>
        </w:rPr>
        <w:t>coproscopic</w:t>
      </w:r>
      <w:proofErr w:type="spellEnd"/>
      <w:r>
        <w:rPr>
          <w:rFonts w:ascii="Arial" w:hAnsi="Arial" w:cs="Arial"/>
        </w:rPr>
        <w:t xml:space="preserve"> method and revealed a significant linear effect of dilution on the </w:t>
      </w:r>
      <w:r w:rsidRPr="00886DBC">
        <w:rPr>
          <w:rFonts w:ascii="Arial" w:hAnsi="Arial" w:cs="Arial"/>
        </w:rPr>
        <w:t>EPG (p&lt;0.0001).</w:t>
      </w:r>
      <w:r>
        <w:rPr>
          <w:rFonts w:ascii="Arial" w:hAnsi="Arial" w:cs="Arial"/>
        </w:rPr>
        <w:t xml:space="preserve"> Regression lines for all three methods were almost identical although normalised EPGs were slightly higher for FLUKEFINDER® for low fractions of </w:t>
      </w:r>
      <w:r w:rsidRPr="006F5B1E">
        <w:rPr>
          <w:rFonts w:ascii="Arial" w:hAnsi="Arial" w:cs="Arial"/>
          <w:i/>
        </w:rPr>
        <w:t>F. hepatica</w:t>
      </w:r>
      <w:r>
        <w:rPr>
          <w:rFonts w:ascii="Arial" w:hAnsi="Arial" w:cs="Arial"/>
        </w:rPr>
        <w:t>-positive faeces in the samples. However, t</w:t>
      </w:r>
      <w:r w:rsidR="003F2D50" w:rsidRPr="009109AD">
        <w:rPr>
          <w:rFonts w:ascii="Arial" w:hAnsi="Arial" w:cs="Arial"/>
        </w:rPr>
        <w:t xml:space="preserve">he differences between the three slopes </w:t>
      </w:r>
      <w:r>
        <w:rPr>
          <w:rFonts w:ascii="Arial" w:hAnsi="Arial" w:cs="Arial"/>
        </w:rPr>
        <w:t xml:space="preserve">were </w:t>
      </w:r>
      <w:r w:rsidR="003F2D50" w:rsidRPr="009109AD">
        <w:rPr>
          <w:rFonts w:ascii="Arial" w:hAnsi="Arial" w:cs="Arial"/>
        </w:rPr>
        <w:t>not significant</w:t>
      </w:r>
      <w:r w:rsidR="00B522DB" w:rsidRPr="009109AD">
        <w:rPr>
          <w:rFonts w:ascii="Arial" w:hAnsi="Arial" w:cs="Arial"/>
        </w:rPr>
        <w:t xml:space="preserve"> (</w:t>
      </w:r>
      <w:r w:rsidR="00B522DB" w:rsidRPr="009109AD">
        <w:rPr>
          <w:rFonts w:ascii="Arial" w:hAnsi="Arial" w:cs="Arial"/>
          <w:i/>
        </w:rPr>
        <w:t>p</w:t>
      </w:r>
      <w:r w:rsidR="00B522DB" w:rsidRPr="009109AD">
        <w:rPr>
          <w:rFonts w:ascii="Arial" w:hAnsi="Arial" w:cs="Arial"/>
        </w:rPr>
        <w:t>=0</w:t>
      </w:r>
      <w:r>
        <w:rPr>
          <w:rFonts w:ascii="Arial" w:hAnsi="Arial" w:cs="Arial"/>
        </w:rPr>
        <w:t>.</w:t>
      </w:r>
      <w:r w:rsidR="00B522DB" w:rsidRPr="009109AD">
        <w:rPr>
          <w:rFonts w:ascii="Arial" w:hAnsi="Arial" w:cs="Arial"/>
        </w:rPr>
        <w:t>3054)</w:t>
      </w:r>
      <w:r w:rsidR="009B5A37" w:rsidRPr="009109AD">
        <w:rPr>
          <w:rFonts w:ascii="Arial" w:hAnsi="Arial" w:cs="Arial"/>
        </w:rPr>
        <w:t xml:space="preserve"> and the </w:t>
      </w:r>
      <w:r>
        <w:rPr>
          <w:rFonts w:ascii="Arial" w:hAnsi="Arial" w:cs="Arial"/>
        </w:rPr>
        <w:t>y</w:t>
      </w:r>
      <w:r w:rsidR="00BC39EE" w:rsidRPr="009109AD">
        <w:rPr>
          <w:rFonts w:ascii="Arial" w:hAnsi="Arial" w:cs="Arial"/>
        </w:rPr>
        <w:t xml:space="preserve"> intercepts of the regression lines (</w:t>
      </w:r>
      <w:r w:rsidR="00BC39EE" w:rsidRPr="009109AD">
        <w:rPr>
          <w:rFonts w:ascii="Arial" w:hAnsi="Arial" w:cs="Arial"/>
          <w:i/>
        </w:rPr>
        <w:t>p</w:t>
      </w:r>
      <w:r w:rsidR="00BC39EE" w:rsidRPr="009109AD">
        <w:rPr>
          <w:rFonts w:ascii="Arial" w:hAnsi="Arial" w:cs="Arial"/>
        </w:rPr>
        <w:t xml:space="preserve"> =0</w:t>
      </w:r>
      <w:r>
        <w:rPr>
          <w:rFonts w:ascii="Arial" w:hAnsi="Arial" w:cs="Arial"/>
        </w:rPr>
        <w:t>.</w:t>
      </w:r>
      <w:r w:rsidR="00BC39EE" w:rsidRPr="009109AD">
        <w:rPr>
          <w:rFonts w:ascii="Arial" w:hAnsi="Arial" w:cs="Arial"/>
        </w:rPr>
        <w:t>2351)</w:t>
      </w:r>
      <w:r>
        <w:rPr>
          <w:rFonts w:ascii="Arial" w:hAnsi="Arial" w:cs="Arial"/>
        </w:rPr>
        <w:t xml:space="preserve"> </w:t>
      </w:r>
      <w:r w:rsidR="00006A66">
        <w:rPr>
          <w:rFonts w:ascii="Arial" w:hAnsi="Arial" w:cs="Arial"/>
        </w:rPr>
        <w:t xml:space="preserve">were </w:t>
      </w:r>
      <w:r w:rsidRPr="006F5B1E">
        <w:rPr>
          <w:rFonts w:ascii="Arial" w:hAnsi="Arial" w:cs="Arial"/>
        </w:rPr>
        <w:t>not significantly different</w:t>
      </w:r>
      <w:r w:rsidR="003F2D50" w:rsidRPr="009109AD">
        <w:rPr>
          <w:rFonts w:ascii="Arial" w:hAnsi="Arial" w:cs="Arial"/>
        </w:rPr>
        <w:t>.</w:t>
      </w:r>
      <w:r w:rsidR="00354340" w:rsidRPr="009109AD">
        <w:rPr>
          <w:rFonts w:ascii="Arial" w:hAnsi="Arial" w:cs="Arial"/>
        </w:rPr>
        <w:t xml:space="preserve"> The</w:t>
      </w:r>
      <w:r w:rsidR="00191B53">
        <w:rPr>
          <w:rFonts w:ascii="Arial" w:hAnsi="Arial" w:cs="Arial"/>
        </w:rPr>
        <w:t xml:space="preserve"> </w:t>
      </w:r>
      <w:r w:rsidR="00191B53" w:rsidRPr="00006A66">
        <w:rPr>
          <w:rFonts w:ascii="Arial" w:hAnsi="Arial" w:cs="Arial"/>
        </w:rPr>
        <w:t>Wald–Wolfowitz</w:t>
      </w:r>
      <w:r w:rsidR="00354340" w:rsidRPr="009109AD">
        <w:rPr>
          <w:rFonts w:ascii="Arial" w:hAnsi="Arial" w:cs="Arial"/>
        </w:rPr>
        <w:t xml:space="preserve"> runs test did not detect</w:t>
      </w:r>
      <w:r>
        <w:rPr>
          <w:rFonts w:ascii="Arial" w:hAnsi="Arial" w:cs="Arial"/>
        </w:rPr>
        <w:t xml:space="preserve"> any</w:t>
      </w:r>
      <w:r w:rsidR="00354340" w:rsidRPr="009109AD">
        <w:rPr>
          <w:rFonts w:ascii="Arial" w:hAnsi="Arial" w:cs="Arial"/>
        </w:rPr>
        <w:t xml:space="preserve"> significant deviations from linearity (</w:t>
      </w:r>
      <w:r w:rsidR="00354340" w:rsidRPr="009109AD">
        <w:rPr>
          <w:rFonts w:ascii="Arial" w:hAnsi="Arial" w:cs="Arial"/>
          <w:i/>
        </w:rPr>
        <w:t>p</w:t>
      </w:r>
      <w:r w:rsidR="00354340" w:rsidRPr="009109AD">
        <w:rPr>
          <w:rFonts w:ascii="Arial" w:hAnsi="Arial" w:cs="Arial"/>
        </w:rPr>
        <w:t>=0</w:t>
      </w:r>
      <w:r w:rsidR="000F72D6">
        <w:rPr>
          <w:rFonts w:ascii="Arial" w:hAnsi="Arial" w:cs="Arial"/>
        </w:rPr>
        <w:t>.</w:t>
      </w:r>
      <w:r w:rsidR="00354340" w:rsidRPr="009109AD">
        <w:rPr>
          <w:rFonts w:ascii="Arial" w:hAnsi="Arial" w:cs="Arial"/>
        </w:rPr>
        <w:t>5).</w:t>
      </w:r>
      <w:r>
        <w:rPr>
          <w:rFonts w:ascii="Arial" w:hAnsi="Arial" w:cs="Arial"/>
        </w:rPr>
        <w:t xml:space="preserve"> Therefore, egg recovery of all three methods did not vary depending on the EPG. </w:t>
      </w:r>
    </w:p>
    <w:p w14:paraId="3F7A0AC8" w14:textId="77777777" w:rsidR="00EA57DC" w:rsidRPr="009109AD" w:rsidRDefault="00EA57DC" w:rsidP="00754DB2">
      <w:pPr>
        <w:pStyle w:val="Listenabsatz"/>
        <w:ind w:left="360"/>
        <w:rPr>
          <w:rFonts w:ascii="Arial" w:hAnsi="Arial" w:cs="Arial"/>
        </w:rPr>
      </w:pPr>
    </w:p>
    <w:p w14:paraId="32CB61A0" w14:textId="0BFE80CE" w:rsidR="009C3EB7" w:rsidRDefault="009C3EB7" w:rsidP="009C3EB7">
      <w:pPr>
        <w:rPr>
          <w:rFonts w:ascii="Arial" w:hAnsi="Arial" w:cs="Arial"/>
          <w:bCs/>
        </w:rPr>
      </w:pPr>
      <w:r w:rsidRPr="009C3EB7">
        <w:rPr>
          <w:rFonts w:ascii="Arial" w:hAnsi="Arial" w:cs="Arial"/>
          <w:bCs/>
        </w:rPr>
        <w:t>3.</w:t>
      </w:r>
      <w:r>
        <w:rPr>
          <w:rFonts w:ascii="Arial" w:hAnsi="Arial" w:cs="Arial"/>
          <w:bCs/>
        </w:rPr>
        <w:t>4. Comparison of reproducibility between methods</w:t>
      </w:r>
    </w:p>
    <w:p w14:paraId="65B1D5BC" w14:textId="65E831A7" w:rsidR="005A126E" w:rsidRPr="009109AD" w:rsidRDefault="00456DC9" w:rsidP="009109AD">
      <w:pPr>
        <w:rPr>
          <w:rFonts w:ascii="Arial" w:hAnsi="Arial" w:cs="Arial"/>
          <w:bCs/>
        </w:rPr>
      </w:pPr>
      <w:r w:rsidRPr="009109AD">
        <w:rPr>
          <w:rFonts w:ascii="Arial" w:hAnsi="Arial" w:cs="Arial"/>
          <w:bCs/>
        </w:rPr>
        <w:t>Analyses of variances regarding the egg recovery rate between the</w:t>
      </w:r>
      <w:r w:rsidR="009C3EB7">
        <w:rPr>
          <w:rFonts w:ascii="Arial" w:hAnsi="Arial" w:cs="Arial"/>
          <w:bCs/>
        </w:rPr>
        <w:t xml:space="preserve"> biological</w:t>
      </w:r>
      <w:r w:rsidRPr="009109AD">
        <w:rPr>
          <w:rFonts w:ascii="Arial" w:hAnsi="Arial" w:cs="Arial"/>
          <w:bCs/>
        </w:rPr>
        <w:t xml:space="preserve"> replicates were performed by calculating the </w:t>
      </w:r>
      <w:r w:rsidR="005D376B" w:rsidRPr="009109AD">
        <w:rPr>
          <w:rFonts w:ascii="Arial" w:hAnsi="Arial" w:cs="Arial"/>
          <w:bCs/>
        </w:rPr>
        <w:t>CV</w:t>
      </w:r>
      <w:r w:rsidR="00420F03" w:rsidRPr="009109AD">
        <w:rPr>
          <w:rFonts w:ascii="Arial" w:hAnsi="Arial" w:cs="Arial"/>
          <w:bCs/>
        </w:rPr>
        <w:t xml:space="preserve"> </w:t>
      </w:r>
      <w:r w:rsidR="009C3EB7">
        <w:rPr>
          <w:rFonts w:ascii="Arial" w:hAnsi="Arial" w:cs="Arial"/>
          <w:bCs/>
        </w:rPr>
        <w:t xml:space="preserve">values from the technical replicates. The CV values were </w:t>
      </w:r>
      <w:r w:rsidR="009C3EB7">
        <w:rPr>
          <w:rFonts w:ascii="Arial" w:hAnsi="Arial" w:cs="Arial"/>
          <w:bCs/>
        </w:rPr>
        <w:lastRenderedPageBreak/>
        <w:t xml:space="preserve">plotted against the mean </w:t>
      </w:r>
      <w:r w:rsidR="0069004A">
        <w:rPr>
          <w:rFonts w:ascii="Arial" w:hAnsi="Arial" w:cs="Arial"/>
          <w:bCs/>
        </w:rPr>
        <w:t xml:space="preserve">EPG </w:t>
      </w:r>
      <w:r w:rsidR="009C3EB7">
        <w:rPr>
          <w:rFonts w:ascii="Arial" w:hAnsi="Arial" w:cs="Arial"/>
          <w:bCs/>
        </w:rPr>
        <w:t xml:space="preserve">values followed by calculation of </w:t>
      </w:r>
      <w:r w:rsidR="00420F03" w:rsidRPr="009109AD">
        <w:rPr>
          <w:rFonts w:ascii="Arial" w:hAnsi="Arial" w:cs="Arial"/>
          <w:bCs/>
        </w:rPr>
        <w:t>Spear</w:t>
      </w:r>
      <w:r w:rsidR="00776552" w:rsidRPr="009109AD">
        <w:rPr>
          <w:rFonts w:ascii="Arial" w:hAnsi="Arial" w:cs="Arial"/>
          <w:bCs/>
        </w:rPr>
        <w:t>man</w:t>
      </w:r>
      <w:r w:rsidR="00420F03" w:rsidRPr="009109AD">
        <w:rPr>
          <w:rFonts w:ascii="Arial" w:hAnsi="Arial" w:cs="Arial"/>
          <w:bCs/>
        </w:rPr>
        <w:t xml:space="preserve"> correlation</w:t>
      </w:r>
      <w:r w:rsidR="009C3EB7">
        <w:rPr>
          <w:rFonts w:ascii="Arial" w:hAnsi="Arial" w:cs="Arial"/>
          <w:bCs/>
        </w:rPr>
        <w:t xml:space="preserve">s (Fig. </w:t>
      </w:r>
      <w:r w:rsidR="00BF7092">
        <w:rPr>
          <w:rFonts w:ascii="Arial" w:hAnsi="Arial" w:cs="Arial"/>
          <w:bCs/>
        </w:rPr>
        <w:t>4</w:t>
      </w:r>
      <w:r w:rsidR="009C3EB7">
        <w:rPr>
          <w:rFonts w:ascii="Arial" w:hAnsi="Arial" w:cs="Arial"/>
          <w:bCs/>
        </w:rPr>
        <w:t>A)</w:t>
      </w:r>
      <w:r w:rsidR="005D376B" w:rsidRPr="009109AD">
        <w:rPr>
          <w:rFonts w:ascii="Arial" w:hAnsi="Arial" w:cs="Arial"/>
          <w:bCs/>
        </w:rPr>
        <w:t xml:space="preserve">. </w:t>
      </w:r>
      <w:r w:rsidR="002A6662">
        <w:rPr>
          <w:rFonts w:ascii="Arial" w:hAnsi="Arial" w:cs="Arial"/>
          <w:bCs/>
        </w:rPr>
        <w:t>As expected,</w:t>
      </w:r>
      <w:r w:rsidR="002A6662" w:rsidRPr="009109AD">
        <w:rPr>
          <w:rFonts w:ascii="Arial" w:hAnsi="Arial" w:cs="Arial"/>
          <w:bCs/>
        </w:rPr>
        <w:t xml:space="preserve"> </w:t>
      </w:r>
      <w:r w:rsidR="005D376B" w:rsidRPr="009109AD">
        <w:rPr>
          <w:rFonts w:ascii="Arial" w:hAnsi="Arial" w:cs="Arial"/>
          <w:bCs/>
        </w:rPr>
        <w:t>Spear</w:t>
      </w:r>
      <w:r w:rsidR="00776552" w:rsidRPr="009109AD">
        <w:rPr>
          <w:rFonts w:ascii="Arial" w:hAnsi="Arial" w:cs="Arial"/>
          <w:bCs/>
        </w:rPr>
        <w:t>man</w:t>
      </w:r>
      <w:r w:rsidR="005D376B" w:rsidRPr="009109AD">
        <w:rPr>
          <w:rFonts w:ascii="Arial" w:hAnsi="Arial" w:cs="Arial"/>
          <w:bCs/>
        </w:rPr>
        <w:t xml:space="preserve"> </w:t>
      </w:r>
      <w:r w:rsidR="00354340" w:rsidRPr="009109AD">
        <w:rPr>
          <w:rFonts w:ascii="Arial" w:hAnsi="Arial" w:cs="Arial"/>
        </w:rPr>
        <w:t>ρ</w:t>
      </w:r>
      <w:r w:rsidR="00354340" w:rsidRPr="009109AD">
        <w:rPr>
          <w:rFonts w:ascii="Arial" w:hAnsi="Arial" w:cs="Arial"/>
          <w:bCs/>
        </w:rPr>
        <w:t xml:space="preserve"> </w:t>
      </w:r>
      <w:r w:rsidR="001F1138">
        <w:rPr>
          <w:rFonts w:ascii="Arial" w:hAnsi="Arial" w:cs="Arial"/>
          <w:bCs/>
        </w:rPr>
        <w:t>coefficients</w:t>
      </w:r>
      <w:r w:rsidR="002A6662">
        <w:rPr>
          <w:rFonts w:ascii="Arial" w:hAnsi="Arial" w:cs="Arial"/>
          <w:bCs/>
        </w:rPr>
        <w:t xml:space="preserve"> revealed </w:t>
      </w:r>
      <w:r w:rsidR="002A6662" w:rsidRPr="006F5B1E">
        <w:rPr>
          <w:rFonts w:ascii="Arial" w:hAnsi="Arial" w:cs="Arial"/>
          <w:bCs/>
        </w:rPr>
        <w:t xml:space="preserve">a significant negative </w:t>
      </w:r>
      <w:r w:rsidR="00006A66">
        <w:rPr>
          <w:rFonts w:ascii="Arial" w:hAnsi="Arial" w:cs="Arial"/>
          <w:bCs/>
        </w:rPr>
        <w:t>correlation</w:t>
      </w:r>
      <w:r w:rsidR="00006A66" w:rsidRPr="006F5B1E">
        <w:rPr>
          <w:rFonts w:ascii="Arial" w:hAnsi="Arial" w:cs="Arial"/>
          <w:bCs/>
        </w:rPr>
        <w:t xml:space="preserve"> </w:t>
      </w:r>
      <w:r w:rsidR="002A6662" w:rsidRPr="006F5B1E">
        <w:rPr>
          <w:rFonts w:ascii="Arial" w:hAnsi="Arial" w:cs="Arial"/>
          <w:bCs/>
        </w:rPr>
        <w:t>between the mean EPG and the CV in all three methods</w:t>
      </w:r>
      <w:r w:rsidR="001F1138">
        <w:rPr>
          <w:rFonts w:ascii="Arial" w:hAnsi="Arial" w:cs="Arial"/>
          <w:bCs/>
        </w:rPr>
        <w:t xml:space="preserve"> </w:t>
      </w:r>
      <w:r w:rsidR="002A6662">
        <w:rPr>
          <w:rFonts w:ascii="Arial" w:hAnsi="Arial" w:cs="Arial"/>
          <w:bCs/>
        </w:rPr>
        <w:t xml:space="preserve">with </w:t>
      </w:r>
      <w:r w:rsidR="002A6662" w:rsidRPr="006F5B1E">
        <w:rPr>
          <w:rFonts w:ascii="Arial" w:hAnsi="Arial" w:cs="Arial"/>
        </w:rPr>
        <w:t>ρ</w:t>
      </w:r>
      <w:r w:rsidR="002A6662">
        <w:rPr>
          <w:rFonts w:ascii="Arial" w:hAnsi="Arial" w:cs="Arial"/>
          <w:bCs/>
        </w:rPr>
        <w:t>=</w:t>
      </w:r>
      <w:r w:rsidR="009C381B" w:rsidRPr="009109AD">
        <w:rPr>
          <w:rFonts w:ascii="Arial" w:hAnsi="Arial" w:cs="Arial"/>
          <w:bCs/>
        </w:rPr>
        <w:t>-0</w:t>
      </w:r>
      <w:r w:rsidR="001F1138">
        <w:rPr>
          <w:rFonts w:ascii="Arial" w:hAnsi="Arial" w:cs="Arial"/>
          <w:bCs/>
        </w:rPr>
        <w:t>.</w:t>
      </w:r>
      <w:r w:rsidR="009C381B" w:rsidRPr="009109AD">
        <w:rPr>
          <w:rFonts w:ascii="Arial" w:hAnsi="Arial" w:cs="Arial"/>
          <w:bCs/>
        </w:rPr>
        <w:t xml:space="preserve">5609 for the </w:t>
      </w:r>
      <w:r w:rsidR="001F1138">
        <w:rPr>
          <w:rFonts w:ascii="Arial" w:hAnsi="Arial" w:cs="Arial"/>
          <w:bCs/>
        </w:rPr>
        <w:t>s</w:t>
      </w:r>
      <w:r w:rsidR="009C381B" w:rsidRPr="009109AD">
        <w:rPr>
          <w:rFonts w:ascii="Arial" w:hAnsi="Arial" w:cs="Arial"/>
          <w:bCs/>
        </w:rPr>
        <w:t xml:space="preserve">tandard </w:t>
      </w:r>
      <w:r w:rsidR="001F1138">
        <w:rPr>
          <w:rFonts w:ascii="Arial" w:hAnsi="Arial" w:cs="Arial"/>
          <w:bCs/>
        </w:rPr>
        <w:t>s</w:t>
      </w:r>
      <w:r w:rsidR="009C381B" w:rsidRPr="009109AD">
        <w:rPr>
          <w:rFonts w:ascii="Arial" w:hAnsi="Arial" w:cs="Arial"/>
          <w:bCs/>
        </w:rPr>
        <w:t>edimentation</w:t>
      </w:r>
      <w:r w:rsidR="005D24BF" w:rsidRPr="009109AD">
        <w:rPr>
          <w:rFonts w:ascii="Arial" w:hAnsi="Arial" w:cs="Arial"/>
          <w:bCs/>
        </w:rPr>
        <w:t xml:space="preserve"> (</w:t>
      </w:r>
      <w:r w:rsidR="001F1138">
        <w:rPr>
          <w:rFonts w:ascii="Arial" w:hAnsi="Arial" w:cs="Arial"/>
          <w:bCs/>
        </w:rPr>
        <w:t>p=</w:t>
      </w:r>
      <w:r w:rsidR="005D24BF" w:rsidRPr="009109AD">
        <w:rPr>
          <w:rFonts w:ascii="Arial" w:hAnsi="Arial" w:cs="Arial"/>
          <w:bCs/>
        </w:rPr>
        <w:t>0</w:t>
      </w:r>
      <w:r w:rsidR="001F1138">
        <w:rPr>
          <w:rFonts w:ascii="Arial" w:hAnsi="Arial" w:cs="Arial"/>
          <w:bCs/>
        </w:rPr>
        <w:t>.</w:t>
      </w:r>
      <w:r w:rsidR="005D24BF" w:rsidRPr="009109AD">
        <w:rPr>
          <w:rFonts w:ascii="Arial" w:hAnsi="Arial" w:cs="Arial"/>
          <w:bCs/>
        </w:rPr>
        <w:t xml:space="preserve">001), </w:t>
      </w:r>
      <w:r w:rsidR="002A6662" w:rsidRPr="006F5B1E">
        <w:rPr>
          <w:rFonts w:ascii="Arial" w:hAnsi="Arial" w:cs="Arial"/>
        </w:rPr>
        <w:t>ρ</w:t>
      </w:r>
      <w:r w:rsidR="002A6662">
        <w:rPr>
          <w:rFonts w:ascii="Arial" w:hAnsi="Arial" w:cs="Arial"/>
          <w:bCs/>
        </w:rPr>
        <w:t>=</w:t>
      </w:r>
      <w:r w:rsidR="005D24BF" w:rsidRPr="009109AD">
        <w:rPr>
          <w:rFonts w:ascii="Arial" w:hAnsi="Arial" w:cs="Arial"/>
          <w:bCs/>
        </w:rPr>
        <w:t>-0</w:t>
      </w:r>
      <w:r w:rsidR="001F1138">
        <w:rPr>
          <w:rFonts w:ascii="Arial" w:hAnsi="Arial" w:cs="Arial"/>
          <w:bCs/>
        </w:rPr>
        <w:t>.</w:t>
      </w:r>
      <w:r w:rsidR="005D24BF" w:rsidRPr="009109AD">
        <w:rPr>
          <w:rFonts w:ascii="Arial" w:hAnsi="Arial" w:cs="Arial"/>
          <w:bCs/>
        </w:rPr>
        <w:t>5519 for the FLUKEFINDER® method (</w:t>
      </w:r>
      <w:r w:rsidR="001F1138" w:rsidRPr="009109AD">
        <w:rPr>
          <w:rFonts w:ascii="Arial" w:hAnsi="Arial" w:cs="Arial"/>
          <w:bCs/>
        </w:rPr>
        <w:t>p</w:t>
      </w:r>
      <w:r w:rsidR="001F1138">
        <w:rPr>
          <w:rFonts w:ascii="Arial" w:hAnsi="Arial" w:cs="Arial"/>
          <w:bCs/>
        </w:rPr>
        <w:t>=</w:t>
      </w:r>
      <w:r w:rsidR="005D24BF" w:rsidRPr="009109AD">
        <w:rPr>
          <w:rFonts w:ascii="Arial" w:hAnsi="Arial" w:cs="Arial"/>
          <w:bCs/>
        </w:rPr>
        <w:t>0</w:t>
      </w:r>
      <w:r w:rsidR="001F1138">
        <w:rPr>
          <w:rFonts w:ascii="Arial" w:hAnsi="Arial" w:cs="Arial"/>
          <w:bCs/>
        </w:rPr>
        <w:t>.</w:t>
      </w:r>
      <w:r w:rsidR="005D24BF" w:rsidRPr="009109AD">
        <w:rPr>
          <w:rFonts w:ascii="Arial" w:hAnsi="Arial" w:cs="Arial"/>
          <w:bCs/>
        </w:rPr>
        <w:t>00</w:t>
      </w:r>
      <w:r w:rsidR="001F1138">
        <w:rPr>
          <w:rFonts w:ascii="Arial" w:hAnsi="Arial" w:cs="Arial"/>
          <w:bCs/>
        </w:rPr>
        <w:t>2</w:t>
      </w:r>
      <w:r w:rsidR="005D24BF" w:rsidRPr="009109AD">
        <w:rPr>
          <w:rFonts w:ascii="Arial" w:hAnsi="Arial" w:cs="Arial"/>
          <w:bCs/>
        </w:rPr>
        <w:t>) and</w:t>
      </w:r>
      <w:r w:rsidR="002A6662">
        <w:rPr>
          <w:rFonts w:ascii="Arial" w:hAnsi="Arial" w:cs="Arial"/>
          <w:bCs/>
        </w:rPr>
        <w:t xml:space="preserve"> </w:t>
      </w:r>
      <w:r w:rsidR="002A6662" w:rsidRPr="006F5B1E">
        <w:rPr>
          <w:rFonts w:ascii="Arial" w:hAnsi="Arial" w:cs="Arial"/>
        </w:rPr>
        <w:t>ρ</w:t>
      </w:r>
      <w:r w:rsidR="002A6662">
        <w:rPr>
          <w:rFonts w:ascii="Arial" w:hAnsi="Arial" w:cs="Arial"/>
        </w:rPr>
        <w:t>=</w:t>
      </w:r>
      <w:r w:rsidR="005D24BF" w:rsidRPr="009109AD">
        <w:rPr>
          <w:rFonts w:ascii="Arial" w:hAnsi="Arial" w:cs="Arial"/>
          <w:bCs/>
        </w:rPr>
        <w:t xml:space="preserve"> 0</w:t>
      </w:r>
      <w:r w:rsidR="001F1138">
        <w:rPr>
          <w:rFonts w:ascii="Arial" w:hAnsi="Arial" w:cs="Arial"/>
          <w:bCs/>
        </w:rPr>
        <w:t>.</w:t>
      </w:r>
      <w:r w:rsidR="005D24BF" w:rsidRPr="009109AD">
        <w:rPr>
          <w:rFonts w:ascii="Arial" w:hAnsi="Arial" w:cs="Arial"/>
          <w:bCs/>
        </w:rPr>
        <w:t xml:space="preserve">6854 for the modified FLUKEFINDER® </w:t>
      </w:r>
      <w:r w:rsidR="005D24BF" w:rsidRPr="00AC4703">
        <w:rPr>
          <w:rFonts w:ascii="Arial" w:hAnsi="Arial" w:cs="Arial"/>
          <w:bCs/>
        </w:rPr>
        <w:t>method (</w:t>
      </w:r>
      <w:r w:rsidR="001F1138" w:rsidRPr="00AC4703">
        <w:rPr>
          <w:rFonts w:ascii="Arial" w:hAnsi="Arial" w:cs="Arial"/>
          <w:bCs/>
        </w:rPr>
        <w:t>p&lt;</w:t>
      </w:r>
      <w:r w:rsidR="005D24BF" w:rsidRPr="00AC4703">
        <w:rPr>
          <w:rFonts w:ascii="Arial" w:hAnsi="Arial" w:cs="Arial"/>
          <w:bCs/>
        </w:rPr>
        <w:t>0</w:t>
      </w:r>
      <w:r w:rsidR="001F1138" w:rsidRPr="00AC4703">
        <w:rPr>
          <w:rFonts w:ascii="Arial" w:hAnsi="Arial" w:cs="Arial"/>
          <w:bCs/>
        </w:rPr>
        <w:t>.</w:t>
      </w:r>
      <w:r w:rsidR="005D24BF" w:rsidRPr="00AC4703">
        <w:rPr>
          <w:rFonts w:ascii="Arial" w:hAnsi="Arial" w:cs="Arial"/>
          <w:bCs/>
        </w:rPr>
        <w:t>0001).</w:t>
      </w:r>
      <w:r w:rsidR="005D24BF" w:rsidRPr="009109AD">
        <w:rPr>
          <w:rFonts w:ascii="Arial" w:hAnsi="Arial" w:cs="Arial"/>
          <w:bCs/>
        </w:rPr>
        <w:t xml:space="preserve"> </w:t>
      </w:r>
    </w:p>
    <w:p w14:paraId="370738A9" w14:textId="553AA380" w:rsidR="00456DC9" w:rsidRPr="009109AD" w:rsidRDefault="002A6662" w:rsidP="006A0D78">
      <w:pPr>
        <w:pStyle w:val="Listenabsatz"/>
        <w:ind w:left="0" w:firstLine="284"/>
        <w:rPr>
          <w:rFonts w:ascii="Arial" w:hAnsi="Arial" w:cs="Arial"/>
          <w:bCs/>
          <w:iCs/>
        </w:rPr>
      </w:pPr>
      <w:r>
        <w:rPr>
          <w:rFonts w:ascii="Arial" w:hAnsi="Arial" w:cs="Arial"/>
          <w:bCs/>
        </w:rPr>
        <w:t>A direct comparison of CVs between methods</w:t>
      </w:r>
      <w:r w:rsidR="009E37A1">
        <w:rPr>
          <w:rFonts w:ascii="Arial" w:hAnsi="Arial" w:cs="Arial"/>
          <w:bCs/>
        </w:rPr>
        <w:t xml:space="preserve"> was used to compare precision</w:t>
      </w:r>
      <w:r>
        <w:rPr>
          <w:rFonts w:ascii="Arial" w:hAnsi="Arial" w:cs="Arial"/>
          <w:bCs/>
        </w:rPr>
        <w:t xml:space="preserve"> </w:t>
      </w:r>
      <w:r w:rsidR="009E37A1">
        <w:rPr>
          <w:rFonts w:ascii="Arial" w:hAnsi="Arial" w:cs="Arial"/>
          <w:bCs/>
        </w:rPr>
        <w:t xml:space="preserve">of methods and </w:t>
      </w:r>
      <w:r>
        <w:rPr>
          <w:rFonts w:ascii="Arial" w:hAnsi="Arial" w:cs="Arial"/>
          <w:bCs/>
        </w:rPr>
        <w:t xml:space="preserve">is provided in </w:t>
      </w:r>
      <w:r w:rsidR="00B83C8C" w:rsidRPr="009109AD">
        <w:rPr>
          <w:rFonts w:ascii="Arial" w:hAnsi="Arial" w:cs="Arial"/>
          <w:bCs/>
        </w:rPr>
        <w:t>Fig</w:t>
      </w:r>
      <w:r>
        <w:rPr>
          <w:rFonts w:ascii="Arial" w:hAnsi="Arial" w:cs="Arial"/>
          <w:bCs/>
        </w:rPr>
        <w:t>.</w:t>
      </w:r>
      <w:r w:rsidR="00B83C8C" w:rsidRPr="009109AD">
        <w:rPr>
          <w:rFonts w:ascii="Arial" w:hAnsi="Arial" w:cs="Arial"/>
          <w:bCs/>
        </w:rPr>
        <w:t xml:space="preserve"> </w:t>
      </w:r>
      <w:r w:rsidR="00BF7092">
        <w:rPr>
          <w:rFonts w:ascii="Arial" w:hAnsi="Arial" w:cs="Arial"/>
          <w:bCs/>
        </w:rPr>
        <w:t>4</w:t>
      </w:r>
      <w:r w:rsidR="00354340" w:rsidRPr="009109AD">
        <w:rPr>
          <w:rFonts w:ascii="Arial" w:hAnsi="Arial" w:cs="Arial"/>
          <w:bCs/>
        </w:rPr>
        <w:t>B</w:t>
      </w:r>
      <w:r w:rsidR="00B83C8C" w:rsidRPr="009109AD">
        <w:rPr>
          <w:rFonts w:ascii="Arial" w:hAnsi="Arial" w:cs="Arial"/>
          <w:bCs/>
        </w:rPr>
        <w:t>.</w:t>
      </w:r>
      <w:r w:rsidR="00221C13" w:rsidRPr="009109AD">
        <w:rPr>
          <w:rFonts w:ascii="Arial" w:hAnsi="Arial" w:cs="Arial"/>
          <w:bCs/>
        </w:rPr>
        <w:t xml:space="preserve"> The </w:t>
      </w:r>
      <w:r w:rsidR="002239F1">
        <w:rPr>
          <w:rFonts w:ascii="Arial" w:hAnsi="Arial" w:cs="Arial"/>
          <w:bCs/>
        </w:rPr>
        <w:t xml:space="preserve">difference of CVs for each biological replicate was calculated and plotted for the pairwise comparison of the three methods. Using a Wilcoxon rank-sum test it was shown that the median difference was significantly higher than zero for the comparison of the sedimentation with either FLUKEFINDER® or modified FLUKEFINDER® methods. In contrast, the median difference in CV values was not significantly different from zero for the comparison of the two FLUKEFINDER® based methods. This shows that the technical variation is significantly higher </w:t>
      </w:r>
      <w:r w:rsidR="00683B6C">
        <w:rPr>
          <w:rFonts w:ascii="Arial" w:hAnsi="Arial" w:cs="Arial"/>
          <w:bCs/>
        </w:rPr>
        <w:t xml:space="preserve">when sedimentation is used compared to any of the FLUKEFINDER® methods. </w:t>
      </w:r>
    </w:p>
    <w:p w14:paraId="6F84074A" w14:textId="6F02CF46" w:rsidR="00354340" w:rsidRPr="009109AD" w:rsidRDefault="00354340" w:rsidP="00354340">
      <w:pPr>
        <w:jc w:val="center"/>
        <w:rPr>
          <w:rFonts w:ascii="Arial" w:hAnsi="Arial" w:cs="Arial"/>
          <w:bCs/>
        </w:rPr>
      </w:pPr>
    </w:p>
    <w:p w14:paraId="30D73F19" w14:textId="5C79808F" w:rsidR="00745D92" w:rsidRPr="006A0D78" w:rsidRDefault="00187228" w:rsidP="006A0D78">
      <w:pPr>
        <w:rPr>
          <w:rFonts w:ascii="Arial" w:hAnsi="Arial" w:cs="Arial"/>
          <w:i/>
        </w:rPr>
      </w:pPr>
      <w:r w:rsidRPr="006A0D78">
        <w:rPr>
          <w:rFonts w:ascii="Arial" w:hAnsi="Arial" w:cs="Arial"/>
          <w:i/>
        </w:rPr>
        <w:t xml:space="preserve">3.5. </w:t>
      </w:r>
      <w:r w:rsidR="00745D92" w:rsidRPr="006A0D78">
        <w:rPr>
          <w:rFonts w:ascii="Arial" w:hAnsi="Arial" w:cs="Arial"/>
          <w:i/>
        </w:rPr>
        <w:t xml:space="preserve">Comparison of sensitivity </w:t>
      </w:r>
      <w:r w:rsidR="002F24FE">
        <w:rPr>
          <w:rFonts w:ascii="Arial" w:hAnsi="Arial" w:cs="Arial"/>
          <w:i/>
        </w:rPr>
        <w:t xml:space="preserve">and specificity </w:t>
      </w:r>
      <w:r w:rsidR="00745D92" w:rsidRPr="006A0D78">
        <w:rPr>
          <w:rFonts w:ascii="Arial" w:hAnsi="Arial" w:cs="Arial"/>
          <w:i/>
        </w:rPr>
        <w:t>at low egg concentration</w:t>
      </w:r>
      <w:r w:rsidR="002F24FE">
        <w:rPr>
          <w:rFonts w:ascii="Arial" w:hAnsi="Arial" w:cs="Arial"/>
          <w:i/>
        </w:rPr>
        <w:t>s</w:t>
      </w:r>
    </w:p>
    <w:p w14:paraId="5FC56F34" w14:textId="50BE95F7" w:rsidR="002F24FE" w:rsidRPr="006A0D78" w:rsidRDefault="002F24FE" w:rsidP="006A0D78">
      <w:pPr>
        <w:spacing w:after="0"/>
        <w:rPr>
          <w:rFonts w:ascii="Arial" w:hAnsi="Arial" w:cs="Arial"/>
          <w:i/>
        </w:rPr>
      </w:pPr>
      <w:r w:rsidRPr="006A0D78">
        <w:rPr>
          <w:rFonts w:ascii="Arial" w:hAnsi="Arial" w:cs="Arial"/>
          <w:i/>
        </w:rPr>
        <w:t>3.5.1. Initial estimation of sensitivities from highly diluted positive samples</w:t>
      </w:r>
    </w:p>
    <w:p w14:paraId="3BB923CA" w14:textId="6C367A1C" w:rsidR="007F3977" w:rsidRDefault="00745D92" w:rsidP="00360BFC">
      <w:pPr>
        <w:ind w:firstLine="284"/>
        <w:rPr>
          <w:rFonts w:ascii="Arial" w:hAnsi="Arial" w:cs="Arial"/>
          <w:bCs/>
        </w:rPr>
      </w:pPr>
      <w:r>
        <w:rPr>
          <w:rFonts w:ascii="Arial" w:hAnsi="Arial" w:cs="Arial"/>
        </w:rPr>
        <w:t>To compare the sensitivity of the three methods in samples with low egg concentration, the</w:t>
      </w:r>
      <w:r w:rsidRPr="00844F48">
        <w:rPr>
          <w:rFonts w:ascii="Arial" w:hAnsi="Arial" w:cs="Arial"/>
          <w:bCs/>
        </w:rPr>
        <w:t xml:space="preserve"> </w:t>
      </w:r>
      <w:r w:rsidRPr="009109AD">
        <w:rPr>
          <w:rFonts w:ascii="Arial" w:hAnsi="Arial" w:cs="Arial"/>
          <w:bCs/>
        </w:rPr>
        <w:t>FLUKEFINDER® method</w:t>
      </w:r>
      <w:r>
        <w:rPr>
          <w:rFonts w:ascii="Arial" w:hAnsi="Arial" w:cs="Arial"/>
          <w:bCs/>
        </w:rPr>
        <w:t xml:space="preserve"> was taken as a reference and all </w:t>
      </w:r>
      <w:r w:rsidR="00A33347">
        <w:rPr>
          <w:rFonts w:ascii="Arial" w:hAnsi="Arial" w:cs="Arial"/>
          <w:bCs/>
        </w:rPr>
        <w:t xml:space="preserve">data from </w:t>
      </w:r>
      <w:r>
        <w:rPr>
          <w:rFonts w:ascii="Arial" w:hAnsi="Arial" w:cs="Arial"/>
          <w:bCs/>
        </w:rPr>
        <w:t xml:space="preserve">biological replicates with a </w:t>
      </w:r>
      <w:r w:rsidRPr="009109AD">
        <w:rPr>
          <w:rFonts w:ascii="Arial" w:hAnsi="Arial" w:cs="Arial"/>
          <w:bCs/>
        </w:rPr>
        <w:t>FLUKEFINDER®</w:t>
      </w:r>
      <w:r>
        <w:rPr>
          <w:rFonts w:ascii="Arial" w:hAnsi="Arial" w:cs="Arial"/>
          <w:bCs/>
        </w:rPr>
        <w:t xml:space="preserve"> mean EPG &lt; 10 in the respective dilution level</w:t>
      </w:r>
      <w:r w:rsidR="002938A9">
        <w:rPr>
          <w:rFonts w:ascii="Arial" w:hAnsi="Arial" w:cs="Arial"/>
          <w:bCs/>
        </w:rPr>
        <w:t>s</w:t>
      </w:r>
      <w:r>
        <w:rPr>
          <w:rFonts w:ascii="Arial" w:hAnsi="Arial" w:cs="Arial"/>
          <w:bCs/>
        </w:rPr>
        <w:t xml:space="preserve"> </w:t>
      </w:r>
      <w:r w:rsidR="001D618C">
        <w:rPr>
          <w:rFonts w:ascii="Arial" w:hAnsi="Arial" w:cs="Arial"/>
          <w:bCs/>
        </w:rPr>
        <w:t>(</w:t>
      </w:r>
      <w:r w:rsidR="00546D88">
        <w:rPr>
          <w:rFonts w:ascii="Arial" w:hAnsi="Arial" w:cs="Arial"/>
          <w:bCs/>
        </w:rPr>
        <w:t>Supplementary T</w:t>
      </w:r>
      <w:r w:rsidR="001D618C" w:rsidRPr="001D618C">
        <w:rPr>
          <w:rFonts w:ascii="Arial" w:hAnsi="Arial" w:cs="Arial"/>
          <w:bCs/>
        </w:rPr>
        <w:t>able S2)</w:t>
      </w:r>
      <w:r w:rsidR="001D618C">
        <w:rPr>
          <w:rFonts w:ascii="Arial" w:hAnsi="Arial" w:cs="Arial"/>
          <w:bCs/>
        </w:rPr>
        <w:t xml:space="preserve"> </w:t>
      </w:r>
      <w:r>
        <w:rPr>
          <w:rFonts w:ascii="Arial" w:hAnsi="Arial" w:cs="Arial"/>
          <w:bCs/>
        </w:rPr>
        <w:t>were pooled</w:t>
      </w:r>
      <w:r w:rsidR="00B70B3A">
        <w:rPr>
          <w:rFonts w:ascii="Arial" w:hAnsi="Arial" w:cs="Arial"/>
          <w:bCs/>
        </w:rPr>
        <w:t>.</w:t>
      </w:r>
      <w:r w:rsidR="00874FDB">
        <w:rPr>
          <w:rFonts w:ascii="Arial" w:hAnsi="Arial" w:cs="Arial"/>
          <w:bCs/>
        </w:rPr>
        <w:t xml:space="preserve"> </w:t>
      </w:r>
      <w:r>
        <w:rPr>
          <w:rFonts w:ascii="Arial" w:hAnsi="Arial" w:cs="Arial"/>
          <w:bCs/>
        </w:rPr>
        <w:t>In total, seven</w:t>
      </w:r>
      <w:r w:rsidR="00A33347">
        <w:rPr>
          <w:rFonts w:ascii="Arial" w:hAnsi="Arial" w:cs="Arial"/>
          <w:bCs/>
        </w:rPr>
        <w:t xml:space="preserve"> biological</w:t>
      </w:r>
      <w:r>
        <w:rPr>
          <w:rFonts w:ascii="Arial" w:hAnsi="Arial" w:cs="Arial"/>
          <w:bCs/>
        </w:rPr>
        <w:t xml:space="preserve"> replicates showed a mean EPG &lt; 10 EPG in the </w:t>
      </w:r>
      <w:r w:rsidRPr="009109AD">
        <w:rPr>
          <w:rFonts w:ascii="Arial" w:hAnsi="Arial" w:cs="Arial"/>
          <w:bCs/>
        </w:rPr>
        <w:t>FLUKEFINDER® method</w:t>
      </w:r>
      <w:r>
        <w:rPr>
          <w:rFonts w:ascii="Arial" w:hAnsi="Arial" w:cs="Arial"/>
          <w:bCs/>
        </w:rPr>
        <w:t>, so that 35 biological replicates per method were qualitatively assessed whether the result was positive (</w:t>
      </w:r>
      <w:r w:rsidR="00697B0C">
        <w:rPr>
          <w:rFonts w:ascii="Arial" w:hAnsi="Arial" w:cs="Arial"/>
          <w:bCs/>
        </w:rPr>
        <w:t>≥</w:t>
      </w:r>
      <w:r>
        <w:rPr>
          <w:rFonts w:ascii="Arial" w:hAnsi="Arial" w:cs="Arial"/>
          <w:bCs/>
        </w:rPr>
        <w:t xml:space="preserve"> </w:t>
      </w:r>
      <w:r w:rsidR="00697B0C">
        <w:rPr>
          <w:rFonts w:ascii="Arial" w:hAnsi="Arial" w:cs="Arial"/>
          <w:bCs/>
        </w:rPr>
        <w:t>1</w:t>
      </w:r>
      <w:r>
        <w:rPr>
          <w:rFonts w:ascii="Arial" w:hAnsi="Arial" w:cs="Arial"/>
          <w:bCs/>
        </w:rPr>
        <w:t xml:space="preserve"> EPG) or negative (0 EPG). All </w:t>
      </w:r>
      <w:r w:rsidR="00A33347">
        <w:rPr>
          <w:rFonts w:ascii="Arial" w:hAnsi="Arial" w:cs="Arial"/>
          <w:bCs/>
        </w:rPr>
        <w:t xml:space="preserve">technical </w:t>
      </w:r>
      <w:r>
        <w:rPr>
          <w:rFonts w:ascii="Arial" w:hAnsi="Arial" w:cs="Arial"/>
          <w:bCs/>
        </w:rPr>
        <w:t xml:space="preserve">replicates with a low egg concentration examined using the </w:t>
      </w:r>
      <w:r w:rsidRPr="009109AD">
        <w:rPr>
          <w:rFonts w:ascii="Arial" w:hAnsi="Arial" w:cs="Arial"/>
          <w:bCs/>
        </w:rPr>
        <w:t xml:space="preserve">FLUKEFINDER® </w:t>
      </w:r>
      <w:r w:rsidR="000A595F">
        <w:rPr>
          <w:rFonts w:ascii="Arial" w:hAnsi="Arial" w:cs="Arial"/>
          <w:bCs/>
        </w:rPr>
        <w:t xml:space="preserve">and the modified </w:t>
      </w:r>
      <w:r w:rsidR="000A595F" w:rsidRPr="009109AD">
        <w:rPr>
          <w:rFonts w:ascii="Arial" w:hAnsi="Arial" w:cs="Arial"/>
          <w:bCs/>
        </w:rPr>
        <w:t xml:space="preserve">FLUKEFINDER® </w:t>
      </w:r>
      <w:r w:rsidRPr="009109AD">
        <w:rPr>
          <w:rFonts w:ascii="Arial" w:hAnsi="Arial" w:cs="Arial"/>
          <w:bCs/>
        </w:rPr>
        <w:t>method</w:t>
      </w:r>
      <w:r w:rsidR="001D024F">
        <w:rPr>
          <w:rFonts w:ascii="Arial" w:hAnsi="Arial" w:cs="Arial"/>
          <w:bCs/>
        </w:rPr>
        <w:t>s</w:t>
      </w:r>
      <w:r>
        <w:rPr>
          <w:rFonts w:ascii="Arial" w:hAnsi="Arial" w:cs="Arial"/>
          <w:bCs/>
        </w:rPr>
        <w:t xml:space="preserve"> showed a positive result (</w:t>
      </w:r>
      <w:r w:rsidR="001D024F">
        <w:rPr>
          <w:rFonts w:ascii="Arial" w:hAnsi="Arial" w:cs="Arial"/>
          <w:bCs/>
        </w:rPr>
        <w:t xml:space="preserve">each </w:t>
      </w:r>
      <w:r>
        <w:rPr>
          <w:rFonts w:ascii="Arial" w:hAnsi="Arial" w:cs="Arial"/>
          <w:bCs/>
        </w:rPr>
        <w:t xml:space="preserve">105/105 = 100%). </w:t>
      </w:r>
      <w:r w:rsidR="001D024F">
        <w:rPr>
          <w:rFonts w:ascii="Arial" w:hAnsi="Arial" w:cs="Arial"/>
          <w:bCs/>
        </w:rPr>
        <w:t xml:space="preserve">In contrast, for </w:t>
      </w:r>
      <w:r>
        <w:rPr>
          <w:rFonts w:ascii="Arial" w:hAnsi="Arial" w:cs="Arial"/>
          <w:bCs/>
        </w:rPr>
        <w:t xml:space="preserve">the </w:t>
      </w:r>
      <w:r w:rsidR="001D024F">
        <w:rPr>
          <w:rFonts w:ascii="Arial" w:hAnsi="Arial" w:cs="Arial"/>
          <w:bCs/>
        </w:rPr>
        <w:t>s</w:t>
      </w:r>
      <w:r>
        <w:rPr>
          <w:rFonts w:ascii="Arial" w:hAnsi="Arial" w:cs="Arial"/>
          <w:bCs/>
        </w:rPr>
        <w:t xml:space="preserve">tandard </w:t>
      </w:r>
      <w:r w:rsidR="001D024F">
        <w:rPr>
          <w:rFonts w:ascii="Arial" w:hAnsi="Arial" w:cs="Arial"/>
          <w:bCs/>
        </w:rPr>
        <w:t>s</w:t>
      </w:r>
      <w:r>
        <w:rPr>
          <w:rFonts w:ascii="Arial" w:hAnsi="Arial" w:cs="Arial"/>
          <w:bCs/>
        </w:rPr>
        <w:t xml:space="preserve">edimentation two </w:t>
      </w:r>
      <w:r w:rsidR="001D024F">
        <w:rPr>
          <w:rFonts w:ascii="Arial" w:hAnsi="Arial" w:cs="Arial"/>
          <w:bCs/>
        </w:rPr>
        <w:t xml:space="preserve">technical </w:t>
      </w:r>
      <w:r>
        <w:rPr>
          <w:rFonts w:ascii="Arial" w:hAnsi="Arial" w:cs="Arial"/>
          <w:bCs/>
        </w:rPr>
        <w:t>replicates showed a negative result and the other 103 replicates were positive (103/105 = 98</w:t>
      </w:r>
      <w:r w:rsidR="001D024F">
        <w:rPr>
          <w:rFonts w:ascii="Arial" w:hAnsi="Arial" w:cs="Arial"/>
          <w:bCs/>
        </w:rPr>
        <w:t>.</w:t>
      </w:r>
      <w:r>
        <w:rPr>
          <w:rFonts w:ascii="Arial" w:hAnsi="Arial" w:cs="Arial"/>
          <w:bCs/>
        </w:rPr>
        <w:t>1%).</w:t>
      </w:r>
    </w:p>
    <w:p w14:paraId="20DCD27B" w14:textId="361AD6F0" w:rsidR="001D024F" w:rsidRPr="006A0D78" w:rsidRDefault="001D024F" w:rsidP="006A0D78">
      <w:pPr>
        <w:spacing w:after="0"/>
        <w:rPr>
          <w:rFonts w:ascii="Arial" w:hAnsi="Arial" w:cs="Arial"/>
          <w:bCs/>
          <w:i/>
        </w:rPr>
      </w:pPr>
      <w:r w:rsidRPr="006A0D78">
        <w:rPr>
          <w:rFonts w:ascii="Arial" w:hAnsi="Arial" w:cs="Arial"/>
          <w:bCs/>
          <w:i/>
        </w:rPr>
        <w:t>3.5.2. Systematic evaluation of sensitivity and specificity with defined positive and negative sample</w:t>
      </w:r>
    </w:p>
    <w:p w14:paraId="5C8ECBC2" w14:textId="459F378C" w:rsidR="001D024F" w:rsidRDefault="00F448E0" w:rsidP="00360BFC">
      <w:pPr>
        <w:ind w:firstLine="284"/>
        <w:rPr>
          <w:rFonts w:ascii="Arial" w:hAnsi="Arial" w:cs="Arial"/>
          <w:bCs/>
        </w:rPr>
      </w:pPr>
      <w:r>
        <w:rPr>
          <w:rFonts w:ascii="Arial" w:hAnsi="Arial" w:cs="Arial"/>
          <w:bCs/>
        </w:rPr>
        <w:t xml:space="preserve">For each method, twenty true positive samples (mean </w:t>
      </w:r>
      <w:r w:rsidR="0094470E">
        <w:rPr>
          <w:rFonts w:ascii="Arial" w:hAnsi="Arial" w:cs="Arial"/>
          <w:bCs/>
        </w:rPr>
        <w:t>EPG of 14</w:t>
      </w:r>
      <w:r w:rsidR="00A33347">
        <w:rPr>
          <w:rFonts w:ascii="Arial" w:hAnsi="Arial" w:cs="Arial"/>
          <w:bCs/>
        </w:rPr>
        <w:t>.</w:t>
      </w:r>
      <w:r w:rsidR="0094470E">
        <w:rPr>
          <w:rFonts w:ascii="Arial" w:hAnsi="Arial" w:cs="Arial"/>
          <w:bCs/>
        </w:rPr>
        <w:t xml:space="preserve">6 </w:t>
      </w:r>
      <w:r>
        <w:rPr>
          <w:rFonts w:ascii="Arial" w:hAnsi="Arial" w:cs="Arial"/>
          <w:bCs/>
        </w:rPr>
        <w:t xml:space="preserve">as determined by five FLUKEFINDER® analyses) and twenty true negative samples were analysed. These data were used to calculate sensitivity, specificity, predictive positive and predictive negative values with 95% CIs. Results are summarised in Table </w:t>
      </w:r>
      <w:r w:rsidR="002D1D20">
        <w:rPr>
          <w:rFonts w:ascii="Arial" w:hAnsi="Arial" w:cs="Arial"/>
          <w:bCs/>
        </w:rPr>
        <w:t>3</w:t>
      </w:r>
      <w:r w:rsidR="001D618C">
        <w:rPr>
          <w:rFonts w:ascii="Arial" w:hAnsi="Arial" w:cs="Arial"/>
          <w:bCs/>
        </w:rPr>
        <w:t xml:space="preserve"> and </w:t>
      </w:r>
      <w:r w:rsidR="00546D88">
        <w:rPr>
          <w:rFonts w:ascii="Arial" w:hAnsi="Arial" w:cs="Arial"/>
          <w:bCs/>
        </w:rPr>
        <w:t>S</w:t>
      </w:r>
      <w:r w:rsidR="001D618C" w:rsidRPr="001D618C">
        <w:rPr>
          <w:rFonts w:ascii="Arial" w:hAnsi="Arial" w:cs="Arial"/>
          <w:bCs/>
        </w:rPr>
        <w:t xml:space="preserve">upplementary </w:t>
      </w:r>
      <w:r w:rsidR="00546D88">
        <w:rPr>
          <w:rFonts w:ascii="Arial" w:hAnsi="Arial" w:cs="Arial"/>
          <w:bCs/>
        </w:rPr>
        <w:t>T</w:t>
      </w:r>
      <w:r w:rsidR="001D618C" w:rsidRPr="001D618C">
        <w:rPr>
          <w:rFonts w:ascii="Arial" w:hAnsi="Arial" w:cs="Arial"/>
          <w:bCs/>
        </w:rPr>
        <w:t>able S3</w:t>
      </w:r>
      <w:r>
        <w:rPr>
          <w:rFonts w:ascii="Arial" w:hAnsi="Arial" w:cs="Arial"/>
          <w:bCs/>
        </w:rPr>
        <w:t>.</w:t>
      </w:r>
    </w:p>
    <w:p w14:paraId="7E07A3A9" w14:textId="5668634A" w:rsidR="00754DB2" w:rsidRPr="006A0D78" w:rsidRDefault="00D24DDF" w:rsidP="006A0D78">
      <w:pPr>
        <w:rPr>
          <w:rFonts w:ascii="Arial" w:hAnsi="Arial" w:cs="Arial"/>
          <w:b/>
        </w:rPr>
      </w:pPr>
      <w:r>
        <w:rPr>
          <w:rFonts w:ascii="Arial" w:hAnsi="Arial" w:cs="Arial"/>
          <w:b/>
        </w:rPr>
        <w:t xml:space="preserve">4. </w:t>
      </w:r>
      <w:r w:rsidR="00B50E41" w:rsidRPr="006A0D78">
        <w:rPr>
          <w:rFonts w:ascii="Arial" w:hAnsi="Arial" w:cs="Arial"/>
          <w:b/>
        </w:rPr>
        <w:t>Discussion</w:t>
      </w:r>
    </w:p>
    <w:p w14:paraId="5308DA84" w14:textId="16DB875A" w:rsidR="00F26175" w:rsidRPr="00AA27C8" w:rsidRDefault="002C75B7" w:rsidP="00D24DDF">
      <w:pPr>
        <w:pStyle w:val="Listenabsatz"/>
        <w:ind w:left="0" w:firstLine="284"/>
        <w:rPr>
          <w:rFonts w:ascii="Arial" w:hAnsi="Arial" w:cs="Arial"/>
          <w:bCs/>
        </w:rPr>
      </w:pPr>
      <w:r w:rsidRPr="006A0D78">
        <w:rPr>
          <w:rFonts w:ascii="Arial" w:hAnsi="Arial" w:cs="Arial"/>
          <w:bCs/>
        </w:rPr>
        <w:t xml:space="preserve">The </w:t>
      </w:r>
      <w:r w:rsidR="0082770B">
        <w:rPr>
          <w:rFonts w:ascii="Arial" w:hAnsi="Arial" w:cs="Arial"/>
          <w:bCs/>
        </w:rPr>
        <w:t>s</w:t>
      </w:r>
      <w:r w:rsidRPr="006A0D78">
        <w:rPr>
          <w:rFonts w:ascii="Arial" w:hAnsi="Arial" w:cs="Arial"/>
          <w:bCs/>
        </w:rPr>
        <w:t xml:space="preserve">tandard </w:t>
      </w:r>
      <w:r w:rsidR="0082770B">
        <w:rPr>
          <w:rFonts w:ascii="Arial" w:hAnsi="Arial" w:cs="Arial"/>
          <w:bCs/>
        </w:rPr>
        <w:t>s</w:t>
      </w:r>
      <w:r w:rsidRPr="006A0D78">
        <w:rPr>
          <w:rFonts w:ascii="Arial" w:hAnsi="Arial" w:cs="Arial"/>
          <w:bCs/>
        </w:rPr>
        <w:t xml:space="preserve">edimentation is </w:t>
      </w:r>
      <w:r w:rsidR="0082770B">
        <w:rPr>
          <w:rFonts w:ascii="Arial" w:hAnsi="Arial" w:cs="Arial"/>
          <w:bCs/>
        </w:rPr>
        <w:t>a simple</w:t>
      </w:r>
      <w:r w:rsidRPr="006A0D78">
        <w:rPr>
          <w:rFonts w:ascii="Arial" w:hAnsi="Arial" w:cs="Arial"/>
          <w:bCs/>
        </w:rPr>
        <w:t xml:space="preserve"> and inexpensive method to detect </w:t>
      </w:r>
      <w:r w:rsidRPr="006A0D78">
        <w:rPr>
          <w:rFonts w:ascii="Arial" w:hAnsi="Arial" w:cs="Arial"/>
          <w:bCs/>
          <w:i/>
          <w:iCs/>
        </w:rPr>
        <w:t>F. hepatica</w:t>
      </w:r>
      <w:r w:rsidRPr="006A0D78">
        <w:rPr>
          <w:rFonts w:ascii="Arial" w:hAnsi="Arial" w:cs="Arial"/>
          <w:bCs/>
        </w:rPr>
        <w:t xml:space="preserve"> eggs in faecal samples. However, th</w:t>
      </w:r>
      <w:r w:rsidR="0082770B">
        <w:rPr>
          <w:rFonts w:ascii="Arial" w:hAnsi="Arial" w:cs="Arial"/>
          <w:bCs/>
        </w:rPr>
        <w:t>e</w:t>
      </w:r>
      <w:r w:rsidRPr="006A0D78">
        <w:rPr>
          <w:rFonts w:ascii="Arial" w:hAnsi="Arial" w:cs="Arial"/>
          <w:bCs/>
        </w:rPr>
        <w:t xml:space="preserve"> method </w:t>
      </w:r>
      <w:r w:rsidR="00F26175">
        <w:rPr>
          <w:rFonts w:ascii="Arial" w:hAnsi="Arial" w:cs="Arial"/>
          <w:bCs/>
        </w:rPr>
        <w:t>is generally considered to have</w:t>
      </w:r>
      <w:r w:rsidR="005121E3" w:rsidRPr="006A0D78">
        <w:rPr>
          <w:rFonts w:ascii="Arial" w:hAnsi="Arial" w:cs="Arial"/>
          <w:bCs/>
        </w:rPr>
        <w:t xml:space="preserve"> limitations</w:t>
      </w:r>
      <w:r w:rsidR="00075D0B" w:rsidRPr="006A0D78">
        <w:rPr>
          <w:rFonts w:ascii="Arial" w:hAnsi="Arial" w:cs="Arial"/>
          <w:bCs/>
        </w:rPr>
        <w:t xml:space="preserve"> </w:t>
      </w:r>
      <w:r w:rsidR="0082770B">
        <w:rPr>
          <w:rFonts w:ascii="Arial" w:hAnsi="Arial" w:cs="Arial"/>
          <w:bCs/>
        </w:rPr>
        <w:t xml:space="preserve">regarding </w:t>
      </w:r>
      <w:r w:rsidR="00075D0B" w:rsidRPr="006A0D78">
        <w:rPr>
          <w:rFonts w:ascii="Arial" w:hAnsi="Arial" w:cs="Arial"/>
          <w:bCs/>
        </w:rPr>
        <w:t>examin</w:t>
      </w:r>
      <w:r w:rsidR="0082770B">
        <w:rPr>
          <w:rFonts w:ascii="Arial" w:hAnsi="Arial" w:cs="Arial"/>
          <w:bCs/>
        </w:rPr>
        <w:t>ation of</w:t>
      </w:r>
      <w:r w:rsidR="00075D0B" w:rsidRPr="006A0D78">
        <w:rPr>
          <w:rFonts w:ascii="Arial" w:hAnsi="Arial" w:cs="Arial"/>
          <w:bCs/>
        </w:rPr>
        <w:t xml:space="preserve"> faecal samples with low egg counts</w:t>
      </w:r>
      <w:r w:rsidR="0082770B">
        <w:rPr>
          <w:rFonts w:ascii="Arial" w:hAnsi="Arial" w:cs="Arial"/>
          <w:bCs/>
        </w:rPr>
        <w:t xml:space="preserve"> (</w:t>
      </w:r>
      <w:proofErr w:type="spellStart"/>
      <w:r w:rsidR="0094470E" w:rsidRPr="001D3E97">
        <w:rPr>
          <w:rFonts w:ascii="Arial" w:hAnsi="Arial" w:cs="Arial"/>
          <w:bCs/>
        </w:rPr>
        <w:t>Conceição</w:t>
      </w:r>
      <w:proofErr w:type="spellEnd"/>
      <w:r w:rsidR="0094470E" w:rsidRPr="001D3E97">
        <w:rPr>
          <w:rFonts w:ascii="Arial" w:hAnsi="Arial" w:cs="Arial"/>
          <w:bCs/>
        </w:rPr>
        <w:t xml:space="preserve"> et al</w:t>
      </w:r>
      <w:r w:rsidR="0094470E">
        <w:rPr>
          <w:rFonts w:ascii="Arial" w:hAnsi="Arial" w:cs="Arial"/>
          <w:bCs/>
        </w:rPr>
        <w:t>.</w:t>
      </w:r>
      <w:r w:rsidR="0094470E" w:rsidRPr="001D3E97">
        <w:rPr>
          <w:rFonts w:ascii="Arial" w:hAnsi="Arial" w:cs="Arial"/>
          <w:bCs/>
        </w:rPr>
        <w:t xml:space="preserve"> 2002</w:t>
      </w:r>
      <w:r w:rsidR="0094470E">
        <w:rPr>
          <w:rFonts w:ascii="Arial" w:hAnsi="Arial" w:cs="Arial"/>
          <w:bCs/>
        </w:rPr>
        <w:t>;</w:t>
      </w:r>
      <w:r w:rsidR="001D3E97">
        <w:rPr>
          <w:rFonts w:ascii="Arial" w:hAnsi="Arial" w:cs="Arial"/>
          <w:bCs/>
        </w:rPr>
        <w:t xml:space="preserve"> </w:t>
      </w:r>
      <w:r w:rsidR="00307A47">
        <w:rPr>
          <w:rFonts w:ascii="Arial" w:hAnsi="Arial" w:cs="Arial"/>
          <w:bCs/>
        </w:rPr>
        <w:t xml:space="preserve">Becker et al. 2016; </w:t>
      </w:r>
      <w:proofErr w:type="spellStart"/>
      <w:r w:rsidR="00307A47">
        <w:rPr>
          <w:rFonts w:ascii="Arial" w:hAnsi="Arial" w:cs="Arial"/>
          <w:bCs/>
        </w:rPr>
        <w:t>Ploeger</w:t>
      </w:r>
      <w:proofErr w:type="spellEnd"/>
      <w:r w:rsidR="00307A47">
        <w:rPr>
          <w:rFonts w:ascii="Arial" w:hAnsi="Arial" w:cs="Arial"/>
          <w:bCs/>
        </w:rPr>
        <w:t xml:space="preserve"> et al. 2017; </w:t>
      </w:r>
      <w:proofErr w:type="spellStart"/>
      <w:r w:rsidR="00307A47">
        <w:rPr>
          <w:rFonts w:ascii="Arial" w:hAnsi="Arial" w:cs="Arial"/>
          <w:bCs/>
        </w:rPr>
        <w:t>Alstedt</w:t>
      </w:r>
      <w:proofErr w:type="spellEnd"/>
      <w:r w:rsidR="00307A47">
        <w:rPr>
          <w:rFonts w:ascii="Arial" w:hAnsi="Arial" w:cs="Arial"/>
          <w:bCs/>
        </w:rPr>
        <w:t xml:space="preserve"> et al. 2022</w:t>
      </w:r>
      <w:r w:rsidR="0082770B">
        <w:rPr>
          <w:rFonts w:ascii="Arial" w:hAnsi="Arial" w:cs="Arial"/>
          <w:bCs/>
        </w:rPr>
        <w:t>)</w:t>
      </w:r>
      <w:r w:rsidR="00075D0B" w:rsidRPr="006A0D78">
        <w:rPr>
          <w:rFonts w:ascii="Arial" w:hAnsi="Arial" w:cs="Arial"/>
          <w:bCs/>
        </w:rPr>
        <w:t xml:space="preserve">. </w:t>
      </w:r>
      <w:r w:rsidR="00E4724B">
        <w:rPr>
          <w:rFonts w:ascii="Arial" w:hAnsi="Arial" w:cs="Arial"/>
          <w:bCs/>
        </w:rPr>
        <w:t>E</w:t>
      </w:r>
      <w:r w:rsidR="00F26175">
        <w:rPr>
          <w:rFonts w:ascii="Arial" w:hAnsi="Arial" w:cs="Arial"/>
          <w:bCs/>
        </w:rPr>
        <w:t xml:space="preserve">gg shedding by </w:t>
      </w:r>
      <w:r w:rsidR="00F26175" w:rsidRPr="006A0D78">
        <w:rPr>
          <w:rFonts w:ascii="Arial" w:hAnsi="Arial" w:cs="Arial"/>
          <w:bCs/>
          <w:i/>
        </w:rPr>
        <w:t>F. hepatica</w:t>
      </w:r>
      <w:r w:rsidR="00F26175">
        <w:rPr>
          <w:rFonts w:ascii="Arial" w:hAnsi="Arial" w:cs="Arial"/>
          <w:bCs/>
        </w:rPr>
        <w:t xml:space="preserve"> as well as by other liver flukes is known to be intermittent and </w:t>
      </w:r>
      <w:r w:rsidR="00F26175" w:rsidRPr="00BB5662">
        <w:rPr>
          <w:rFonts w:ascii="Arial" w:hAnsi="Arial" w:cs="Arial"/>
          <w:bCs/>
        </w:rPr>
        <w:t>thus</w:t>
      </w:r>
      <w:r w:rsidR="00D4431C" w:rsidRPr="00BB5662">
        <w:rPr>
          <w:rFonts w:ascii="Arial" w:hAnsi="Arial" w:cs="Arial"/>
          <w:bCs/>
        </w:rPr>
        <w:t>,</w:t>
      </w:r>
      <w:r w:rsidR="00F26175">
        <w:rPr>
          <w:rFonts w:ascii="Arial" w:hAnsi="Arial" w:cs="Arial"/>
          <w:bCs/>
        </w:rPr>
        <w:t xml:space="preserve"> EPGs might show considerable variation over time (</w:t>
      </w:r>
      <w:proofErr w:type="spellStart"/>
      <w:r w:rsidR="00AC1870" w:rsidRPr="00AC1870">
        <w:rPr>
          <w:rFonts w:ascii="Arial" w:hAnsi="Arial" w:cs="Arial"/>
          <w:bCs/>
        </w:rPr>
        <w:t>Düwel</w:t>
      </w:r>
      <w:proofErr w:type="spellEnd"/>
      <w:r w:rsidR="00AC1870" w:rsidRPr="00AC1870">
        <w:rPr>
          <w:rFonts w:ascii="Arial" w:hAnsi="Arial" w:cs="Arial"/>
          <w:bCs/>
        </w:rPr>
        <w:t xml:space="preserve"> </w:t>
      </w:r>
      <w:r w:rsidR="00AC1870">
        <w:rPr>
          <w:rFonts w:ascii="Arial" w:hAnsi="Arial" w:cs="Arial"/>
          <w:bCs/>
        </w:rPr>
        <w:t>a</w:t>
      </w:r>
      <w:r w:rsidR="00AC1870" w:rsidRPr="00AC1870">
        <w:rPr>
          <w:rFonts w:ascii="Arial" w:hAnsi="Arial" w:cs="Arial"/>
          <w:bCs/>
        </w:rPr>
        <w:t>nd Reisenleiter,1990</w:t>
      </w:r>
      <w:r w:rsidR="00AC1870">
        <w:rPr>
          <w:rFonts w:ascii="Arial" w:hAnsi="Arial" w:cs="Arial"/>
          <w:bCs/>
        </w:rPr>
        <w:t xml:space="preserve">; </w:t>
      </w:r>
      <w:proofErr w:type="spellStart"/>
      <w:r w:rsidR="00AC1870" w:rsidRPr="00AC1870">
        <w:rPr>
          <w:rFonts w:ascii="Arial" w:hAnsi="Arial" w:cs="Arial"/>
          <w:bCs/>
        </w:rPr>
        <w:t>Sargison</w:t>
      </w:r>
      <w:proofErr w:type="spellEnd"/>
      <w:r w:rsidR="00AC1870" w:rsidRPr="00AC1870">
        <w:rPr>
          <w:rFonts w:ascii="Arial" w:hAnsi="Arial" w:cs="Arial"/>
          <w:bCs/>
        </w:rPr>
        <w:t xml:space="preserve"> </w:t>
      </w:r>
      <w:r w:rsidR="00065F90">
        <w:rPr>
          <w:rFonts w:ascii="Arial" w:hAnsi="Arial" w:cs="Arial"/>
          <w:bCs/>
        </w:rPr>
        <w:t>and Scott,</w:t>
      </w:r>
      <w:r w:rsidR="00AC1870" w:rsidRPr="00AC1870">
        <w:rPr>
          <w:rFonts w:ascii="Arial" w:hAnsi="Arial" w:cs="Arial"/>
          <w:bCs/>
        </w:rPr>
        <w:t xml:space="preserve"> 2011</w:t>
      </w:r>
      <w:r w:rsidR="00F26175">
        <w:rPr>
          <w:rFonts w:ascii="Arial" w:hAnsi="Arial" w:cs="Arial"/>
          <w:bCs/>
        </w:rPr>
        <w:t>)</w:t>
      </w:r>
      <w:r w:rsidR="00E4724B">
        <w:rPr>
          <w:rFonts w:ascii="Arial" w:hAnsi="Arial" w:cs="Arial"/>
          <w:bCs/>
        </w:rPr>
        <w:t xml:space="preserve">. </w:t>
      </w:r>
      <w:r w:rsidR="007120F4">
        <w:rPr>
          <w:rFonts w:ascii="Arial" w:hAnsi="Arial" w:cs="Arial"/>
          <w:bCs/>
        </w:rPr>
        <w:t>Hence</w:t>
      </w:r>
      <w:r w:rsidR="00F26175">
        <w:rPr>
          <w:rFonts w:ascii="Arial" w:hAnsi="Arial" w:cs="Arial"/>
          <w:bCs/>
        </w:rPr>
        <w:t xml:space="preserve">, </w:t>
      </w:r>
      <w:r w:rsidR="001E10FD">
        <w:rPr>
          <w:rFonts w:ascii="Arial" w:hAnsi="Arial" w:cs="Arial"/>
          <w:bCs/>
        </w:rPr>
        <w:t xml:space="preserve">sensitive methods to detect </w:t>
      </w:r>
      <w:r w:rsidR="000F72D6">
        <w:rPr>
          <w:rFonts w:ascii="Arial" w:hAnsi="Arial" w:cs="Arial"/>
          <w:bCs/>
        </w:rPr>
        <w:t xml:space="preserve">infected </w:t>
      </w:r>
      <w:r w:rsidR="001E10FD">
        <w:rPr>
          <w:rFonts w:ascii="Arial" w:hAnsi="Arial" w:cs="Arial"/>
          <w:bCs/>
        </w:rPr>
        <w:t xml:space="preserve">animals and </w:t>
      </w:r>
      <w:r w:rsidR="005942BA">
        <w:rPr>
          <w:rFonts w:ascii="Arial" w:hAnsi="Arial" w:cs="Arial"/>
          <w:bCs/>
        </w:rPr>
        <w:t xml:space="preserve">precise methods to evaluate the efficacy of flukicidal drugs are needed. In human and veterinary medicine, several other methods have been used to detect </w:t>
      </w:r>
      <w:r w:rsidR="005942BA" w:rsidRPr="006A0D78">
        <w:rPr>
          <w:rFonts w:ascii="Arial" w:hAnsi="Arial" w:cs="Arial"/>
          <w:bCs/>
          <w:i/>
        </w:rPr>
        <w:t>F. hepatica</w:t>
      </w:r>
      <w:r w:rsidR="005942BA">
        <w:rPr>
          <w:rFonts w:ascii="Arial" w:hAnsi="Arial" w:cs="Arial"/>
          <w:bCs/>
        </w:rPr>
        <w:t xml:space="preserve"> eggs such as Kato-Katz, Mini-FLOTAC and more recently the FLUKEFINDER®. </w:t>
      </w:r>
      <w:r w:rsidR="00FD0365">
        <w:rPr>
          <w:rFonts w:ascii="Arial" w:hAnsi="Arial" w:cs="Arial"/>
          <w:bCs/>
        </w:rPr>
        <w:t xml:space="preserve">Comparison of </w:t>
      </w:r>
      <w:r w:rsidR="00575BE3">
        <w:rPr>
          <w:rFonts w:ascii="Arial" w:hAnsi="Arial" w:cs="Arial"/>
          <w:bCs/>
        </w:rPr>
        <w:t xml:space="preserve">FLUKEFINDER® with Kato-Katz and Mini-FLOTAC for human samples spiked with </w:t>
      </w:r>
      <w:r w:rsidR="00575BE3" w:rsidRPr="00C20DA7">
        <w:rPr>
          <w:rFonts w:ascii="Arial" w:hAnsi="Arial" w:cs="Arial"/>
          <w:bCs/>
          <w:i/>
        </w:rPr>
        <w:t>F. hepatica</w:t>
      </w:r>
      <w:r w:rsidR="00575BE3">
        <w:rPr>
          <w:rFonts w:ascii="Arial" w:hAnsi="Arial" w:cs="Arial"/>
          <w:bCs/>
        </w:rPr>
        <w:t xml:space="preserve"> eggs revealed that </w:t>
      </w:r>
      <w:r w:rsidR="000946B0">
        <w:rPr>
          <w:rFonts w:ascii="Arial" w:hAnsi="Arial" w:cs="Arial"/>
          <w:bCs/>
        </w:rPr>
        <w:t xml:space="preserve">FLUKEFINDER® </w:t>
      </w:r>
      <w:r w:rsidR="00D256B2">
        <w:rPr>
          <w:rFonts w:ascii="Arial" w:hAnsi="Arial" w:cs="Arial"/>
          <w:bCs/>
        </w:rPr>
        <w:t xml:space="preserve">outcompeted the other two methods in terms of </w:t>
      </w:r>
      <w:r w:rsidR="000B451B">
        <w:rPr>
          <w:rFonts w:ascii="Arial" w:hAnsi="Arial" w:cs="Arial"/>
          <w:bCs/>
        </w:rPr>
        <w:t xml:space="preserve">low variation between technical replicates as determined by CV and </w:t>
      </w:r>
      <w:r w:rsidR="00D256B2">
        <w:rPr>
          <w:rFonts w:ascii="Arial" w:hAnsi="Arial" w:cs="Arial"/>
          <w:bCs/>
        </w:rPr>
        <w:t>sensitivity</w:t>
      </w:r>
      <w:r w:rsidR="00E96592">
        <w:rPr>
          <w:rFonts w:ascii="Arial" w:hAnsi="Arial" w:cs="Arial"/>
          <w:bCs/>
        </w:rPr>
        <w:t xml:space="preserve">, </w:t>
      </w:r>
      <w:r w:rsidR="00D256B2">
        <w:rPr>
          <w:rFonts w:ascii="Arial" w:hAnsi="Arial" w:cs="Arial"/>
          <w:bCs/>
        </w:rPr>
        <w:t xml:space="preserve">particularly at low EPGs </w:t>
      </w:r>
      <w:r w:rsidR="00D256B2" w:rsidRPr="00AA27C8">
        <w:rPr>
          <w:rFonts w:ascii="Arial" w:hAnsi="Arial" w:cs="Arial"/>
          <w:bCs/>
        </w:rPr>
        <w:t>(</w:t>
      </w:r>
      <w:proofErr w:type="spellStart"/>
      <w:r w:rsidR="00D3715E" w:rsidRPr="00C20DA7">
        <w:rPr>
          <w:rFonts w:ascii="Arial" w:hAnsi="Arial" w:cs="Arial"/>
        </w:rPr>
        <w:t>Zárate-Rendón</w:t>
      </w:r>
      <w:proofErr w:type="spellEnd"/>
      <w:r w:rsidR="00D3715E" w:rsidRPr="00C20DA7">
        <w:rPr>
          <w:rFonts w:ascii="Arial" w:hAnsi="Arial" w:cs="Arial"/>
        </w:rPr>
        <w:t xml:space="preserve"> et al. 2019</w:t>
      </w:r>
      <w:r w:rsidR="00D256B2" w:rsidRPr="00AA27C8">
        <w:rPr>
          <w:rFonts w:ascii="Arial" w:hAnsi="Arial" w:cs="Arial"/>
          <w:bCs/>
        </w:rPr>
        <w:t xml:space="preserve">). Surprisingly, </w:t>
      </w:r>
      <w:r w:rsidR="00D256B2" w:rsidRPr="00AA27C8">
        <w:rPr>
          <w:rFonts w:ascii="Arial" w:hAnsi="Arial" w:cs="Arial"/>
          <w:bCs/>
        </w:rPr>
        <w:lastRenderedPageBreak/>
        <w:t xml:space="preserve">however, EPGs obtained with FLUKEFINDER® </w:t>
      </w:r>
      <w:r w:rsidR="000C7708" w:rsidRPr="00A5018E">
        <w:rPr>
          <w:rFonts w:ascii="Arial" w:hAnsi="Arial" w:cs="Arial"/>
          <w:bCs/>
        </w:rPr>
        <w:t>were much lower than expected and also lower than those obtained with the other two methods</w:t>
      </w:r>
      <w:r w:rsidR="00E96592">
        <w:rPr>
          <w:rFonts w:ascii="Arial" w:hAnsi="Arial" w:cs="Arial"/>
          <w:bCs/>
        </w:rPr>
        <w:t>,</w:t>
      </w:r>
      <w:r w:rsidR="000C7708" w:rsidRPr="00A5018E">
        <w:rPr>
          <w:rFonts w:ascii="Arial" w:hAnsi="Arial" w:cs="Arial"/>
          <w:bCs/>
        </w:rPr>
        <w:t xml:space="preserve"> resulting in poor accuracy (</w:t>
      </w:r>
      <w:proofErr w:type="spellStart"/>
      <w:r w:rsidR="00D3715E" w:rsidRPr="00C20DA7">
        <w:rPr>
          <w:rFonts w:ascii="Arial" w:hAnsi="Arial" w:cs="Arial"/>
        </w:rPr>
        <w:t>Zárate-Rendón</w:t>
      </w:r>
      <w:proofErr w:type="spellEnd"/>
      <w:r w:rsidR="00D3715E" w:rsidRPr="00C20DA7">
        <w:rPr>
          <w:rFonts w:ascii="Arial" w:hAnsi="Arial" w:cs="Arial"/>
        </w:rPr>
        <w:t xml:space="preserve"> et al. 2019)</w:t>
      </w:r>
      <w:r w:rsidR="000C7708" w:rsidRPr="00AA27C8">
        <w:rPr>
          <w:rFonts w:ascii="Arial" w:hAnsi="Arial" w:cs="Arial"/>
          <w:bCs/>
        </w:rPr>
        <w:t>.</w:t>
      </w:r>
      <w:r w:rsidR="00191B53">
        <w:rPr>
          <w:rFonts w:ascii="Arial" w:hAnsi="Arial" w:cs="Arial"/>
          <w:bCs/>
        </w:rPr>
        <w:t xml:space="preserve"> In our preliminary investigations, the Mini-FLOTAC method using zinc </w:t>
      </w:r>
      <w:proofErr w:type="spellStart"/>
      <w:r w:rsidR="00191B53">
        <w:rPr>
          <w:rFonts w:ascii="Arial" w:hAnsi="Arial" w:cs="Arial"/>
          <w:bCs/>
        </w:rPr>
        <w:t>sulfate</w:t>
      </w:r>
      <w:proofErr w:type="spellEnd"/>
      <w:r w:rsidR="00191B53">
        <w:rPr>
          <w:rFonts w:ascii="Arial" w:hAnsi="Arial" w:cs="Arial"/>
          <w:bCs/>
        </w:rPr>
        <w:t xml:space="preserve"> (specific gravity: 1</w:t>
      </w:r>
      <w:r w:rsidR="000F72D6">
        <w:rPr>
          <w:rFonts w:ascii="Arial" w:hAnsi="Arial" w:cs="Arial"/>
          <w:bCs/>
        </w:rPr>
        <w:t>.</w:t>
      </w:r>
      <w:r w:rsidR="00191B53">
        <w:rPr>
          <w:rFonts w:ascii="Arial" w:hAnsi="Arial" w:cs="Arial"/>
          <w:bCs/>
        </w:rPr>
        <w:t xml:space="preserve">3) as a flotation medium for the detection of </w:t>
      </w:r>
      <w:r w:rsidR="00191B53">
        <w:rPr>
          <w:rFonts w:ascii="Arial" w:hAnsi="Arial" w:cs="Arial"/>
          <w:bCs/>
          <w:i/>
        </w:rPr>
        <w:t>F. hepatica</w:t>
      </w:r>
      <w:r w:rsidR="00191B53">
        <w:rPr>
          <w:rFonts w:ascii="Arial" w:hAnsi="Arial" w:cs="Arial"/>
          <w:bCs/>
        </w:rPr>
        <w:t xml:space="preserve"> eggs in faecal samples performed worse than the standard sedimentation (unpublished data), so we did not </w:t>
      </w:r>
      <w:r w:rsidR="00600CB0">
        <w:rPr>
          <w:rFonts w:ascii="Arial" w:hAnsi="Arial" w:cs="Arial"/>
          <w:bCs/>
        </w:rPr>
        <w:t>pursue</w:t>
      </w:r>
      <w:r w:rsidR="00191B53">
        <w:rPr>
          <w:rFonts w:ascii="Arial" w:hAnsi="Arial" w:cs="Arial"/>
          <w:bCs/>
        </w:rPr>
        <w:t xml:space="preserve"> this method.</w:t>
      </w:r>
    </w:p>
    <w:p w14:paraId="096BD9DC" w14:textId="5E70C694" w:rsidR="00306AC0" w:rsidRDefault="00306AC0" w:rsidP="00D24DDF">
      <w:pPr>
        <w:pStyle w:val="Listenabsatz"/>
        <w:ind w:left="0" w:firstLine="284"/>
        <w:rPr>
          <w:rFonts w:ascii="Arial" w:hAnsi="Arial" w:cs="Arial"/>
          <w:bCs/>
        </w:rPr>
      </w:pPr>
      <w:r>
        <w:rPr>
          <w:rFonts w:ascii="Arial" w:hAnsi="Arial" w:cs="Arial"/>
          <w:bCs/>
        </w:rPr>
        <w:t xml:space="preserve">Among the methods compared in the present study, </w:t>
      </w:r>
      <w:r w:rsidR="00E36C7D">
        <w:rPr>
          <w:rFonts w:ascii="Arial" w:hAnsi="Arial" w:cs="Arial"/>
          <w:bCs/>
        </w:rPr>
        <w:t>FLUKEFINDER® data showed the highest EPG</w:t>
      </w:r>
      <w:r w:rsidR="005319FD">
        <w:rPr>
          <w:rFonts w:ascii="Arial" w:hAnsi="Arial" w:cs="Arial"/>
          <w:bCs/>
        </w:rPr>
        <w:t xml:space="preserve"> </w:t>
      </w:r>
      <w:r w:rsidR="00600BE6">
        <w:rPr>
          <w:rFonts w:ascii="Arial" w:hAnsi="Arial" w:cs="Arial"/>
          <w:bCs/>
        </w:rPr>
        <w:t>counts</w:t>
      </w:r>
      <w:r w:rsidR="00E36C7D">
        <w:rPr>
          <w:rFonts w:ascii="Arial" w:hAnsi="Arial" w:cs="Arial"/>
          <w:bCs/>
        </w:rPr>
        <w:t xml:space="preserve">. However, since the true EPG was unknown for the samples used here, it was not possible to estimate and compare accuracy between the methods. </w:t>
      </w:r>
    </w:p>
    <w:p w14:paraId="635A8C63" w14:textId="6FFAD1A0" w:rsidR="00F97458" w:rsidRDefault="006B2282" w:rsidP="002A7165">
      <w:pPr>
        <w:pStyle w:val="Listenabsatz"/>
        <w:spacing w:after="0"/>
        <w:ind w:left="0" w:firstLine="284"/>
        <w:rPr>
          <w:rFonts w:ascii="Arial" w:hAnsi="Arial" w:cs="Arial"/>
          <w:bCs/>
        </w:rPr>
      </w:pPr>
      <w:r w:rsidRPr="00C20DA7">
        <w:rPr>
          <w:rFonts w:ascii="Arial" w:hAnsi="Arial" w:cs="Arial"/>
          <w:bCs/>
        </w:rPr>
        <w:t xml:space="preserve">Using the </w:t>
      </w:r>
      <w:r w:rsidR="00A102D7" w:rsidRPr="00C20DA7">
        <w:rPr>
          <w:rFonts w:ascii="Arial" w:hAnsi="Arial" w:cs="Arial"/>
          <w:bCs/>
        </w:rPr>
        <w:t>initial data set without negative samples, a slightly lower sensitivity of standard sedimentation compared to the other two methods was observed. However, due to the absence of negative samples, this data set was not suitable to calculate sensitivity and specificity values. Therefore, a</w:t>
      </w:r>
      <w:r w:rsidR="005B3EC2">
        <w:rPr>
          <w:rFonts w:ascii="Arial" w:hAnsi="Arial" w:cs="Arial"/>
          <w:bCs/>
        </w:rPr>
        <w:t>nother</w:t>
      </w:r>
      <w:r w:rsidR="00DD779E">
        <w:rPr>
          <w:rFonts w:ascii="Arial" w:hAnsi="Arial" w:cs="Arial"/>
          <w:bCs/>
        </w:rPr>
        <w:t xml:space="preserve"> </w:t>
      </w:r>
      <w:r w:rsidR="00A102D7" w:rsidRPr="00C20DA7">
        <w:rPr>
          <w:rFonts w:ascii="Arial" w:hAnsi="Arial" w:cs="Arial"/>
          <w:bCs/>
        </w:rPr>
        <w:t>sample set</w:t>
      </w:r>
      <w:r w:rsidR="00DD779E">
        <w:rPr>
          <w:rFonts w:ascii="Arial" w:hAnsi="Arial" w:cs="Arial"/>
          <w:bCs/>
        </w:rPr>
        <w:t>, which was blinded for the examiner by a third party,</w:t>
      </w:r>
      <w:r w:rsidR="00A102D7" w:rsidRPr="00C20DA7">
        <w:rPr>
          <w:rFonts w:ascii="Arial" w:hAnsi="Arial" w:cs="Arial"/>
          <w:bCs/>
        </w:rPr>
        <w:t xml:space="preserve"> was </w:t>
      </w:r>
      <w:r w:rsidR="00DD779E">
        <w:rPr>
          <w:rFonts w:ascii="Arial" w:hAnsi="Arial" w:cs="Arial"/>
          <w:bCs/>
        </w:rPr>
        <w:t>analysed</w:t>
      </w:r>
      <w:r w:rsidR="005B3EC2">
        <w:rPr>
          <w:rFonts w:ascii="Arial" w:hAnsi="Arial" w:cs="Arial"/>
          <w:bCs/>
        </w:rPr>
        <w:t xml:space="preserve"> </w:t>
      </w:r>
      <w:r w:rsidR="00A102D7" w:rsidRPr="00C20DA7">
        <w:rPr>
          <w:rFonts w:ascii="Arial" w:hAnsi="Arial" w:cs="Arial"/>
          <w:bCs/>
        </w:rPr>
        <w:t xml:space="preserve">to </w:t>
      </w:r>
      <w:r w:rsidR="00DD779E">
        <w:rPr>
          <w:rFonts w:ascii="Arial" w:hAnsi="Arial" w:cs="Arial"/>
          <w:bCs/>
        </w:rPr>
        <w:t>compare</w:t>
      </w:r>
      <w:r w:rsidR="00DD779E" w:rsidRPr="00C20DA7">
        <w:rPr>
          <w:rFonts w:ascii="Arial" w:hAnsi="Arial" w:cs="Arial"/>
          <w:bCs/>
        </w:rPr>
        <w:t xml:space="preserve"> </w:t>
      </w:r>
      <w:r w:rsidR="00A102D7" w:rsidRPr="00C20DA7">
        <w:rPr>
          <w:rFonts w:ascii="Arial" w:hAnsi="Arial" w:cs="Arial"/>
          <w:bCs/>
        </w:rPr>
        <w:t>the sensitivity and specificity of all three methods</w:t>
      </w:r>
      <w:r w:rsidR="002A7165">
        <w:rPr>
          <w:rFonts w:ascii="Arial" w:hAnsi="Arial" w:cs="Arial"/>
          <w:bCs/>
        </w:rPr>
        <w:t>. U</w:t>
      </w:r>
      <w:r w:rsidR="0080677D" w:rsidRPr="00475CC7">
        <w:rPr>
          <w:rFonts w:ascii="Arial" w:hAnsi="Arial" w:cs="Arial"/>
          <w:bCs/>
        </w:rPr>
        <w:t xml:space="preserve">sing </w:t>
      </w:r>
      <w:r w:rsidR="00475CC7" w:rsidRPr="00475CC7">
        <w:rPr>
          <w:rFonts w:ascii="Arial" w:hAnsi="Arial" w:cs="Arial"/>
          <w:bCs/>
        </w:rPr>
        <w:t xml:space="preserve">these </w:t>
      </w:r>
      <w:r w:rsidR="0080677D" w:rsidRPr="00475CC7">
        <w:rPr>
          <w:rFonts w:ascii="Arial" w:hAnsi="Arial" w:cs="Arial"/>
          <w:bCs/>
        </w:rPr>
        <w:t>truly positive and truly negative samples, n</w:t>
      </w:r>
      <w:r w:rsidR="00647762" w:rsidRPr="00475CC7">
        <w:rPr>
          <w:rFonts w:ascii="Arial" w:hAnsi="Arial" w:cs="Arial"/>
          <w:bCs/>
        </w:rPr>
        <w:t xml:space="preserve">o differences were detected </w:t>
      </w:r>
      <w:r w:rsidR="00A30EC4" w:rsidRPr="00475CC7">
        <w:rPr>
          <w:rFonts w:ascii="Arial" w:hAnsi="Arial" w:cs="Arial"/>
          <w:bCs/>
        </w:rPr>
        <w:t>regarding</w:t>
      </w:r>
      <w:r w:rsidR="00647762">
        <w:rPr>
          <w:rFonts w:ascii="Arial" w:hAnsi="Arial" w:cs="Arial"/>
          <w:bCs/>
        </w:rPr>
        <w:t xml:space="preserve"> the performance of the three methods in terms of false positive </w:t>
      </w:r>
      <w:r w:rsidR="008760BC">
        <w:rPr>
          <w:rFonts w:ascii="Arial" w:hAnsi="Arial" w:cs="Arial"/>
          <w:bCs/>
        </w:rPr>
        <w:t>and</w:t>
      </w:r>
      <w:r w:rsidR="00647762">
        <w:rPr>
          <w:rFonts w:ascii="Arial" w:hAnsi="Arial" w:cs="Arial"/>
          <w:bCs/>
        </w:rPr>
        <w:t xml:space="preserve"> false negative outcomes.</w:t>
      </w:r>
      <w:r w:rsidR="00E177B4">
        <w:rPr>
          <w:rFonts w:ascii="Arial" w:hAnsi="Arial" w:cs="Arial"/>
          <w:bCs/>
        </w:rPr>
        <w:t xml:space="preserve"> </w:t>
      </w:r>
      <w:r w:rsidR="005B0B85">
        <w:rPr>
          <w:rFonts w:ascii="Arial" w:hAnsi="Arial" w:cs="Arial"/>
          <w:bCs/>
        </w:rPr>
        <w:t>All</w:t>
      </w:r>
      <w:r w:rsidR="00A83BCF">
        <w:rPr>
          <w:rFonts w:ascii="Arial" w:hAnsi="Arial" w:cs="Arial"/>
          <w:bCs/>
        </w:rPr>
        <w:t xml:space="preserve"> truly</w:t>
      </w:r>
      <w:r w:rsidR="005B0B85">
        <w:rPr>
          <w:rFonts w:ascii="Arial" w:hAnsi="Arial" w:cs="Arial"/>
          <w:bCs/>
        </w:rPr>
        <w:t xml:space="preserve"> </w:t>
      </w:r>
      <w:r w:rsidR="00E177B4">
        <w:rPr>
          <w:rFonts w:ascii="Arial" w:hAnsi="Arial" w:cs="Arial"/>
          <w:bCs/>
        </w:rPr>
        <w:t xml:space="preserve">positive samples showed a positive result </w:t>
      </w:r>
      <w:r w:rsidR="00A30EC4">
        <w:rPr>
          <w:rFonts w:ascii="Arial" w:hAnsi="Arial" w:cs="Arial"/>
          <w:bCs/>
        </w:rPr>
        <w:t xml:space="preserve">for all </w:t>
      </w:r>
      <w:r w:rsidR="00E177B4">
        <w:rPr>
          <w:rFonts w:ascii="Arial" w:hAnsi="Arial" w:cs="Arial"/>
          <w:bCs/>
        </w:rPr>
        <w:t>method</w:t>
      </w:r>
      <w:r w:rsidR="00A30EC4">
        <w:rPr>
          <w:rFonts w:ascii="Arial" w:hAnsi="Arial" w:cs="Arial"/>
          <w:bCs/>
        </w:rPr>
        <w:t>s</w:t>
      </w:r>
      <w:r w:rsidR="00E177B4">
        <w:rPr>
          <w:rFonts w:ascii="Arial" w:hAnsi="Arial" w:cs="Arial"/>
          <w:bCs/>
        </w:rPr>
        <w:t xml:space="preserve"> and all </w:t>
      </w:r>
      <w:r w:rsidR="00A83BCF">
        <w:rPr>
          <w:rFonts w:ascii="Arial" w:hAnsi="Arial" w:cs="Arial"/>
          <w:bCs/>
        </w:rPr>
        <w:t xml:space="preserve">truly </w:t>
      </w:r>
      <w:r w:rsidR="00E177B4">
        <w:rPr>
          <w:rFonts w:ascii="Arial" w:hAnsi="Arial" w:cs="Arial"/>
          <w:bCs/>
        </w:rPr>
        <w:t xml:space="preserve">negative samples showed a negative result </w:t>
      </w:r>
      <w:r w:rsidR="00A30EC4">
        <w:rPr>
          <w:rFonts w:ascii="Arial" w:hAnsi="Arial" w:cs="Arial"/>
          <w:bCs/>
        </w:rPr>
        <w:t xml:space="preserve">for all </w:t>
      </w:r>
      <w:r w:rsidR="00E177B4">
        <w:rPr>
          <w:rFonts w:ascii="Arial" w:hAnsi="Arial" w:cs="Arial"/>
          <w:bCs/>
        </w:rPr>
        <w:t>method</w:t>
      </w:r>
      <w:r w:rsidR="00A30EC4">
        <w:rPr>
          <w:rFonts w:ascii="Arial" w:hAnsi="Arial" w:cs="Arial"/>
          <w:bCs/>
        </w:rPr>
        <w:t>s</w:t>
      </w:r>
      <w:r w:rsidR="005B0B85">
        <w:rPr>
          <w:rFonts w:ascii="Arial" w:hAnsi="Arial" w:cs="Arial"/>
          <w:bCs/>
        </w:rPr>
        <w:t xml:space="preserve">. </w:t>
      </w:r>
      <w:r w:rsidR="00A30EC4">
        <w:rPr>
          <w:rFonts w:ascii="Arial" w:hAnsi="Arial" w:cs="Arial"/>
          <w:bCs/>
        </w:rPr>
        <w:t xml:space="preserve">Since </w:t>
      </w:r>
      <w:r w:rsidR="005B0B85">
        <w:rPr>
          <w:rFonts w:ascii="Arial" w:hAnsi="Arial" w:cs="Arial"/>
          <w:bCs/>
        </w:rPr>
        <w:t>all test results were in complete agreement with the</w:t>
      </w:r>
      <w:r w:rsidR="00C776C1">
        <w:rPr>
          <w:rFonts w:ascii="Arial" w:hAnsi="Arial" w:cs="Arial"/>
          <w:bCs/>
        </w:rPr>
        <w:t xml:space="preserve"> true </w:t>
      </w:r>
      <w:r w:rsidR="00A30EC4">
        <w:rPr>
          <w:rFonts w:ascii="Arial" w:hAnsi="Arial" w:cs="Arial"/>
          <w:bCs/>
        </w:rPr>
        <w:t>status</w:t>
      </w:r>
      <w:r w:rsidR="00C776C1">
        <w:rPr>
          <w:rFonts w:ascii="Arial" w:hAnsi="Arial" w:cs="Arial"/>
          <w:bCs/>
        </w:rPr>
        <w:t xml:space="preserve"> of the sample,</w:t>
      </w:r>
      <w:r w:rsidR="005B0B85">
        <w:rPr>
          <w:rFonts w:ascii="Arial" w:hAnsi="Arial" w:cs="Arial"/>
          <w:bCs/>
        </w:rPr>
        <w:t xml:space="preserve"> </w:t>
      </w:r>
      <w:r w:rsidR="00E177B4">
        <w:rPr>
          <w:rFonts w:ascii="Arial" w:hAnsi="Arial" w:cs="Arial"/>
          <w:bCs/>
        </w:rPr>
        <w:t xml:space="preserve">sensitivity and </w:t>
      </w:r>
      <w:r w:rsidR="00E177B4" w:rsidRPr="00E177B4">
        <w:rPr>
          <w:rFonts w:ascii="Arial" w:hAnsi="Arial" w:cs="Arial"/>
          <w:bCs/>
        </w:rPr>
        <w:t>specificity</w:t>
      </w:r>
      <w:r w:rsidR="00E177B4">
        <w:rPr>
          <w:rFonts w:ascii="Arial" w:hAnsi="Arial" w:cs="Arial"/>
          <w:bCs/>
        </w:rPr>
        <w:t xml:space="preserve"> were </w:t>
      </w:r>
      <w:r w:rsidR="00E177B4" w:rsidRPr="00AC4703">
        <w:rPr>
          <w:rFonts w:ascii="Arial" w:hAnsi="Arial" w:cs="Arial"/>
          <w:bCs/>
        </w:rPr>
        <w:t>100%</w:t>
      </w:r>
      <w:r w:rsidR="00E177B4">
        <w:rPr>
          <w:rFonts w:ascii="Arial" w:hAnsi="Arial" w:cs="Arial"/>
          <w:bCs/>
        </w:rPr>
        <w:t xml:space="preserve"> for the standard sedimentation, FLUKEFINDER® and modified FLUKEFINDER®</w:t>
      </w:r>
      <w:r w:rsidR="00191B53">
        <w:rPr>
          <w:rFonts w:ascii="Arial" w:hAnsi="Arial" w:cs="Arial"/>
          <w:bCs/>
        </w:rPr>
        <w:t xml:space="preserve"> in this second data set resulting from the systematic evaluation of sensitivity and specificity</w:t>
      </w:r>
      <w:r w:rsidR="00E177B4">
        <w:rPr>
          <w:rFonts w:ascii="Arial" w:hAnsi="Arial" w:cs="Arial"/>
          <w:bCs/>
        </w:rPr>
        <w:t>.</w:t>
      </w:r>
      <w:r w:rsidR="008760BC">
        <w:rPr>
          <w:rFonts w:ascii="Arial" w:hAnsi="Arial" w:cs="Arial"/>
          <w:bCs/>
        </w:rPr>
        <w:t xml:space="preserve"> </w:t>
      </w:r>
      <w:r w:rsidR="00051CB8">
        <w:rPr>
          <w:rFonts w:ascii="Arial" w:hAnsi="Arial" w:cs="Arial"/>
          <w:bCs/>
        </w:rPr>
        <w:t xml:space="preserve">The </w:t>
      </w:r>
      <w:r w:rsidR="008760BC">
        <w:rPr>
          <w:rFonts w:ascii="Arial" w:hAnsi="Arial" w:cs="Arial"/>
          <w:bCs/>
        </w:rPr>
        <w:t xml:space="preserve">PPV and NPV </w:t>
      </w:r>
      <w:r w:rsidR="00A30EC4">
        <w:rPr>
          <w:rFonts w:ascii="Arial" w:hAnsi="Arial" w:cs="Arial"/>
          <w:bCs/>
        </w:rPr>
        <w:t>were</w:t>
      </w:r>
      <w:r w:rsidR="008760BC">
        <w:rPr>
          <w:rFonts w:ascii="Arial" w:hAnsi="Arial" w:cs="Arial"/>
          <w:bCs/>
        </w:rPr>
        <w:t xml:space="preserve"> 0.94</w:t>
      </w:r>
      <w:r w:rsidR="00A30EC4">
        <w:rPr>
          <w:rFonts w:ascii="Arial" w:hAnsi="Arial" w:cs="Arial"/>
          <w:bCs/>
        </w:rPr>
        <w:t xml:space="preserve"> for all methods</w:t>
      </w:r>
      <w:r w:rsidR="00360973">
        <w:rPr>
          <w:rFonts w:ascii="Arial" w:hAnsi="Arial" w:cs="Arial"/>
          <w:bCs/>
        </w:rPr>
        <w:t>.</w:t>
      </w:r>
    </w:p>
    <w:p w14:paraId="6B4BF96A" w14:textId="36289B41" w:rsidR="00FC15DD" w:rsidRPr="00C20DA7" w:rsidRDefault="00DD779E" w:rsidP="00C20DA7">
      <w:pPr>
        <w:spacing w:after="0"/>
        <w:ind w:firstLine="284"/>
        <w:rPr>
          <w:rFonts w:ascii="Arial" w:hAnsi="Arial" w:cs="Arial"/>
          <w:bCs/>
          <w:lang w:val="en-US"/>
        </w:rPr>
      </w:pPr>
      <w:r>
        <w:rPr>
          <w:rFonts w:ascii="Arial" w:hAnsi="Arial" w:cs="Arial"/>
          <w:bCs/>
        </w:rPr>
        <w:t>Noteworthy</w:t>
      </w:r>
      <w:r w:rsidR="002639CB">
        <w:rPr>
          <w:rFonts w:ascii="Arial" w:hAnsi="Arial" w:cs="Arial"/>
          <w:bCs/>
        </w:rPr>
        <w:t xml:space="preserve">, a </w:t>
      </w:r>
      <w:r w:rsidR="002639CB" w:rsidRPr="002639CB">
        <w:rPr>
          <w:rFonts w:ascii="Arial" w:hAnsi="Arial" w:cs="Arial"/>
          <w:bCs/>
        </w:rPr>
        <w:t>thorough</w:t>
      </w:r>
      <w:r w:rsidR="002639CB">
        <w:rPr>
          <w:rFonts w:ascii="Arial" w:hAnsi="Arial" w:cs="Arial"/>
          <w:bCs/>
        </w:rPr>
        <w:t xml:space="preserve"> cleanin</w:t>
      </w:r>
      <w:r w:rsidR="00F8670E">
        <w:rPr>
          <w:rFonts w:ascii="Arial" w:hAnsi="Arial" w:cs="Arial"/>
          <w:bCs/>
        </w:rPr>
        <w:t>g</w:t>
      </w:r>
      <w:r w:rsidR="002639CB">
        <w:rPr>
          <w:rFonts w:ascii="Arial" w:hAnsi="Arial" w:cs="Arial"/>
          <w:bCs/>
        </w:rPr>
        <w:t xml:space="preserve"> process </w:t>
      </w:r>
      <w:r w:rsidR="00F8670E">
        <w:rPr>
          <w:rFonts w:ascii="Arial" w:hAnsi="Arial" w:cs="Arial"/>
          <w:bCs/>
        </w:rPr>
        <w:t xml:space="preserve">of every repeatedly used equipment </w:t>
      </w:r>
      <w:r w:rsidR="002639CB">
        <w:rPr>
          <w:rFonts w:ascii="Arial" w:hAnsi="Arial" w:cs="Arial"/>
          <w:bCs/>
        </w:rPr>
        <w:t xml:space="preserve">after each sample is an </w:t>
      </w:r>
      <w:r w:rsidR="002639CB" w:rsidRPr="002639CB">
        <w:rPr>
          <w:rFonts w:ascii="Arial" w:hAnsi="Arial" w:cs="Arial"/>
          <w:bCs/>
        </w:rPr>
        <w:t>absolute prerequisite</w:t>
      </w:r>
      <w:r w:rsidR="002639CB">
        <w:rPr>
          <w:rFonts w:ascii="Arial" w:hAnsi="Arial" w:cs="Arial"/>
          <w:bCs/>
        </w:rPr>
        <w:t xml:space="preserve"> to preclude cross-contamination when examining many samples in a row. </w:t>
      </w:r>
      <w:r w:rsidR="00FB76D5">
        <w:rPr>
          <w:rFonts w:ascii="Arial" w:hAnsi="Arial" w:cs="Arial"/>
          <w:bCs/>
        </w:rPr>
        <w:t xml:space="preserve">Our experiments showed that a </w:t>
      </w:r>
      <w:r w:rsidR="00FB76D5" w:rsidRPr="00FB76D5">
        <w:rPr>
          <w:rFonts w:ascii="Arial" w:hAnsi="Arial" w:cs="Arial"/>
          <w:bCs/>
        </w:rPr>
        <w:t>meticulous</w:t>
      </w:r>
      <w:r w:rsidR="00FB76D5">
        <w:rPr>
          <w:rFonts w:ascii="Arial" w:hAnsi="Arial" w:cs="Arial"/>
          <w:bCs/>
        </w:rPr>
        <w:t xml:space="preserve"> rinsing of the </w:t>
      </w:r>
      <w:r w:rsidR="00D262F2">
        <w:rPr>
          <w:rFonts w:ascii="Arial" w:hAnsi="Arial" w:cs="Arial"/>
          <w:bCs/>
        </w:rPr>
        <w:t xml:space="preserve">equipment using a strong jet of tap water is sufficient to clean the FLUKEFINDER® column, beakers and the petri dish between the samples in order to avoid </w:t>
      </w:r>
      <w:r w:rsidR="00C0091F">
        <w:rPr>
          <w:rFonts w:ascii="Arial" w:hAnsi="Arial" w:cs="Arial"/>
          <w:bCs/>
        </w:rPr>
        <w:t xml:space="preserve">an </w:t>
      </w:r>
      <w:r w:rsidR="00C0091F" w:rsidRPr="00C0091F">
        <w:rPr>
          <w:rFonts w:ascii="Arial" w:hAnsi="Arial" w:cs="Arial"/>
          <w:bCs/>
        </w:rPr>
        <w:t>adulteration</w:t>
      </w:r>
      <w:r w:rsidR="00C0091F">
        <w:rPr>
          <w:rFonts w:ascii="Arial" w:hAnsi="Arial" w:cs="Arial"/>
          <w:bCs/>
        </w:rPr>
        <w:t xml:space="preserve"> of the examination results.</w:t>
      </w:r>
    </w:p>
    <w:p w14:paraId="053B182D" w14:textId="100488E1" w:rsidR="00BC17E5" w:rsidRDefault="003A551A" w:rsidP="006A0D78">
      <w:pPr>
        <w:pStyle w:val="Listenabsatz"/>
        <w:ind w:left="0" w:firstLine="284"/>
        <w:rPr>
          <w:rFonts w:ascii="Arial" w:hAnsi="Arial" w:cs="Arial"/>
          <w:bCs/>
        </w:rPr>
      </w:pPr>
      <w:r w:rsidRPr="006A0D78">
        <w:rPr>
          <w:rFonts w:ascii="Arial" w:hAnsi="Arial" w:cs="Arial"/>
          <w:bCs/>
        </w:rPr>
        <w:t>Generally, t</w:t>
      </w:r>
      <w:r w:rsidR="00075D0B" w:rsidRPr="006A0D78">
        <w:rPr>
          <w:rFonts w:ascii="Arial" w:hAnsi="Arial" w:cs="Arial"/>
          <w:bCs/>
        </w:rPr>
        <w:t xml:space="preserve">he EPG </w:t>
      </w:r>
      <w:r w:rsidR="00CA78AA" w:rsidRPr="006A0D78">
        <w:rPr>
          <w:rFonts w:ascii="Arial" w:hAnsi="Arial" w:cs="Arial"/>
          <w:bCs/>
        </w:rPr>
        <w:t xml:space="preserve">values detected with </w:t>
      </w:r>
      <w:r w:rsidR="00F97458">
        <w:rPr>
          <w:rFonts w:ascii="Arial" w:hAnsi="Arial" w:cs="Arial"/>
          <w:bCs/>
        </w:rPr>
        <w:t>the standard sedimentation</w:t>
      </w:r>
      <w:r w:rsidR="00CA78AA" w:rsidRPr="006A0D78">
        <w:rPr>
          <w:rFonts w:ascii="Arial" w:hAnsi="Arial" w:cs="Arial"/>
          <w:bCs/>
        </w:rPr>
        <w:t xml:space="preserve"> turned out to be significantly lower than the EPG values detected with the other two methods in the same </w:t>
      </w:r>
      <w:r w:rsidR="00AF6E68">
        <w:rPr>
          <w:rFonts w:ascii="Arial" w:hAnsi="Arial" w:cs="Arial"/>
          <w:bCs/>
        </w:rPr>
        <w:t>biological replicate</w:t>
      </w:r>
      <w:r w:rsidR="00CB3188" w:rsidRPr="006A0D78">
        <w:rPr>
          <w:rFonts w:ascii="Arial" w:hAnsi="Arial" w:cs="Arial"/>
          <w:bCs/>
        </w:rPr>
        <w:t xml:space="preserve">. </w:t>
      </w:r>
      <w:r w:rsidR="00C46217">
        <w:rPr>
          <w:rFonts w:ascii="Arial" w:hAnsi="Arial" w:cs="Arial"/>
          <w:bCs/>
        </w:rPr>
        <w:t>T</w:t>
      </w:r>
      <w:r w:rsidR="00CA78AA" w:rsidRPr="006A0D78">
        <w:rPr>
          <w:rFonts w:ascii="Arial" w:hAnsi="Arial" w:cs="Arial"/>
          <w:bCs/>
        </w:rPr>
        <w:t xml:space="preserve">his may lead to an underestimation of the severity of infection or even false negative results as seen </w:t>
      </w:r>
      <w:r w:rsidR="00B3404B">
        <w:rPr>
          <w:rFonts w:ascii="Arial" w:hAnsi="Arial" w:cs="Arial"/>
          <w:bCs/>
        </w:rPr>
        <w:t xml:space="preserve">here for </w:t>
      </w:r>
      <w:r w:rsidR="00CA78AA" w:rsidRPr="006A0D78">
        <w:rPr>
          <w:rFonts w:ascii="Arial" w:hAnsi="Arial" w:cs="Arial"/>
          <w:bCs/>
        </w:rPr>
        <w:t xml:space="preserve">two </w:t>
      </w:r>
      <w:r w:rsidR="00C545CB">
        <w:rPr>
          <w:rFonts w:ascii="Arial" w:hAnsi="Arial" w:cs="Arial"/>
          <w:bCs/>
        </w:rPr>
        <w:t xml:space="preserve">technical </w:t>
      </w:r>
      <w:r w:rsidR="00CA78AA" w:rsidRPr="006A0D78">
        <w:rPr>
          <w:rFonts w:ascii="Arial" w:hAnsi="Arial" w:cs="Arial"/>
          <w:bCs/>
        </w:rPr>
        <w:t xml:space="preserve">replicates </w:t>
      </w:r>
      <w:r w:rsidR="00C545CB">
        <w:rPr>
          <w:rFonts w:ascii="Arial" w:hAnsi="Arial" w:cs="Arial"/>
          <w:bCs/>
        </w:rPr>
        <w:t>at the highest dilution with faeces from non-infected animals</w:t>
      </w:r>
      <w:r w:rsidR="00011EF3" w:rsidRPr="006A0D78">
        <w:rPr>
          <w:rFonts w:ascii="Arial" w:hAnsi="Arial" w:cs="Arial"/>
          <w:bCs/>
        </w:rPr>
        <w:t>, so that a flukicidal treatment may potentially not appear necessary</w:t>
      </w:r>
      <w:r w:rsidR="003C29A4" w:rsidRPr="006A0D78">
        <w:rPr>
          <w:rFonts w:ascii="Arial" w:hAnsi="Arial" w:cs="Arial"/>
          <w:bCs/>
        </w:rPr>
        <w:t xml:space="preserve"> to the farmer or the veterinarian</w:t>
      </w:r>
      <w:r w:rsidR="00011EF3" w:rsidRPr="006A0D78">
        <w:rPr>
          <w:rFonts w:ascii="Arial" w:hAnsi="Arial" w:cs="Arial"/>
          <w:bCs/>
        </w:rPr>
        <w:t xml:space="preserve">. </w:t>
      </w:r>
      <w:r w:rsidR="00C46217">
        <w:rPr>
          <w:rFonts w:ascii="Arial" w:hAnsi="Arial" w:cs="Arial"/>
          <w:bCs/>
        </w:rPr>
        <w:t>Moreover</w:t>
      </w:r>
      <w:r w:rsidR="00011EF3" w:rsidRPr="006A0D78">
        <w:rPr>
          <w:rFonts w:ascii="Arial" w:hAnsi="Arial" w:cs="Arial"/>
          <w:bCs/>
        </w:rPr>
        <w:t xml:space="preserve">, for evaluating the flukicidal effect of an </w:t>
      </w:r>
      <w:r w:rsidR="00582960" w:rsidRPr="006A0D78">
        <w:rPr>
          <w:rFonts w:ascii="Arial" w:hAnsi="Arial" w:cs="Arial"/>
          <w:bCs/>
        </w:rPr>
        <w:t xml:space="preserve">anthelmintic through a FECRT, </w:t>
      </w:r>
      <w:proofErr w:type="spellStart"/>
      <w:r w:rsidR="00617528" w:rsidRPr="00F97458">
        <w:rPr>
          <w:rFonts w:ascii="Arial" w:hAnsi="Arial" w:cs="Arial"/>
          <w:bCs/>
        </w:rPr>
        <w:t>coproscopic</w:t>
      </w:r>
      <w:proofErr w:type="spellEnd"/>
      <w:r w:rsidR="00617528" w:rsidRPr="00F97458">
        <w:rPr>
          <w:rFonts w:ascii="Arial" w:hAnsi="Arial" w:cs="Arial"/>
          <w:bCs/>
        </w:rPr>
        <w:t xml:space="preserve"> method</w:t>
      </w:r>
      <w:r w:rsidR="00C80345">
        <w:rPr>
          <w:rFonts w:ascii="Arial" w:hAnsi="Arial" w:cs="Arial"/>
          <w:bCs/>
        </w:rPr>
        <w:t>s</w:t>
      </w:r>
      <w:r w:rsidR="00617528" w:rsidRPr="00F97458">
        <w:rPr>
          <w:rFonts w:ascii="Arial" w:hAnsi="Arial" w:cs="Arial"/>
          <w:bCs/>
        </w:rPr>
        <w:t xml:space="preserve"> </w:t>
      </w:r>
      <w:r w:rsidR="00C80345">
        <w:rPr>
          <w:rFonts w:ascii="Arial" w:hAnsi="Arial" w:cs="Arial"/>
          <w:bCs/>
        </w:rPr>
        <w:t xml:space="preserve">that result in high numbers in raw egg count data have a strong advantage since this decreases the size of the </w:t>
      </w:r>
      <w:r w:rsidR="00C80345" w:rsidRPr="00AC4703">
        <w:rPr>
          <w:rFonts w:ascii="Arial" w:hAnsi="Arial" w:cs="Arial"/>
          <w:bCs/>
        </w:rPr>
        <w:t>95%</w:t>
      </w:r>
      <w:r w:rsidR="00C80345">
        <w:rPr>
          <w:rFonts w:ascii="Arial" w:hAnsi="Arial" w:cs="Arial"/>
          <w:bCs/>
        </w:rPr>
        <w:t xml:space="preserve"> confidence interval </w:t>
      </w:r>
      <w:r w:rsidR="00A640DD">
        <w:rPr>
          <w:rFonts w:ascii="Arial" w:hAnsi="Arial" w:cs="Arial"/>
          <w:bCs/>
        </w:rPr>
        <w:t>of the faecal egg count reduction estimate (</w:t>
      </w:r>
      <w:r w:rsidR="00445B6B">
        <w:rPr>
          <w:rFonts w:ascii="Arial" w:hAnsi="Arial" w:cs="Arial"/>
          <w:bCs/>
        </w:rPr>
        <w:t xml:space="preserve">Torgerson et al. 2005; </w:t>
      </w:r>
      <w:proofErr w:type="spellStart"/>
      <w:r w:rsidR="00445B6B">
        <w:rPr>
          <w:rFonts w:ascii="Arial" w:hAnsi="Arial" w:cs="Arial"/>
          <w:bCs/>
        </w:rPr>
        <w:t>Levecke</w:t>
      </w:r>
      <w:proofErr w:type="spellEnd"/>
      <w:r w:rsidR="00445B6B">
        <w:rPr>
          <w:rFonts w:ascii="Arial" w:hAnsi="Arial" w:cs="Arial"/>
          <w:bCs/>
        </w:rPr>
        <w:t xml:space="preserve"> et al. 2015</w:t>
      </w:r>
      <w:r w:rsidR="00A640DD">
        <w:rPr>
          <w:rFonts w:ascii="Arial" w:hAnsi="Arial" w:cs="Arial"/>
          <w:bCs/>
        </w:rPr>
        <w:t xml:space="preserve">). </w:t>
      </w:r>
    </w:p>
    <w:p w14:paraId="3F72A82D" w14:textId="15EECCFF" w:rsidR="00906BE0" w:rsidRPr="00F97458" w:rsidRDefault="0083140A" w:rsidP="006A0D78">
      <w:pPr>
        <w:pStyle w:val="Listenabsatz"/>
        <w:ind w:left="0" w:firstLine="284"/>
        <w:rPr>
          <w:rFonts w:ascii="Arial" w:hAnsi="Arial" w:cs="Arial"/>
          <w:b/>
        </w:rPr>
      </w:pPr>
      <w:r>
        <w:rPr>
          <w:rFonts w:ascii="Arial" w:hAnsi="Arial" w:cs="Arial"/>
          <w:bCs/>
        </w:rPr>
        <w:t>Finally</w:t>
      </w:r>
      <w:r w:rsidR="00CB3188" w:rsidRPr="00F97458">
        <w:rPr>
          <w:rFonts w:ascii="Arial" w:hAnsi="Arial" w:cs="Arial"/>
          <w:bCs/>
        </w:rPr>
        <w:t xml:space="preserve">, the size of the CV was significantly higher in the </w:t>
      </w:r>
      <w:r>
        <w:rPr>
          <w:rFonts w:ascii="Arial" w:hAnsi="Arial" w:cs="Arial"/>
          <w:bCs/>
        </w:rPr>
        <w:t>s</w:t>
      </w:r>
      <w:r w:rsidR="00CB3188" w:rsidRPr="00F97458">
        <w:rPr>
          <w:rFonts w:ascii="Arial" w:hAnsi="Arial" w:cs="Arial"/>
          <w:bCs/>
        </w:rPr>
        <w:t xml:space="preserve">tandard </w:t>
      </w:r>
      <w:r>
        <w:rPr>
          <w:rFonts w:ascii="Arial" w:hAnsi="Arial" w:cs="Arial"/>
          <w:bCs/>
        </w:rPr>
        <w:t>s</w:t>
      </w:r>
      <w:r w:rsidR="00CB3188" w:rsidRPr="00F97458">
        <w:rPr>
          <w:rFonts w:ascii="Arial" w:hAnsi="Arial" w:cs="Arial"/>
          <w:bCs/>
        </w:rPr>
        <w:t>edimentation compared to the other two methods, resulting in a higher relative variability</w:t>
      </w:r>
      <w:r w:rsidR="00776552" w:rsidRPr="00F97458">
        <w:rPr>
          <w:rFonts w:ascii="Arial" w:hAnsi="Arial" w:cs="Arial"/>
          <w:bCs/>
        </w:rPr>
        <w:t xml:space="preserve"> of the EPG outcome</w:t>
      </w:r>
      <w:r w:rsidR="00CA6337" w:rsidRPr="00F97458">
        <w:rPr>
          <w:rFonts w:ascii="Arial" w:hAnsi="Arial" w:cs="Arial"/>
          <w:bCs/>
        </w:rPr>
        <w:t xml:space="preserve">. </w:t>
      </w:r>
    </w:p>
    <w:p w14:paraId="2E223605" w14:textId="3D141D98" w:rsidR="00AD1304" w:rsidRPr="00F97458" w:rsidRDefault="003C29A4" w:rsidP="00F97458">
      <w:pPr>
        <w:pStyle w:val="Listenabsatz"/>
        <w:ind w:left="0" w:firstLine="284"/>
        <w:rPr>
          <w:rFonts w:ascii="Arial" w:hAnsi="Arial" w:cs="Arial"/>
          <w:bCs/>
        </w:rPr>
      </w:pPr>
      <w:r w:rsidRPr="00F97458">
        <w:rPr>
          <w:rFonts w:ascii="Arial" w:hAnsi="Arial" w:cs="Arial"/>
          <w:bCs/>
        </w:rPr>
        <w:t xml:space="preserve">The lower egg counts detected with the </w:t>
      </w:r>
      <w:r w:rsidR="00B73B43">
        <w:rPr>
          <w:rFonts w:ascii="Arial" w:hAnsi="Arial" w:cs="Arial"/>
          <w:bCs/>
        </w:rPr>
        <w:t>s</w:t>
      </w:r>
      <w:r w:rsidRPr="00F97458">
        <w:rPr>
          <w:rFonts w:ascii="Arial" w:hAnsi="Arial" w:cs="Arial"/>
          <w:bCs/>
        </w:rPr>
        <w:t xml:space="preserve">tandard </w:t>
      </w:r>
      <w:r w:rsidR="00B73B43">
        <w:rPr>
          <w:rFonts w:ascii="Arial" w:hAnsi="Arial" w:cs="Arial"/>
          <w:bCs/>
        </w:rPr>
        <w:t>s</w:t>
      </w:r>
      <w:r w:rsidRPr="00F97458">
        <w:rPr>
          <w:rFonts w:ascii="Arial" w:hAnsi="Arial" w:cs="Arial"/>
          <w:bCs/>
        </w:rPr>
        <w:t>edimentation could possibly be</w:t>
      </w:r>
      <w:r w:rsidR="00382551" w:rsidRPr="00F97458">
        <w:rPr>
          <w:rFonts w:ascii="Arial" w:hAnsi="Arial" w:cs="Arial"/>
          <w:bCs/>
        </w:rPr>
        <w:t xml:space="preserve"> </w:t>
      </w:r>
      <w:r w:rsidR="00FE6F05" w:rsidRPr="00F97458">
        <w:rPr>
          <w:rFonts w:ascii="Arial" w:hAnsi="Arial" w:cs="Arial"/>
          <w:bCs/>
        </w:rPr>
        <w:t xml:space="preserve">caused by </w:t>
      </w:r>
      <w:r w:rsidR="00382551" w:rsidRPr="00F97458">
        <w:rPr>
          <w:rFonts w:ascii="Arial" w:hAnsi="Arial" w:cs="Arial"/>
          <w:bCs/>
        </w:rPr>
        <w:t xml:space="preserve">eggs </w:t>
      </w:r>
      <w:r w:rsidR="00B3404B" w:rsidRPr="00F97458">
        <w:rPr>
          <w:rFonts w:ascii="Arial" w:hAnsi="Arial" w:cs="Arial"/>
          <w:bCs/>
        </w:rPr>
        <w:t xml:space="preserve">remaining </w:t>
      </w:r>
      <w:r w:rsidR="00382551" w:rsidRPr="00F97458">
        <w:rPr>
          <w:rFonts w:ascii="Arial" w:hAnsi="Arial" w:cs="Arial"/>
          <w:bCs/>
        </w:rPr>
        <w:t xml:space="preserve">in the faecal debris in the tea strainer </w:t>
      </w:r>
      <w:r w:rsidR="00655A8D">
        <w:rPr>
          <w:rFonts w:ascii="Arial" w:hAnsi="Arial" w:cs="Arial"/>
          <w:bCs/>
        </w:rPr>
        <w:t>or by loss of eggs</w:t>
      </w:r>
      <w:r w:rsidR="00187AFA" w:rsidRPr="00F97458">
        <w:rPr>
          <w:rFonts w:ascii="Arial" w:hAnsi="Arial" w:cs="Arial"/>
          <w:bCs/>
        </w:rPr>
        <w:t xml:space="preserve"> </w:t>
      </w:r>
      <w:r w:rsidR="00655A8D">
        <w:rPr>
          <w:rFonts w:ascii="Arial" w:hAnsi="Arial" w:cs="Arial"/>
          <w:bCs/>
        </w:rPr>
        <w:t>in</w:t>
      </w:r>
      <w:r w:rsidR="00AD1304" w:rsidRPr="00F97458">
        <w:rPr>
          <w:rFonts w:ascii="Arial" w:hAnsi="Arial" w:cs="Arial"/>
          <w:bCs/>
        </w:rPr>
        <w:t xml:space="preserve"> the </w:t>
      </w:r>
      <w:r w:rsidR="0038201D" w:rsidRPr="00F97458">
        <w:rPr>
          <w:rFonts w:ascii="Arial" w:hAnsi="Arial" w:cs="Arial"/>
          <w:bCs/>
        </w:rPr>
        <w:t>decantation process</w:t>
      </w:r>
      <w:r w:rsidR="00655A8D">
        <w:rPr>
          <w:rFonts w:ascii="Arial" w:hAnsi="Arial" w:cs="Arial"/>
          <w:bCs/>
        </w:rPr>
        <w:t>, needed</w:t>
      </w:r>
      <w:r w:rsidR="0038201D" w:rsidRPr="00F97458">
        <w:rPr>
          <w:rFonts w:ascii="Arial" w:hAnsi="Arial" w:cs="Arial"/>
          <w:bCs/>
        </w:rPr>
        <w:t xml:space="preserve"> to remove the coarse components of the sediment. </w:t>
      </w:r>
    </w:p>
    <w:p w14:paraId="2E3D175C" w14:textId="0448E9E1" w:rsidR="003C29A4" w:rsidRPr="00CD234B" w:rsidRDefault="003C29A4" w:rsidP="00F97458">
      <w:pPr>
        <w:pStyle w:val="Listenabsatz"/>
        <w:ind w:left="0" w:firstLine="284"/>
        <w:rPr>
          <w:rFonts w:ascii="Arial" w:hAnsi="Arial" w:cs="Arial"/>
          <w:bCs/>
        </w:rPr>
      </w:pPr>
      <w:r w:rsidRPr="00F97458">
        <w:rPr>
          <w:rFonts w:ascii="Arial" w:hAnsi="Arial" w:cs="Arial"/>
          <w:bCs/>
        </w:rPr>
        <w:t xml:space="preserve">The </w:t>
      </w:r>
      <w:bookmarkStart w:id="2" w:name="OLE_LINK1"/>
      <w:r w:rsidRPr="00F97458">
        <w:rPr>
          <w:rFonts w:ascii="Arial" w:hAnsi="Arial" w:cs="Arial"/>
          <w:bCs/>
        </w:rPr>
        <w:t>FLUKEFINDER®</w:t>
      </w:r>
      <w:bookmarkEnd w:id="2"/>
      <w:r w:rsidRPr="00F97458">
        <w:rPr>
          <w:rFonts w:ascii="Arial" w:hAnsi="Arial" w:cs="Arial"/>
          <w:bCs/>
        </w:rPr>
        <w:t xml:space="preserve"> method showed the highest EPG values </w:t>
      </w:r>
      <w:r w:rsidR="009234EF">
        <w:rPr>
          <w:rFonts w:ascii="Arial" w:hAnsi="Arial" w:cs="Arial"/>
          <w:bCs/>
        </w:rPr>
        <w:t>independently of the exten</w:t>
      </w:r>
      <w:r w:rsidR="001322BD">
        <w:rPr>
          <w:rFonts w:ascii="Arial" w:hAnsi="Arial" w:cs="Arial"/>
          <w:bCs/>
        </w:rPr>
        <w:t>t by which</w:t>
      </w:r>
      <w:r w:rsidR="009234EF">
        <w:rPr>
          <w:rFonts w:ascii="Arial" w:hAnsi="Arial" w:cs="Arial"/>
          <w:bCs/>
        </w:rPr>
        <w:t xml:space="preserve"> the positive samples were diluted with negative faeces</w:t>
      </w:r>
      <w:r w:rsidR="0038201D" w:rsidRPr="00F97458">
        <w:rPr>
          <w:rFonts w:ascii="Arial" w:hAnsi="Arial" w:cs="Arial"/>
          <w:bCs/>
        </w:rPr>
        <w:t xml:space="preserve">, most likely because the mesh sizes of the two sieves are optimally adapted to the size of </w:t>
      </w:r>
      <w:r w:rsidR="0038201D" w:rsidRPr="00F97458">
        <w:rPr>
          <w:rFonts w:ascii="Arial" w:hAnsi="Arial" w:cs="Arial"/>
          <w:bCs/>
          <w:i/>
          <w:iCs/>
        </w:rPr>
        <w:t>F. hepatica</w:t>
      </w:r>
      <w:r w:rsidR="0038201D" w:rsidRPr="00F97458">
        <w:rPr>
          <w:rFonts w:ascii="Arial" w:hAnsi="Arial" w:cs="Arial"/>
          <w:bCs/>
        </w:rPr>
        <w:t xml:space="preserve"> eggs</w:t>
      </w:r>
      <w:r w:rsidR="008F33D9" w:rsidRPr="00F97458">
        <w:rPr>
          <w:rFonts w:ascii="Arial" w:hAnsi="Arial" w:cs="Arial"/>
          <w:bCs/>
        </w:rPr>
        <w:t>, so that only components with an approximate size</w:t>
      </w:r>
      <w:r w:rsidR="00DB26CA">
        <w:rPr>
          <w:rFonts w:ascii="Arial" w:hAnsi="Arial" w:cs="Arial"/>
          <w:bCs/>
        </w:rPr>
        <w:t xml:space="preserve"> above that</w:t>
      </w:r>
      <w:r w:rsidR="008F33D9" w:rsidRPr="00F97458">
        <w:rPr>
          <w:rFonts w:ascii="Arial" w:hAnsi="Arial" w:cs="Arial"/>
          <w:bCs/>
        </w:rPr>
        <w:t xml:space="preserve"> of </w:t>
      </w:r>
      <w:r w:rsidR="008F33D9" w:rsidRPr="00F97458">
        <w:rPr>
          <w:rFonts w:ascii="Arial" w:hAnsi="Arial" w:cs="Arial"/>
          <w:bCs/>
          <w:i/>
          <w:iCs/>
        </w:rPr>
        <w:t>F. hepatica</w:t>
      </w:r>
      <w:r w:rsidR="008F33D9" w:rsidRPr="00F97458">
        <w:rPr>
          <w:rFonts w:ascii="Arial" w:hAnsi="Arial" w:cs="Arial"/>
          <w:bCs/>
        </w:rPr>
        <w:t xml:space="preserve"> eggs are filtered out </w:t>
      </w:r>
      <w:r w:rsidR="0069130E">
        <w:rPr>
          <w:rFonts w:ascii="Arial" w:hAnsi="Arial" w:cs="Arial"/>
          <w:bCs/>
        </w:rPr>
        <w:t xml:space="preserve">and </w:t>
      </w:r>
      <w:r w:rsidR="00640B34">
        <w:rPr>
          <w:rFonts w:ascii="Arial" w:hAnsi="Arial" w:cs="Arial"/>
          <w:bCs/>
        </w:rPr>
        <w:t>th</w:t>
      </w:r>
      <w:r w:rsidR="00C20DA7">
        <w:rPr>
          <w:rFonts w:ascii="Arial" w:hAnsi="Arial" w:cs="Arial"/>
          <w:bCs/>
        </w:rPr>
        <w:t>e</w:t>
      </w:r>
      <w:r w:rsidR="00640B34">
        <w:rPr>
          <w:rFonts w:ascii="Arial" w:hAnsi="Arial" w:cs="Arial"/>
          <w:bCs/>
        </w:rPr>
        <w:t xml:space="preserve">n </w:t>
      </w:r>
      <w:r w:rsidR="00DB26CA" w:rsidRPr="002C4A58">
        <w:rPr>
          <w:rFonts w:ascii="Arial" w:hAnsi="Arial" w:cs="Arial"/>
          <w:bCs/>
          <w:i/>
        </w:rPr>
        <w:t>F. hepatica</w:t>
      </w:r>
      <w:r w:rsidR="00DB26CA">
        <w:rPr>
          <w:rFonts w:ascii="Arial" w:hAnsi="Arial" w:cs="Arial"/>
          <w:bCs/>
        </w:rPr>
        <w:t xml:space="preserve"> eggs </w:t>
      </w:r>
      <w:r w:rsidR="0069130E">
        <w:rPr>
          <w:rFonts w:ascii="Arial" w:hAnsi="Arial" w:cs="Arial"/>
          <w:bCs/>
        </w:rPr>
        <w:t xml:space="preserve">retained </w:t>
      </w:r>
      <w:r w:rsidR="008F33D9" w:rsidRPr="00F97458">
        <w:rPr>
          <w:rFonts w:ascii="Arial" w:hAnsi="Arial" w:cs="Arial"/>
          <w:bCs/>
        </w:rPr>
        <w:t xml:space="preserve">in the </w:t>
      </w:r>
      <w:r w:rsidR="00640B34">
        <w:rPr>
          <w:rFonts w:ascii="Arial" w:hAnsi="Arial" w:cs="Arial"/>
          <w:bCs/>
        </w:rPr>
        <w:t xml:space="preserve">two sieving </w:t>
      </w:r>
      <w:r w:rsidR="008F33D9" w:rsidRPr="00F97458">
        <w:rPr>
          <w:rFonts w:ascii="Arial" w:hAnsi="Arial" w:cs="Arial"/>
          <w:bCs/>
        </w:rPr>
        <w:t>step</w:t>
      </w:r>
      <w:r w:rsidR="00640B34">
        <w:rPr>
          <w:rFonts w:ascii="Arial" w:hAnsi="Arial" w:cs="Arial"/>
          <w:bCs/>
        </w:rPr>
        <w:t>s</w:t>
      </w:r>
      <w:r w:rsidR="0069130E">
        <w:rPr>
          <w:rFonts w:ascii="Arial" w:hAnsi="Arial" w:cs="Arial"/>
          <w:bCs/>
        </w:rPr>
        <w:t>, respectively</w:t>
      </w:r>
      <w:r w:rsidR="008F33D9" w:rsidRPr="00F97458">
        <w:rPr>
          <w:rFonts w:ascii="Arial" w:hAnsi="Arial" w:cs="Arial"/>
          <w:bCs/>
        </w:rPr>
        <w:t xml:space="preserve">. </w:t>
      </w:r>
      <w:r w:rsidR="00C10C98" w:rsidRPr="00F97458">
        <w:rPr>
          <w:rFonts w:ascii="Arial" w:hAnsi="Arial" w:cs="Arial"/>
          <w:bCs/>
        </w:rPr>
        <w:t xml:space="preserve">In contrast to the </w:t>
      </w:r>
      <w:r w:rsidR="00640B34">
        <w:rPr>
          <w:rFonts w:ascii="Arial" w:hAnsi="Arial" w:cs="Arial"/>
          <w:bCs/>
        </w:rPr>
        <w:t>s</w:t>
      </w:r>
      <w:r w:rsidR="00C10C98" w:rsidRPr="00F97458">
        <w:rPr>
          <w:rFonts w:ascii="Arial" w:hAnsi="Arial" w:cs="Arial"/>
          <w:bCs/>
        </w:rPr>
        <w:t xml:space="preserve">tandard </w:t>
      </w:r>
      <w:r w:rsidR="00640B34">
        <w:rPr>
          <w:rFonts w:ascii="Arial" w:hAnsi="Arial" w:cs="Arial"/>
          <w:bCs/>
        </w:rPr>
        <w:t>s</w:t>
      </w:r>
      <w:r w:rsidR="00C10C98" w:rsidRPr="00F97458">
        <w:rPr>
          <w:rFonts w:ascii="Arial" w:hAnsi="Arial" w:cs="Arial"/>
          <w:bCs/>
        </w:rPr>
        <w:t>edimentation, the</w:t>
      </w:r>
      <w:r w:rsidR="008F33D9" w:rsidRPr="00F97458">
        <w:rPr>
          <w:rFonts w:ascii="Arial" w:hAnsi="Arial" w:cs="Arial"/>
          <w:bCs/>
        </w:rPr>
        <w:t xml:space="preserve"> faecal debris</w:t>
      </w:r>
      <w:r w:rsidR="00C10C98" w:rsidRPr="00F97458">
        <w:rPr>
          <w:rFonts w:ascii="Arial" w:hAnsi="Arial" w:cs="Arial"/>
          <w:bCs/>
        </w:rPr>
        <w:t xml:space="preserve"> on the sieve</w:t>
      </w:r>
      <w:r w:rsidR="008F33D9" w:rsidRPr="00F97458">
        <w:rPr>
          <w:rFonts w:ascii="Arial" w:hAnsi="Arial" w:cs="Arial"/>
          <w:bCs/>
        </w:rPr>
        <w:t>, in which the eggs m</w:t>
      </w:r>
      <w:r w:rsidR="003468CC" w:rsidRPr="00F97458">
        <w:rPr>
          <w:rFonts w:ascii="Arial" w:hAnsi="Arial" w:cs="Arial"/>
          <w:bCs/>
        </w:rPr>
        <w:t>ay</w:t>
      </w:r>
      <w:r w:rsidR="008F33D9" w:rsidRPr="00F97458">
        <w:rPr>
          <w:rFonts w:ascii="Arial" w:hAnsi="Arial" w:cs="Arial"/>
          <w:bCs/>
        </w:rPr>
        <w:t xml:space="preserve"> get caught, </w:t>
      </w:r>
      <w:r w:rsidR="00C10C98" w:rsidRPr="00F97458">
        <w:rPr>
          <w:rFonts w:ascii="Arial" w:hAnsi="Arial" w:cs="Arial"/>
          <w:bCs/>
        </w:rPr>
        <w:t xml:space="preserve">is </w:t>
      </w:r>
      <w:r w:rsidR="00640B34">
        <w:rPr>
          <w:rFonts w:ascii="Arial" w:hAnsi="Arial" w:cs="Arial"/>
          <w:bCs/>
        </w:rPr>
        <w:t xml:space="preserve">only </w:t>
      </w:r>
      <w:r w:rsidR="00C10C98" w:rsidRPr="00F97458">
        <w:rPr>
          <w:rFonts w:ascii="Arial" w:hAnsi="Arial" w:cs="Arial"/>
          <w:bCs/>
        </w:rPr>
        <w:t>rinsed three times</w:t>
      </w:r>
      <w:r w:rsidR="001322BD">
        <w:rPr>
          <w:rFonts w:ascii="Arial" w:hAnsi="Arial" w:cs="Arial"/>
          <w:bCs/>
        </w:rPr>
        <w:t>, with no</w:t>
      </w:r>
      <w:r w:rsidR="00640B34">
        <w:rPr>
          <w:rFonts w:ascii="Arial" w:hAnsi="Arial" w:cs="Arial"/>
          <w:bCs/>
        </w:rPr>
        <w:t xml:space="preserve"> </w:t>
      </w:r>
      <w:r w:rsidR="00600BE6">
        <w:rPr>
          <w:rFonts w:ascii="Arial" w:hAnsi="Arial" w:cs="Arial"/>
          <w:bCs/>
        </w:rPr>
        <w:t>decanting</w:t>
      </w:r>
      <w:r w:rsidR="00C10C98" w:rsidRPr="00F97458">
        <w:rPr>
          <w:rFonts w:ascii="Arial" w:hAnsi="Arial" w:cs="Arial"/>
          <w:bCs/>
        </w:rPr>
        <w:t xml:space="preserve">, so the </w:t>
      </w:r>
      <w:r w:rsidR="00640B34">
        <w:rPr>
          <w:rFonts w:ascii="Arial" w:hAnsi="Arial" w:cs="Arial"/>
          <w:bCs/>
        </w:rPr>
        <w:t xml:space="preserve">chance </w:t>
      </w:r>
      <w:r w:rsidR="00600BE6">
        <w:rPr>
          <w:rFonts w:ascii="Arial" w:hAnsi="Arial" w:cs="Arial"/>
          <w:bCs/>
        </w:rPr>
        <w:t>of losing</w:t>
      </w:r>
      <w:r w:rsidR="00640B34">
        <w:rPr>
          <w:rFonts w:ascii="Arial" w:hAnsi="Arial" w:cs="Arial"/>
          <w:bCs/>
        </w:rPr>
        <w:t xml:space="preserve"> </w:t>
      </w:r>
      <w:r w:rsidR="00C10C98" w:rsidRPr="00F97458">
        <w:rPr>
          <w:rFonts w:ascii="Arial" w:hAnsi="Arial" w:cs="Arial"/>
          <w:bCs/>
        </w:rPr>
        <w:t xml:space="preserve">eggs in the </w:t>
      </w:r>
      <w:r w:rsidR="00640B34">
        <w:rPr>
          <w:rFonts w:ascii="Arial" w:hAnsi="Arial" w:cs="Arial"/>
          <w:bCs/>
        </w:rPr>
        <w:t xml:space="preserve">sieving process </w:t>
      </w:r>
      <w:r w:rsidR="00C10C98" w:rsidRPr="00F97458">
        <w:rPr>
          <w:rFonts w:ascii="Arial" w:hAnsi="Arial" w:cs="Arial"/>
          <w:bCs/>
        </w:rPr>
        <w:t xml:space="preserve">is </w:t>
      </w:r>
      <w:r w:rsidR="00640B34">
        <w:rPr>
          <w:rFonts w:ascii="Arial" w:hAnsi="Arial" w:cs="Arial"/>
          <w:bCs/>
        </w:rPr>
        <w:t xml:space="preserve">kept </w:t>
      </w:r>
      <w:r w:rsidR="00C10C98" w:rsidRPr="00F97458">
        <w:rPr>
          <w:rFonts w:ascii="Arial" w:hAnsi="Arial" w:cs="Arial"/>
          <w:bCs/>
        </w:rPr>
        <w:t xml:space="preserve">very low. </w:t>
      </w:r>
      <w:r w:rsidR="00640B34">
        <w:rPr>
          <w:rFonts w:ascii="Arial" w:hAnsi="Arial" w:cs="Arial"/>
          <w:bCs/>
        </w:rPr>
        <w:t xml:space="preserve">Since </w:t>
      </w:r>
      <w:r w:rsidR="00C10C98" w:rsidRPr="00F97458">
        <w:rPr>
          <w:rFonts w:ascii="Arial" w:hAnsi="Arial" w:cs="Arial"/>
          <w:bCs/>
        </w:rPr>
        <w:t xml:space="preserve">the backwashed sediment from the second sieve is </w:t>
      </w:r>
      <w:r w:rsidR="00FC01C7" w:rsidRPr="00F97458">
        <w:rPr>
          <w:rFonts w:ascii="Arial" w:hAnsi="Arial" w:cs="Arial"/>
          <w:bCs/>
        </w:rPr>
        <w:t xml:space="preserve">very </w:t>
      </w:r>
      <w:r w:rsidR="00600BE6">
        <w:rPr>
          <w:rFonts w:ascii="Arial" w:hAnsi="Arial" w:cs="Arial"/>
          <w:bCs/>
        </w:rPr>
        <w:lastRenderedPageBreak/>
        <w:t>clean once the</w:t>
      </w:r>
      <w:r w:rsidR="00FC01C7" w:rsidRPr="00F97458">
        <w:rPr>
          <w:rFonts w:ascii="Arial" w:hAnsi="Arial" w:cs="Arial"/>
          <w:bCs/>
        </w:rPr>
        <w:t xml:space="preserve"> coarse components have been removed </w:t>
      </w:r>
      <w:r w:rsidR="008254B0" w:rsidRPr="00F97458">
        <w:rPr>
          <w:rFonts w:ascii="Arial" w:hAnsi="Arial" w:cs="Arial"/>
          <w:bCs/>
        </w:rPr>
        <w:t>on the first sieve</w:t>
      </w:r>
      <w:r w:rsidR="006B26C1" w:rsidRPr="00F97458">
        <w:rPr>
          <w:rFonts w:ascii="Arial" w:hAnsi="Arial" w:cs="Arial"/>
          <w:bCs/>
        </w:rPr>
        <w:t xml:space="preserve"> of the FLUKEFINDER®</w:t>
      </w:r>
      <w:r w:rsidR="00FC01C7" w:rsidRPr="00F97458">
        <w:rPr>
          <w:rFonts w:ascii="Arial" w:hAnsi="Arial" w:cs="Arial"/>
          <w:bCs/>
        </w:rPr>
        <w:t xml:space="preserve">, the subsequent </w:t>
      </w:r>
      <w:r w:rsidR="00600BE6" w:rsidRPr="00F97458">
        <w:rPr>
          <w:rFonts w:ascii="Arial" w:hAnsi="Arial" w:cs="Arial"/>
          <w:bCs/>
        </w:rPr>
        <w:t>decant</w:t>
      </w:r>
      <w:r w:rsidR="00600BE6">
        <w:rPr>
          <w:rFonts w:ascii="Arial" w:hAnsi="Arial" w:cs="Arial"/>
          <w:bCs/>
        </w:rPr>
        <w:t>ing</w:t>
      </w:r>
      <w:r w:rsidR="00600BE6" w:rsidRPr="00F97458">
        <w:rPr>
          <w:rFonts w:ascii="Arial" w:hAnsi="Arial" w:cs="Arial"/>
          <w:bCs/>
        </w:rPr>
        <w:t xml:space="preserve"> </w:t>
      </w:r>
      <w:r w:rsidR="00FC01C7" w:rsidRPr="00F97458">
        <w:rPr>
          <w:rFonts w:ascii="Arial" w:hAnsi="Arial" w:cs="Arial"/>
          <w:bCs/>
        </w:rPr>
        <w:t xml:space="preserve">steps </w:t>
      </w:r>
      <w:r w:rsidR="00012257" w:rsidRPr="00F97458">
        <w:rPr>
          <w:rFonts w:ascii="Arial" w:hAnsi="Arial" w:cs="Arial"/>
          <w:bCs/>
        </w:rPr>
        <w:t xml:space="preserve">in the </w:t>
      </w:r>
      <w:r w:rsidR="00640B34">
        <w:rPr>
          <w:rFonts w:ascii="Arial" w:hAnsi="Arial" w:cs="Arial"/>
          <w:bCs/>
        </w:rPr>
        <w:t>centrifugation</w:t>
      </w:r>
      <w:r w:rsidR="00640B34" w:rsidRPr="00F97458">
        <w:rPr>
          <w:rFonts w:ascii="Arial" w:hAnsi="Arial" w:cs="Arial"/>
          <w:bCs/>
        </w:rPr>
        <w:t xml:space="preserve"> </w:t>
      </w:r>
      <w:r w:rsidR="00012257" w:rsidRPr="00F97458">
        <w:rPr>
          <w:rFonts w:ascii="Arial" w:hAnsi="Arial" w:cs="Arial"/>
          <w:bCs/>
        </w:rPr>
        <w:t xml:space="preserve">tube </w:t>
      </w:r>
      <w:r w:rsidR="00640B34">
        <w:rPr>
          <w:rFonts w:ascii="Arial" w:hAnsi="Arial" w:cs="Arial"/>
          <w:bCs/>
        </w:rPr>
        <w:t xml:space="preserve">have </w:t>
      </w:r>
      <w:r w:rsidR="006B26C1" w:rsidRPr="00F97458">
        <w:rPr>
          <w:rFonts w:ascii="Arial" w:hAnsi="Arial" w:cs="Arial"/>
          <w:bCs/>
        </w:rPr>
        <w:t>a lower risk of</w:t>
      </w:r>
      <w:r w:rsidR="00012257" w:rsidRPr="00F97458">
        <w:rPr>
          <w:rFonts w:ascii="Arial" w:hAnsi="Arial" w:cs="Arial"/>
          <w:bCs/>
        </w:rPr>
        <w:t xml:space="preserve"> </w:t>
      </w:r>
      <w:r w:rsidR="006B26C1" w:rsidRPr="00F97458">
        <w:rPr>
          <w:rFonts w:ascii="Arial" w:hAnsi="Arial" w:cs="Arial"/>
          <w:bCs/>
        </w:rPr>
        <w:t>losing</w:t>
      </w:r>
      <w:r w:rsidR="00012257" w:rsidRPr="00F97458">
        <w:rPr>
          <w:rFonts w:ascii="Arial" w:hAnsi="Arial" w:cs="Arial"/>
          <w:bCs/>
        </w:rPr>
        <w:t xml:space="preserve"> eggs when pouring off the supernatant.</w:t>
      </w:r>
      <w:r w:rsidR="0000065D">
        <w:rPr>
          <w:rFonts w:ascii="Arial" w:hAnsi="Arial" w:cs="Arial"/>
          <w:bCs/>
        </w:rPr>
        <w:t xml:space="preserve"> The sensitivity of this method was 100% in our experiments, even at low egg concentrations.</w:t>
      </w:r>
      <w:r w:rsidR="006B26C1" w:rsidRPr="00CD234B">
        <w:rPr>
          <w:rFonts w:ascii="Arial" w:hAnsi="Arial" w:cs="Arial"/>
          <w:bCs/>
        </w:rPr>
        <w:t xml:space="preserve"> </w:t>
      </w:r>
      <w:r w:rsidR="005121E3" w:rsidRPr="00CD234B">
        <w:rPr>
          <w:rFonts w:ascii="Arial" w:hAnsi="Arial" w:cs="Arial"/>
          <w:bCs/>
        </w:rPr>
        <w:t>To implement</w:t>
      </w:r>
      <w:r w:rsidR="002D6E16" w:rsidRPr="00CD234B">
        <w:rPr>
          <w:rFonts w:ascii="Arial" w:hAnsi="Arial" w:cs="Arial"/>
          <w:bCs/>
        </w:rPr>
        <w:t xml:space="preserve"> the FLUKEFINDER® method, </w:t>
      </w:r>
      <w:r w:rsidR="008365C4" w:rsidRPr="00CD234B">
        <w:rPr>
          <w:rFonts w:ascii="Arial" w:hAnsi="Arial" w:cs="Arial"/>
          <w:bCs/>
        </w:rPr>
        <w:t xml:space="preserve">only </w:t>
      </w:r>
      <w:r w:rsidR="002D6E16" w:rsidRPr="00CD234B">
        <w:rPr>
          <w:rFonts w:ascii="Arial" w:hAnsi="Arial" w:cs="Arial"/>
          <w:bCs/>
        </w:rPr>
        <w:t xml:space="preserve">the </w:t>
      </w:r>
      <w:r w:rsidR="005043FB" w:rsidRPr="00CD234B">
        <w:rPr>
          <w:rFonts w:ascii="Arial" w:hAnsi="Arial" w:cs="Arial"/>
          <w:bCs/>
        </w:rPr>
        <w:t xml:space="preserve">one-time </w:t>
      </w:r>
      <w:r w:rsidR="002D6E16" w:rsidRPr="00CD234B">
        <w:rPr>
          <w:rFonts w:ascii="Arial" w:hAnsi="Arial" w:cs="Arial"/>
          <w:bCs/>
        </w:rPr>
        <w:t xml:space="preserve">purchase of the FLUKEFINDER® device and </w:t>
      </w:r>
      <w:r w:rsidR="00B45E32">
        <w:rPr>
          <w:rFonts w:ascii="Arial" w:hAnsi="Arial" w:cs="Arial"/>
          <w:bCs/>
        </w:rPr>
        <w:t>centrifugation</w:t>
      </w:r>
      <w:r w:rsidR="002D6E16" w:rsidRPr="00455E40">
        <w:rPr>
          <w:rFonts w:ascii="Arial" w:hAnsi="Arial" w:cs="Arial"/>
          <w:bCs/>
        </w:rPr>
        <w:t xml:space="preserve"> tubes </w:t>
      </w:r>
      <w:r w:rsidR="008365C4" w:rsidRPr="00CD234B">
        <w:rPr>
          <w:rFonts w:ascii="Arial" w:hAnsi="Arial" w:cs="Arial"/>
          <w:bCs/>
        </w:rPr>
        <w:t>are</w:t>
      </w:r>
      <w:r w:rsidR="002D6E16" w:rsidRPr="00CD234B">
        <w:rPr>
          <w:rFonts w:ascii="Arial" w:hAnsi="Arial" w:cs="Arial"/>
          <w:bCs/>
        </w:rPr>
        <w:t xml:space="preserve"> necessary aside from the basic equipment which is</w:t>
      </w:r>
      <w:r w:rsidR="00611535" w:rsidRPr="00CD234B">
        <w:rPr>
          <w:rFonts w:ascii="Arial" w:hAnsi="Arial" w:cs="Arial"/>
          <w:bCs/>
        </w:rPr>
        <w:t xml:space="preserve"> also</w:t>
      </w:r>
      <w:r w:rsidR="002D6E16" w:rsidRPr="00CD234B">
        <w:rPr>
          <w:rFonts w:ascii="Arial" w:hAnsi="Arial" w:cs="Arial"/>
          <w:bCs/>
        </w:rPr>
        <w:t xml:space="preserve"> requi</w:t>
      </w:r>
      <w:r w:rsidR="006C7A32">
        <w:rPr>
          <w:rFonts w:ascii="Arial" w:hAnsi="Arial" w:cs="Arial"/>
          <w:bCs/>
        </w:rPr>
        <w:t>red</w:t>
      </w:r>
      <w:r w:rsidR="002D6E16" w:rsidRPr="00CD234B">
        <w:rPr>
          <w:rFonts w:ascii="Arial" w:hAnsi="Arial" w:cs="Arial"/>
          <w:bCs/>
        </w:rPr>
        <w:t xml:space="preserve"> for the </w:t>
      </w:r>
      <w:r w:rsidR="00640B34">
        <w:rPr>
          <w:rFonts w:ascii="Arial" w:hAnsi="Arial" w:cs="Arial"/>
          <w:bCs/>
        </w:rPr>
        <w:t>s</w:t>
      </w:r>
      <w:r w:rsidR="002D6E16" w:rsidRPr="00CD234B">
        <w:rPr>
          <w:rFonts w:ascii="Arial" w:hAnsi="Arial" w:cs="Arial"/>
          <w:bCs/>
        </w:rPr>
        <w:t xml:space="preserve">tandard </w:t>
      </w:r>
      <w:r w:rsidR="00640B34">
        <w:rPr>
          <w:rFonts w:ascii="Arial" w:hAnsi="Arial" w:cs="Arial"/>
          <w:bCs/>
        </w:rPr>
        <w:t>s</w:t>
      </w:r>
      <w:r w:rsidR="002D6E16" w:rsidRPr="00CD234B">
        <w:rPr>
          <w:rFonts w:ascii="Arial" w:hAnsi="Arial" w:cs="Arial"/>
          <w:bCs/>
        </w:rPr>
        <w:t>edimentation</w:t>
      </w:r>
      <w:r w:rsidR="00BC39EE" w:rsidRPr="00CD234B">
        <w:rPr>
          <w:rFonts w:ascii="Arial" w:hAnsi="Arial" w:cs="Arial"/>
          <w:bCs/>
        </w:rPr>
        <w:t>. As no</w:t>
      </w:r>
      <w:r w:rsidR="00611535" w:rsidRPr="00CD234B">
        <w:rPr>
          <w:rFonts w:ascii="Arial" w:hAnsi="Arial" w:cs="Arial"/>
          <w:bCs/>
        </w:rPr>
        <w:t xml:space="preserve"> </w:t>
      </w:r>
      <w:r w:rsidR="0094470E">
        <w:rPr>
          <w:rFonts w:ascii="Arial" w:hAnsi="Arial" w:cs="Arial"/>
          <w:bCs/>
        </w:rPr>
        <w:t>specialised</w:t>
      </w:r>
      <w:r w:rsidR="0094470E" w:rsidRPr="00CD234B">
        <w:rPr>
          <w:rFonts w:ascii="Arial" w:hAnsi="Arial" w:cs="Arial"/>
          <w:bCs/>
        </w:rPr>
        <w:t xml:space="preserve"> </w:t>
      </w:r>
      <w:r w:rsidR="00611535" w:rsidRPr="00CD234B">
        <w:rPr>
          <w:rFonts w:ascii="Arial" w:hAnsi="Arial" w:cs="Arial"/>
          <w:bCs/>
        </w:rPr>
        <w:t xml:space="preserve">laboratory equipment is </w:t>
      </w:r>
      <w:r w:rsidR="006C7A32">
        <w:rPr>
          <w:rFonts w:ascii="Arial" w:hAnsi="Arial" w:cs="Arial"/>
          <w:bCs/>
        </w:rPr>
        <w:t>need</w:t>
      </w:r>
      <w:r w:rsidR="00611535" w:rsidRPr="00CD234B">
        <w:rPr>
          <w:rFonts w:ascii="Arial" w:hAnsi="Arial" w:cs="Arial"/>
          <w:bCs/>
        </w:rPr>
        <w:t>ed</w:t>
      </w:r>
      <w:r w:rsidR="008365C4" w:rsidRPr="00CD234B">
        <w:rPr>
          <w:rFonts w:ascii="Arial" w:hAnsi="Arial" w:cs="Arial"/>
          <w:bCs/>
        </w:rPr>
        <w:t xml:space="preserve">, </w:t>
      </w:r>
      <w:r w:rsidR="00611535" w:rsidRPr="00CD234B">
        <w:rPr>
          <w:rFonts w:ascii="Arial" w:hAnsi="Arial" w:cs="Arial"/>
          <w:bCs/>
        </w:rPr>
        <w:t xml:space="preserve">it is a simple and low-cost method applicable for the use in </w:t>
      </w:r>
      <w:r w:rsidR="00640B34">
        <w:rPr>
          <w:rFonts w:ascii="Arial" w:hAnsi="Arial" w:cs="Arial"/>
          <w:bCs/>
        </w:rPr>
        <w:t>basically</w:t>
      </w:r>
      <w:r w:rsidR="00640B34" w:rsidRPr="00CD234B">
        <w:rPr>
          <w:rFonts w:ascii="Arial" w:hAnsi="Arial" w:cs="Arial"/>
          <w:bCs/>
        </w:rPr>
        <w:t xml:space="preserve"> </w:t>
      </w:r>
      <w:r w:rsidR="00611535" w:rsidRPr="00CD234B">
        <w:rPr>
          <w:rFonts w:ascii="Arial" w:hAnsi="Arial" w:cs="Arial"/>
          <w:bCs/>
        </w:rPr>
        <w:t>equipped laboratories.</w:t>
      </w:r>
    </w:p>
    <w:p w14:paraId="38EEB72D" w14:textId="257849C2" w:rsidR="00A44FFF" w:rsidRDefault="00640B34" w:rsidP="00360BFC">
      <w:pPr>
        <w:pStyle w:val="Listenabsatz"/>
        <w:ind w:left="0" w:firstLine="284"/>
        <w:rPr>
          <w:rFonts w:ascii="Arial" w:hAnsi="Arial" w:cs="Arial"/>
          <w:bCs/>
        </w:rPr>
      </w:pPr>
      <w:r>
        <w:rPr>
          <w:rFonts w:ascii="Arial" w:hAnsi="Arial" w:cs="Arial"/>
          <w:bCs/>
        </w:rPr>
        <w:t xml:space="preserve">The present study also evaluated </w:t>
      </w:r>
      <w:r w:rsidR="002C75B7" w:rsidRPr="00CD234B">
        <w:rPr>
          <w:rFonts w:ascii="Arial" w:hAnsi="Arial" w:cs="Arial"/>
          <w:bCs/>
        </w:rPr>
        <w:t>the combination of both methods</w:t>
      </w:r>
      <w:r w:rsidR="00CA6337" w:rsidRPr="00CD234B">
        <w:rPr>
          <w:rFonts w:ascii="Arial" w:hAnsi="Arial" w:cs="Arial"/>
          <w:bCs/>
        </w:rPr>
        <w:t xml:space="preserve"> (</w:t>
      </w:r>
      <w:r w:rsidR="00EF20B4">
        <w:rPr>
          <w:rFonts w:ascii="Arial" w:hAnsi="Arial" w:cs="Arial"/>
          <w:bCs/>
        </w:rPr>
        <w:t>m</w:t>
      </w:r>
      <w:r w:rsidR="00CA6337" w:rsidRPr="00CD234B">
        <w:rPr>
          <w:rFonts w:ascii="Arial" w:hAnsi="Arial" w:cs="Arial"/>
          <w:bCs/>
        </w:rPr>
        <w:t>odified FLUKEFINDER®)</w:t>
      </w:r>
      <w:r w:rsidR="002C75B7" w:rsidRPr="00CD234B">
        <w:rPr>
          <w:rFonts w:ascii="Arial" w:hAnsi="Arial" w:cs="Arial"/>
          <w:bCs/>
        </w:rPr>
        <w:t xml:space="preserve"> </w:t>
      </w:r>
      <w:r w:rsidR="00D4431C">
        <w:rPr>
          <w:rFonts w:ascii="Arial" w:hAnsi="Arial" w:cs="Arial"/>
          <w:bCs/>
        </w:rPr>
        <w:t xml:space="preserve">for the first time </w:t>
      </w:r>
      <w:r w:rsidR="00EF20B4">
        <w:rPr>
          <w:rFonts w:ascii="Arial" w:hAnsi="Arial" w:cs="Arial"/>
          <w:bCs/>
        </w:rPr>
        <w:t xml:space="preserve">and found that it </w:t>
      </w:r>
      <w:r w:rsidR="00CA6337" w:rsidRPr="00CD234B">
        <w:rPr>
          <w:rFonts w:ascii="Arial" w:hAnsi="Arial" w:cs="Arial"/>
          <w:bCs/>
        </w:rPr>
        <w:t>leads to</w:t>
      </w:r>
      <w:r w:rsidR="006B26C1" w:rsidRPr="00CD234B">
        <w:rPr>
          <w:rFonts w:ascii="Arial" w:hAnsi="Arial" w:cs="Arial"/>
          <w:bCs/>
        </w:rPr>
        <w:t xml:space="preserve"> </w:t>
      </w:r>
      <w:r w:rsidR="006C7A32">
        <w:rPr>
          <w:rFonts w:ascii="Arial" w:hAnsi="Arial" w:cs="Arial"/>
          <w:bCs/>
        </w:rPr>
        <w:t xml:space="preserve">the recording of </w:t>
      </w:r>
      <w:r w:rsidR="006B26C1" w:rsidRPr="00CD234B">
        <w:rPr>
          <w:rFonts w:ascii="Arial" w:hAnsi="Arial" w:cs="Arial"/>
          <w:bCs/>
        </w:rPr>
        <w:t xml:space="preserve">higher </w:t>
      </w:r>
      <w:r w:rsidR="00CA6337" w:rsidRPr="00CD234B">
        <w:rPr>
          <w:rFonts w:ascii="Arial" w:hAnsi="Arial" w:cs="Arial"/>
          <w:bCs/>
        </w:rPr>
        <w:t xml:space="preserve">EPG values </w:t>
      </w:r>
      <w:r w:rsidR="006B26C1" w:rsidRPr="00CD234B">
        <w:rPr>
          <w:rFonts w:ascii="Arial" w:hAnsi="Arial" w:cs="Arial"/>
          <w:bCs/>
        </w:rPr>
        <w:t xml:space="preserve">compared to the EPG values detected with the </w:t>
      </w:r>
      <w:r w:rsidR="00EF20B4">
        <w:rPr>
          <w:rFonts w:ascii="Arial" w:hAnsi="Arial" w:cs="Arial"/>
          <w:bCs/>
        </w:rPr>
        <w:t>s</w:t>
      </w:r>
      <w:r w:rsidR="006B26C1" w:rsidRPr="00CD234B">
        <w:rPr>
          <w:rFonts w:ascii="Arial" w:hAnsi="Arial" w:cs="Arial"/>
          <w:bCs/>
        </w:rPr>
        <w:t xml:space="preserve">tandard </w:t>
      </w:r>
      <w:r w:rsidR="00EF20B4">
        <w:rPr>
          <w:rFonts w:ascii="Arial" w:hAnsi="Arial" w:cs="Arial"/>
          <w:bCs/>
        </w:rPr>
        <w:t>s</w:t>
      </w:r>
      <w:r w:rsidR="006B26C1" w:rsidRPr="00CD234B">
        <w:rPr>
          <w:rFonts w:ascii="Arial" w:hAnsi="Arial" w:cs="Arial"/>
          <w:bCs/>
        </w:rPr>
        <w:t>edimentation</w:t>
      </w:r>
      <w:r w:rsidR="00F5424C">
        <w:rPr>
          <w:rFonts w:ascii="Arial" w:hAnsi="Arial" w:cs="Arial"/>
          <w:bCs/>
        </w:rPr>
        <w:t>. That is</w:t>
      </w:r>
      <w:r w:rsidR="003468CC" w:rsidRPr="00CD234B">
        <w:rPr>
          <w:rFonts w:ascii="Arial" w:hAnsi="Arial" w:cs="Arial"/>
          <w:bCs/>
        </w:rPr>
        <w:t xml:space="preserve"> presumably becau</w:t>
      </w:r>
      <w:r w:rsidR="000A509C" w:rsidRPr="00CD234B">
        <w:rPr>
          <w:rFonts w:ascii="Arial" w:hAnsi="Arial" w:cs="Arial"/>
          <w:bCs/>
        </w:rPr>
        <w:t>se on</w:t>
      </w:r>
      <w:r w:rsidR="00F5424C">
        <w:rPr>
          <w:rFonts w:ascii="Arial" w:hAnsi="Arial" w:cs="Arial"/>
          <w:bCs/>
        </w:rPr>
        <w:t xml:space="preserve">ly two decantation </w:t>
      </w:r>
      <w:r w:rsidR="000A509C" w:rsidRPr="00CD234B">
        <w:rPr>
          <w:rFonts w:ascii="Arial" w:hAnsi="Arial" w:cs="Arial"/>
          <w:bCs/>
        </w:rPr>
        <w:t>step</w:t>
      </w:r>
      <w:r w:rsidR="00F5424C">
        <w:rPr>
          <w:rFonts w:ascii="Arial" w:hAnsi="Arial" w:cs="Arial"/>
          <w:bCs/>
        </w:rPr>
        <w:t>s</w:t>
      </w:r>
      <w:r w:rsidR="000A509C" w:rsidRPr="00CD234B">
        <w:rPr>
          <w:rFonts w:ascii="Arial" w:hAnsi="Arial" w:cs="Arial"/>
          <w:bCs/>
        </w:rPr>
        <w:t xml:space="preserve"> must be </w:t>
      </w:r>
      <w:r w:rsidR="003468CC" w:rsidRPr="00CD234B">
        <w:rPr>
          <w:rFonts w:ascii="Arial" w:hAnsi="Arial" w:cs="Arial"/>
          <w:bCs/>
        </w:rPr>
        <w:t>performed after the coarse sieving</w:t>
      </w:r>
      <w:r w:rsidR="00A44FFF">
        <w:rPr>
          <w:rFonts w:ascii="Arial" w:hAnsi="Arial" w:cs="Arial"/>
          <w:bCs/>
        </w:rPr>
        <w:t xml:space="preserve"> through the tea-strainer</w:t>
      </w:r>
      <w:r w:rsidR="002F4AD2">
        <w:rPr>
          <w:rFonts w:ascii="Arial" w:hAnsi="Arial" w:cs="Arial"/>
          <w:bCs/>
        </w:rPr>
        <w:t xml:space="preserve">. </w:t>
      </w:r>
      <w:r w:rsidR="00F5424C">
        <w:rPr>
          <w:rFonts w:ascii="Arial" w:hAnsi="Arial" w:cs="Arial"/>
          <w:bCs/>
        </w:rPr>
        <w:t>Moreover,</w:t>
      </w:r>
      <w:r w:rsidR="00AC2934">
        <w:rPr>
          <w:rFonts w:ascii="Arial" w:hAnsi="Arial" w:cs="Arial"/>
          <w:bCs/>
        </w:rPr>
        <w:t xml:space="preserve"> also the upper layer of the sediment </w:t>
      </w:r>
      <w:r w:rsidR="00A44FFF">
        <w:rPr>
          <w:rFonts w:ascii="Arial" w:hAnsi="Arial" w:cs="Arial"/>
          <w:bCs/>
        </w:rPr>
        <w:t xml:space="preserve">containing mostly lighter plant components </w:t>
      </w:r>
      <w:r w:rsidR="00AC2934">
        <w:rPr>
          <w:rFonts w:ascii="Arial" w:hAnsi="Arial" w:cs="Arial"/>
          <w:bCs/>
        </w:rPr>
        <w:t>is retained in the beaker during</w:t>
      </w:r>
      <w:r w:rsidR="00F5424C">
        <w:rPr>
          <w:rFonts w:ascii="Arial" w:hAnsi="Arial" w:cs="Arial"/>
          <w:bCs/>
        </w:rPr>
        <w:t xml:space="preserve"> t</w:t>
      </w:r>
      <w:r w:rsidR="002F4AD2">
        <w:rPr>
          <w:rFonts w:ascii="Arial" w:hAnsi="Arial" w:cs="Arial"/>
          <w:bCs/>
        </w:rPr>
        <w:t>he</w:t>
      </w:r>
      <w:r w:rsidR="00F5424C">
        <w:rPr>
          <w:rFonts w:ascii="Arial" w:hAnsi="Arial" w:cs="Arial"/>
          <w:bCs/>
        </w:rPr>
        <w:t>se two decantation steps</w:t>
      </w:r>
      <w:r w:rsidR="00AC2934">
        <w:rPr>
          <w:rFonts w:ascii="Arial" w:hAnsi="Arial" w:cs="Arial"/>
          <w:bCs/>
        </w:rPr>
        <w:t>. As</w:t>
      </w:r>
      <w:r w:rsidR="00AC2934" w:rsidRPr="00CD234B">
        <w:rPr>
          <w:rFonts w:ascii="Arial" w:hAnsi="Arial" w:cs="Arial"/>
          <w:bCs/>
        </w:rPr>
        <w:t xml:space="preserve"> the sediment is further filtered through the FLUKEFINDER® column</w:t>
      </w:r>
      <w:r w:rsidR="00AC2934">
        <w:rPr>
          <w:rFonts w:ascii="Arial" w:hAnsi="Arial" w:cs="Arial"/>
          <w:bCs/>
        </w:rPr>
        <w:t>,</w:t>
      </w:r>
      <w:r w:rsidR="00A44FFF">
        <w:rPr>
          <w:rFonts w:ascii="Arial" w:hAnsi="Arial" w:cs="Arial"/>
          <w:bCs/>
        </w:rPr>
        <w:t xml:space="preserve"> </w:t>
      </w:r>
      <w:r w:rsidR="00AC2934">
        <w:rPr>
          <w:rFonts w:ascii="Arial" w:hAnsi="Arial" w:cs="Arial"/>
          <w:bCs/>
        </w:rPr>
        <w:t>coarse plant components do not have to be removed through decantation at this point and thereby the chance</w:t>
      </w:r>
      <w:r w:rsidR="00600BE6">
        <w:rPr>
          <w:rFonts w:ascii="Arial" w:hAnsi="Arial" w:cs="Arial"/>
          <w:bCs/>
        </w:rPr>
        <w:t xml:space="preserve"> of</w:t>
      </w:r>
      <w:r w:rsidR="00AC2934">
        <w:rPr>
          <w:rFonts w:ascii="Arial" w:hAnsi="Arial" w:cs="Arial"/>
          <w:bCs/>
        </w:rPr>
        <w:t xml:space="preserve"> </w:t>
      </w:r>
      <w:r w:rsidR="00F5424C" w:rsidRPr="00AC2934">
        <w:rPr>
          <w:rFonts w:ascii="Arial" w:hAnsi="Arial" w:cs="Arial"/>
          <w:bCs/>
        </w:rPr>
        <w:t>los</w:t>
      </w:r>
      <w:r w:rsidR="00600BE6">
        <w:rPr>
          <w:rFonts w:ascii="Arial" w:hAnsi="Arial" w:cs="Arial"/>
          <w:bCs/>
        </w:rPr>
        <w:t>ing</w:t>
      </w:r>
      <w:r w:rsidR="00F5424C" w:rsidRPr="00AC2934">
        <w:rPr>
          <w:rFonts w:ascii="Arial" w:hAnsi="Arial" w:cs="Arial"/>
          <w:bCs/>
        </w:rPr>
        <w:t xml:space="preserve"> eggs</w:t>
      </w:r>
      <w:r w:rsidR="00A44FFF">
        <w:rPr>
          <w:rFonts w:ascii="Arial" w:hAnsi="Arial" w:cs="Arial"/>
          <w:bCs/>
        </w:rPr>
        <w:t>,</w:t>
      </w:r>
      <w:r w:rsidR="00F5424C" w:rsidRPr="00AC2934">
        <w:rPr>
          <w:rFonts w:ascii="Arial" w:hAnsi="Arial" w:cs="Arial"/>
          <w:bCs/>
        </w:rPr>
        <w:t xml:space="preserve"> which </w:t>
      </w:r>
      <w:r w:rsidR="00AC2934">
        <w:rPr>
          <w:rFonts w:ascii="Arial" w:hAnsi="Arial" w:cs="Arial"/>
          <w:bCs/>
        </w:rPr>
        <w:t>might have not completely</w:t>
      </w:r>
      <w:r w:rsidR="00F5424C" w:rsidRPr="00AC2934">
        <w:rPr>
          <w:rFonts w:ascii="Arial" w:hAnsi="Arial" w:cs="Arial"/>
          <w:bCs/>
        </w:rPr>
        <w:t xml:space="preserve"> settle</w:t>
      </w:r>
      <w:r w:rsidR="00AC2934">
        <w:rPr>
          <w:rFonts w:ascii="Arial" w:hAnsi="Arial" w:cs="Arial"/>
          <w:bCs/>
        </w:rPr>
        <w:t>d</w:t>
      </w:r>
      <w:r w:rsidR="00F5424C" w:rsidRPr="00AC2934">
        <w:rPr>
          <w:rFonts w:ascii="Arial" w:hAnsi="Arial" w:cs="Arial"/>
          <w:bCs/>
        </w:rPr>
        <w:t xml:space="preserve"> down </w:t>
      </w:r>
      <w:r w:rsidR="00A44FFF">
        <w:rPr>
          <w:rFonts w:ascii="Arial" w:hAnsi="Arial" w:cs="Arial"/>
          <w:bCs/>
        </w:rPr>
        <w:t>to the bottom of the beaker, decrease</w:t>
      </w:r>
      <w:r w:rsidR="00600BE6">
        <w:rPr>
          <w:rFonts w:ascii="Arial" w:hAnsi="Arial" w:cs="Arial"/>
          <w:bCs/>
        </w:rPr>
        <w:t>s</w:t>
      </w:r>
      <w:r w:rsidR="00A44FFF">
        <w:rPr>
          <w:rFonts w:ascii="Arial" w:hAnsi="Arial" w:cs="Arial"/>
          <w:bCs/>
        </w:rPr>
        <w:t>.</w:t>
      </w:r>
      <w:r w:rsidR="006C7A32">
        <w:rPr>
          <w:rFonts w:ascii="Arial" w:hAnsi="Arial" w:cs="Arial"/>
          <w:bCs/>
        </w:rPr>
        <w:t xml:space="preserve"> </w:t>
      </w:r>
      <w:r w:rsidR="000B7464">
        <w:rPr>
          <w:rFonts w:ascii="Arial" w:hAnsi="Arial" w:cs="Arial"/>
          <w:bCs/>
        </w:rPr>
        <w:t xml:space="preserve">In contrast to the </w:t>
      </w:r>
      <w:r w:rsidR="00EF20B4">
        <w:rPr>
          <w:rFonts w:ascii="Arial" w:hAnsi="Arial" w:cs="Arial"/>
          <w:bCs/>
        </w:rPr>
        <w:t>st</w:t>
      </w:r>
      <w:r w:rsidR="000B7464">
        <w:rPr>
          <w:rFonts w:ascii="Arial" w:hAnsi="Arial" w:cs="Arial"/>
          <w:bCs/>
        </w:rPr>
        <w:t xml:space="preserve">andard </w:t>
      </w:r>
      <w:r w:rsidR="00EF20B4">
        <w:rPr>
          <w:rFonts w:ascii="Arial" w:hAnsi="Arial" w:cs="Arial"/>
          <w:bCs/>
        </w:rPr>
        <w:t>s</w:t>
      </w:r>
      <w:r w:rsidR="000B7464">
        <w:rPr>
          <w:rFonts w:ascii="Arial" w:hAnsi="Arial" w:cs="Arial"/>
          <w:bCs/>
        </w:rPr>
        <w:t>edimentation</w:t>
      </w:r>
      <w:r w:rsidR="00C968AB">
        <w:rPr>
          <w:rFonts w:ascii="Arial" w:hAnsi="Arial" w:cs="Arial"/>
          <w:bCs/>
        </w:rPr>
        <w:t xml:space="preserve"> in the initial data set</w:t>
      </w:r>
      <w:r w:rsidR="000B7464">
        <w:rPr>
          <w:rFonts w:ascii="Arial" w:hAnsi="Arial" w:cs="Arial"/>
          <w:bCs/>
        </w:rPr>
        <w:t>, the sensitivity of the combined method was 100%, even</w:t>
      </w:r>
      <w:r w:rsidR="00EF20B4">
        <w:rPr>
          <w:rFonts w:ascii="Arial" w:hAnsi="Arial" w:cs="Arial"/>
          <w:bCs/>
        </w:rPr>
        <w:t xml:space="preserve"> </w:t>
      </w:r>
      <w:r w:rsidR="000B7464">
        <w:rPr>
          <w:rFonts w:ascii="Arial" w:hAnsi="Arial" w:cs="Arial"/>
          <w:bCs/>
        </w:rPr>
        <w:t xml:space="preserve">in the </w:t>
      </w:r>
      <w:r w:rsidR="006C7A32">
        <w:rPr>
          <w:rFonts w:ascii="Arial" w:hAnsi="Arial" w:cs="Arial"/>
          <w:bCs/>
        </w:rPr>
        <w:t xml:space="preserve">samples with </w:t>
      </w:r>
      <w:r w:rsidR="00600BE6">
        <w:rPr>
          <w:rFonts w:ascii="Arial" w:hAnsi="Arial" w:cs="Arial"/>
          <w:bCs/>
        </w:rPr>
        <w:t>the lowest egg concentration</w:t>
      </w:r>
      <w:r w:rsidR="000B7464">
        <w:rPr>
          <w:rFonts w:ascii="Arial" w:hAnsi="Arial" w:cs="Arial"/>
          <w:bCs/>
        </w:rPr>
        <w:t xml:space="preserve">. </w:t>
      </w:r>
    </w:p>
    <w:p w14:paraId="708B2813" w14:textId="6699285B" w:rsidR="008365C4" w:rsidRPr="00542D1E" w:rsidRDefault="00600BE6" w:rsidP="00F97458">
      <w:pPr>
        <w:pStyle w:val="Listenabsatz"/>
        <w:ind w:left="0" w:firstLine="284"/>
        <w:rPr>
          <w:rFonts w:ascii="Arial" w:hAnsi="Arial" w:cs="Arial"/>
          <w:bCs/>
        </w:rPr>
      </w:pPr>
      <w:r>
        <w:rPr>
          <w:rFonts w:ascii="Arial" w:hAnsi="Arial" w:cs="Arial"/>
          <w:bCs/>
        </w:rPr>
        <w:t>T</w:t>
      </w:r>
      <w:r w:rsidR="003468CC" w:rsidRPr="00542D1E">
        <w:rPr>
          <w:rFonts w:ascii="Arial" w:hAnsi="Arial" w:cs="Arial"/>
          <w:bCs/>
        </w:rPr>
        <w:t>he</w:t>
      </w:r>
      <w:r w:rsidR="006417D3">
        <w:rPr>
          <w:rFonts w:ascii="Arial" w:hAnsi="Arial" w:cs="Arial"/>
          <w:bCs/>
        </w:rPr>
        <w:t xml:space="preserve"> calculated</w:t>
      </w:r>
      <w:r w:rsidR="003468CC" w:rsidRPr="00542D1E">
        <w:rPr>
          <w:rFonts w:ascii="Arial" w:hAnsi="Arial" w:cs="Arial"/>
          <w:bCs/>
        </w:rPr>
        <w:t xml:space="preserve"> EPG values </w:t>
      </w:r>
      <w:r w:rsidR="006417D3">
        <w:rPr>
          <w:rFonts w:ascii="Arial" w:hAnsi="Arial" w:cs="Arial"/>
          <w:bCs/>
        </w:rPr>
        <w:t>we</w:t>
      </w:r>
      <w:r w:rsidR="003468CC" w:rsidRPr="00542D1E">
        <w:rPr>
          <w:rFonts w:ascii="Arial" w:hAnsi="Arial" w:cs="Arial"/>
          <w:bCs/>
        </w:rPr>
        <w:t xml:space="preserve">re </w:t>
      </w:r>
      <w:r w:rsidR="00620D59">
        <w:rPr>
          <w:rFonts w:ascii="Arial" w:hAnsi="Arial" w:cs="Arial"/>
          <w:bCs/>
        </w:rPr>
        <w:t xml:space="preserve">significantly </w:t>
      </w:r>
      <w:r w:rsidR="003468CC" w:rsidRPr="00542D1E">
        <w:rPr>
          <w:rFonts w:ascii="Arial" w:hAnsi="Arial" w:cs="Arial"/>
          <w:bCs/>
        </w:rPr>
        <w:t>lower than the EPG values detected with the FLUKEFINDER® method</w:t>
      </w:r>
      <w:r w:rsidR="00333213" w:rsidRPr="00542D1E">
        <w:rPr>
          <w:rFonts w:ascii="Arial" w:hAnsi="Arial" w:cs="Arial"/>
          <w:bCs/>
        </w:rPr>
        <w:t xml:space="preserve">. As already stated above, it is likely that eggs adhere to the faecal debris in the tea strainer as the debris is only rinsed once, so that a </w:t>
      </w:r>
      <w:r w:rsidR="000B7464">
        <w:rPr>
          <w:rFonts w:ascii="Arial" w:hAnsi="Arial" w:cs="Arial"/>
          <w:bCs/>
        </w:rPr>
        <w:t>proportion</w:t>
      </w:r>
      <w:r w:rsidR="000B7464" w:rsidRPr="00542D1E">
        <w:rPr>
          <w:rFonts w:ascii="Arial" w:hAnsi="Arial" w:cs="Arial"/>
          <w:bCs/>
        </w:rPr>
        <w:t xml:space="preserve"> </w:t>
      </w:r>
      <w:r w:rsidR="00333213" w:rsidRPr="00542D1E">
        <w:rPr>
          <w:rFonts w:ascii="Arial" w:hAnsi="Arial" w:cs="Arial"/>
          <w:bCs/>
        </w:rPr>
        <w:t>of the eggs do</w:t>
      </w:r>
      <w:r w:rsidR="000E3A59" w:rsidRPr="00542D1E">
        <w:rPr>
          <w:rFonts w:ascii="Arial" w:hAnsi="Arial" w:cs="Arial"/>
          <w:bCs/>
        </w:rPr>
        <w:t>es</w:t>
      </w:r>
      <w:r w:rsidR="00333213" w:rsidRPr="00542D1E">
        <w:rPr>
          <w:rFonts w:ascii="Arial" w:hAnsi="Arial" w:cs="Arial"/>
          <w:bCs/>
        </w:rPr>
        <w:t xml:space="preserve"> not get into the sediment.</w:t>
      </w:r>
      <w:r w:rsidR="00163CD0" w:rsidRPr="00542D1E">
        <w:rPr>
          <w:rFonts w:ascii="Arial" w:hAnsi="Arial" w:cs="Arial"/>
          <w:bCs/>
        </w:rPr>
        <w:t xml:space="preserve"> </w:t>
      </w:r>
      <w:r w:rsidR="002D6E16" w:rsidRPr="00542D1E">
        <w:rPr>
          <w:rFonts w:ascii="Arial" w:hAnsi="Arial" w:cs="Arial"/>
          <w:bCs/>
        </w:rPr>
        <w:t xml:space="preserve">Both FLUKEFINDER® and </w:t>
      </w:r>
      <w:r w:rsidR="001E0C57">
        <w:rPr>
          <w:rFonts w:ascii="Arial" w:hAnsi="Arial" w:cs="Arial"/>
          <w:bCs/>
        </w:rPr>
        <w:t>m</w:t>
      </w:r>
      <w:r w:rsidR="002D6E16" w:rsidRPr="00542D1E">
        <w:rPr>
          <w:rFonts w:ascii="Arial" w:hAnsi="Arial" w:cs="Arial"/>
          <w:bCs/>
        </w:rPr>
        <w:t>odified FLUKEFINDER® method</w:t>
      </w:r>
      <w:r w:rsidR="00620D59">
        <w:rPr>
          <w:rFonts w:ascii="Arial" w:hAnsi="Arial" w:cs="Arial"/>
          <w:bCs/>
        </w:rPr>
        <w:t>s</w:t>
      </w:r>
      <w:r w:rsidR="002D6E16" w:rsidRPr="00542D1E">
        <w:rPr>
          <w:rFonts w:ascii="Arial" w:hAnsi="Arial" w:cs="Arial"/>
          <w:bCs/>
        </w:rPr>
        <w:t xml:space="preserve"> show</w:t>
      </w:r>
      <w:r w:rsidR="00F82F32" w:rsidRPr="00542D1E">
        <w:rPr>
          <w:rFonts w:ascii="Arial" w:hAnsi="Arial" w:cs="Arial"/>
          <w:bCs/>
        </w:rPr>
        <w:t>ed</w:t>
      </w:r>
      <w:r w:rsidR="002D6E16" w:rsidRPr="00542D1E">
        <w:rPr>
          <w:rFonts w:ascii="Arial" w:hAnsi="Arial" w:cs="Arial"/>
          <w:bCs/>
        </w:rPr>
        <w:t xml:space="preserve"> a significantly lower variability in recovering eggs from faecal samples compared to the </w:t>
      </w:r>
      <w:r w:rsidR="00620D59">
        <w:rPr>
          <w:rFonts w:ascii="Arial" w:hAnsi="Arial" w:cs="Arial"/>
          <w:bCs/>
        </w:rPr>
        <w:t>s</w:t>
      </w:r>
      <w:r w:rsidR="002D6E16" w:rsidRPr="00542D1E">
        <w:rPr>
          <w:rFonts w:ascii="Arial" w:hAnsi="Arial" w:cs="Arial"/>
          <w:bCs/>
        </w:rPr>
        <w:t xml:space="preserve">tandard </w:t>
      </w:r>
      <w:r w:rsidR="00620D59">
        <w:rPr>
          <w:rFonts w:ascii="Arial" w:hAnsi="Arial" w:cs="Arial"/>
          <w:bCs/>
        </w:rPr>
        <w:t>s</w:t>
      </w:r>
      <w:r w:rsidR="002D6E16" w:rsidRPr="00542D1E">
        <w:rPr>
          <w:rFonts w:ascii="Arial" w:hAnsi="Arial" w:cs="Arial"/>
          <w:bCs/>
        </w:rPr>
        <w:t>edimentation</w:t>
      </w:r>
      <w:r w:rsidR="009E37A1">
        <w:rPr>
          <w:rFonts w:ascii="Arial" w:hAnsi="Arial" w:cs="Arial"/>
          <w:bCs/>
        </w:rPr>
        <w:t xml:space="preserve"> and thus</w:t>
      </w:r>
      <w:r w:rsidR="00A65AB7">
        <w:rPr>
          <w:rFonts w:ascii="Arial" w:hAnsi="Arial" w:cs="Arial"/>
          <w:bCs/>
        </w:rPr>
        <w:t>,</w:t>
      </w:r>
      <w:r w:rsidR="009E37A1">
        <w:rPr>
          <w:rFonts w:ascii="Arial" w:hAnsi="Arial" w:cs="Arial"/>
          <w:bCs/>
        </w:rPr>
        <w:t xml:space="preserve"> have a higher precision</w:t>
      </w:r>
      <w:r w:rsidR="002D6E16" w:rsidRPr="00542D1E">
        <w:rPr>
          <w:rFonts w:ascii="Arial" w:hAnsi="Arial" w:cs="Arial"/>
          <w:bCs/>
        </w:rPr>
        <w:t>.</w:t>
      </w:r>
    </w:p>
    <w:p w14:paraId="0D4AA812" w14:textId="7EE44E46" w:rsidR="00620D59" w:rsidRDefault="00A65AB7" w:rsidP="00F97458">
      <w:pPr>
        <w:pStyle w:val="Listenabsatz"/>
        <w:ind w:left="0" w:firstLine="284"/>
        <w:rPr>
          <w:rFonts w:ascii="Arial" w:hAnsi="Arial" w:cs="Arial"/>
          <w:bCs/>
        </w:rPr>
      </w:pPr>
      <w:r>
        <w:rPr>
          <w:rFonts w:ascii="Arial" w:hAnsi="Arial" w:cs="Arial"/>
          <w:bCs/>
        </w:rPr>
        <w:t>Looking at</w:t>
      </w:r>
      <w:r w:rsidRPr="00542D1E">
        <w:rPr>
          <w:rFonts w:ascii="Arial" w:hAnsi="Arial" w:cs="Arial"/>
          <w:bCs/>
        </w:rPr>
        <w:t xml:space="preserve"> </w:t>
      </w:r>
      <w:r w:rsidR="00C14F0C" w:rsidRPr="00542D1E">
        <w:rPr>
          <w:rFonts w:ascii="Arial" w:hAnsi="Arial" w:cs="Arial"/>
          <w:bCs/>
        </w:rPr>
        <w:t>the actual raw egg counts without downscaling the results to EPG level, t</w:t>
      </w:r>
      <w:r w:rsidR="008365C4" w:rsidRPr="00542D1E">
        <w:rPr>
          <w:rFonts w:ascii="Arial" w:hAnsi="Arial" w:cs="Arial"/>
          <w:bCs/>
        </w:rPr>
        <w:t>he</w:t>
      </w:r>
      <w:r w:rsidR="00163CD0" w:rsidRPr="00542D1E">
        <w:rPr>
          <w:rFonts w:ascii="Arial" w:hAnsi="Arial" w:cs="Arial"/>
          <w:bCs/>
        </w:rPr>
        <w:t xml:space="preserve"> highest raw egg counts were found using the </w:t>
      </w:r>
      <w:r w:rsidR="00A44FFF">
        <w:rPr>
          <w:rFonts w:ascii="Arial" w:hAnsi="Arial" w:cs="Arial"/>
          <w:bCs/>
        </w:rPr>
        <w:t>m</w:t>
      </w:r>
      <w:r w:rsidR="00CA6337" w:rsidRPr="00542D1E">
        <w:rPr>
          <w:rFonts w:ascii="Arial" w:hAnsi="Arial" w:cs="Arial"/>
          <w:bCs/>
        </w:rPr>
        <w:t>odified</w:t>
      </w:r>
      <w:r w:rsidR="00163CD0" w:rsidRPr="00542D1E">
        <w:rPr>
          <w:rFonts w:ascii="Arial" w:hAnsi="Arial" w:cs="Arial"/>
          <w:bCs/>
        </w:rPr>
        <w:t xml:space="preserve"> </w:t>
      </w:r>
      <w:r w:rsidR="009409BA" w:rsidRPr="00542D1E">
        <w:rPr>
          <w:rFonts w:ascii="Arial" w:hAnsi="Arial" w:cs="Arial"/>
          <w:bCs/>
        </w:rPr>
        <w:t>FLUKEFINDER®</w:t>
      </w:r>
      <w:r w:rsidR="00163CD0" w:rsidRPr="00542D1E">
        <w:rPr>
          <w:rFonts w:ascii="Arial" w:hAnsi="Arial" w:cs="Arial"/>
          <w:bCs/>
        </w:rPr>
        <w:t xml:space="preserve">. </w:t>
      </w:r>
      <w:r w:rsidR="00620D59">
        <w:rPr>
          <w:rFonts w:ascii="Arial" w:hAnsi="Arial" w:cs="Arial"/>
          <w:bCs/>
        </w:rPr>
        <w:t xml:space="preserve">This </w:t>
      </w:r>
      <w:r w:rsidR="00D4431C">
        <w:rPr>
          <w:rFonts w:ascii="Arial" w:hAnsi="Arial" w:cs="Arial"/>
          <w:bCs/>
        </w:rPr>
        <w:t xml:space="preserve">reveals </w:t>
      </w:r>
      <w:r w:rsidR="00620D59">
        <w:rPr>
          <w:rFonts w:ascii="Arial" w:hAnsi="Arial" w:cs="Arial"/>
          <w:bCs/>
        </w:rPr>
        <w:t xml:space="preserve">that </w:t>
      </w:r>
      <w:r w:rsidR="00D4431C">
        <w:rPr>
          <w:rFonts w:ascii="Arial" w:hAnsi="Arial" w:cs="Arial"/>
          <w:bCs/>
        </w:rPr>
        <w:t xml:space="preserve">the use of </w:t>
      </w:r>
      <w:r w:rsidR="00A44FFF">
        <w:rPr>
          <w:rFonts w:ascii="Arial" w:hAnsi="Arial" w:cs="Arial"/>
          <w:bCs/>
        </w:rPr>
        <w:t>1</w:t>
      </w:r>
      <w:r w:rsidR="00620D59">
        <w:rPr>
          <w:rFonts w:ascii="Arial" w:hAnsi="Arial" w:cs="Arial"/>
          <w:bCs/>
        </w:rPr>
        <w:t xml:space="preserve">0 g of faeces in the modified FLUKEFINDER® method has a positive effect on the results but that losses during the sedimentation processes are still higher than during the FLUKEFINDER® method </w:t>
      </w:r>
      <w:r w:rsidR="001322BD">
        <w:rPr>
          <w:rFonts w:ascii="Arial" w:hAnsi="Arial" w:cs="Arial"/>
          <w:bCs/>
        </w:rPr>
        <w:t>alone</w:t>
      </w:r>
      <w:r w:rsidR="00620D59">
        <w:rPr>
          <w:rFonts w:ascii="Arial" w:hAnsi="Arial" w:cs="Arial"/>
          <w:bCs/>
        </w:rPr>
        <w:t xml:space="preserve">. </w:t>
      </w:r>
    </w:p>
    <w:p w14:paraId="399AF77B" w14:textId="179BD7AE" w:rsidR="00BC17E5" w:rsidRDefault="00E95428" w:rsidP="00BC17E5">
      <w:pPr>
        <w:pStyle w:val="Listenabsatz"/>
        <w:ind w:left="0" w:firstLine="284"/>
        <w:rPr>
          <w:rFonts w:ascii="Arial" w:hAnsi="Arial" w:cs="Arial"/>
          <w:bCs/>
        </w:rPr>
      </w:pPr>
      <w:r w:rsidRPr="00542D1E">
        <w:rPr>
          <w:rFonts w:ascii="Arial" w:hAnsi="Arial" w:cs="Arial"/>
          <w:bCs/>
        </w:rPr>
        <w:t xml:space="preserve">A high </w:t>
      </w:r>
      <w:r w:rsidR="00620D59">
        <w:rPr>
          <w:rFonts w:ascii="Arial" w:hAnsi="Arial" w:cs="Arial"/>
          <w:bCs/>
        </w:rPr>
        <w:t xml:space="preserve">raw </w:t>
      </w:r>
      <w:r w:rsidRPr="00542D1E">
        <w:rPr>
          <w:rFonts w:ascii="Arial" w:hAnsi="Arial" w:cs="Arial"/>
          <w:bCs/>
        </w:rPr>
        <w:t xml:space="preserve">egg count is crucial for </w:t>
      </w:r>
      <w:r w:rsidR="00636172">
        <w:rPr>
          <w:rFonts w:ascii="Arial" w:hAnsi="Arial" w:cs="Arial"/>
          <w:bCs/>
        </w:rPr>
        <w:t xml:space="preserve">the performance of the </w:t>
      </w:r>
      <w:r w:rsidRPr="00542D1E">
        <w:rPr>
          <w:rFonts w:ascii="Arial" w:hAnsi="Arial" w:cs="Arial"/>
          <w:bCs/>
        </w:rPr>
        <w:t xml:space="preserve">FECRT to </w:t>
      </w:r>
      <w:r w:rsidR="00D912F6" w:rsidRPr="00542D1E">
        <w:rPr>
          <w:rFonts w:ascii="Arial" w:hAnsi="Arial" w:cs="Arial"/>
          <w:bCs/>
        </w:rPr>
        <w:t xml:space="preserve">statistically </w:t>
      </w:r>
      <w:r w:rsidRPr="00542D1E">
        <w:rPr>
          <w:rFonts w:ascii="Arial" w:hAnsi="Arial" w:cs="Arial"/>
          <w:bCs/>
        </w:rPr>
        <w:t>determin</w:t>
      </w:r>
      <w:r w:rsidR="00D912F6" w:rsidRPr="00542D1E">
        <w:rPr>
          <w:rFonts w:ascii="Arial" w:hAnsi="Arial" w:cs="Arial"/>
          <w:bCs/>
        </w:rPr>
        <w:t>e the egg count reduction</w:t>
      </w:r>
      <w:r w:rsidR="00636172">
        <w:rPr>
          <w:rFonts w:ascii="Arial" w:hAnsi="Arial" w:cs="Arial"/>
          <w:bCs/>
        </w:rPr>
        <w:t xml:space="preserve"> (</w:t>
      </w:r>
      <w:r w:rsidR="00445B6B">
        <w:rPr>
          <w:rFonts w:ascii="Arial" w:hAnsi="Arial" w:cs="Arial"/>
          <w:bCs/>
        </w:rPr>
        <w:t xml:space="preserve">Torgerson et al. 2005; </w:t>
      </w:r>
      <w:proofErr w:type="spellStart"/>
      <w:r w:rsidR="00445B6B">
        <w:rPr>
          <w:rFonts w:ascii="Arial" w:hAnsi="Arial" w:cs="Arial"/>
          <w:bCs/>
        </w:rPr>
        <w:t>Levecke</w:t>
      </w:r>
      <w:proofErr w:type="spellEnd"/>
      <w:r w:rsidR="00445B6B">
        <w:rPr>
          <w:rFonts w:ascii="Arial" w:hAnsi="Arial" w:cs="Arial"/>
          <w:bCs/>
        </w:rPr>
        <w:t xml:space="preserve"> et al. 2015</w:t>
      </w:r>
      <w:r w:rsidR="00636172">
        <w:rPr>
          <w:rFonts w:ascii="Arial" w:hAnsi="Arial" w:cs="Arial"/>
          <w:bCs/>
        </w:rPr>
        <w:t>)</w:t>
      </w:r>
      <w:r w:rsidR="00D912F6" w:rsidRPr="00542D1E">
        <w:rPr>
          <w:rFonts w:ascii="Arial" w:hAnsi="Arial" w:cs="Arial"/>
          <w:bCs/>
        </w:rPr>
        <w:t xml:space="preserve">. </w:t>
      </w:r>
      <w:r w:rsidR="00B25C8C">
        <w:rPr>
          <w:rFonts w:ascii="Arial" w:hAnsi="Arial" w:cs="Arial"/>
          <w:bCs/>
        </w:rPr>
        <w:t xml:space="preserve">Considering </w:t>
      </w:r>
      <w:r w:rsidR="00BC17E5">
        <w:rPr>
          <w:rFonts w:ascii="Arial" w:hAnsi="Arial" w:cs="Arial"/>
          <w:bCs/>
        </w:rPr>
        <w:t xml:space="preserve">this perspective, the examination of composite samples instead of individual samples is superior as raw eggs counts increase depending on the number of patently infected animals included in the composite sample. For performing FECRT to evaluate the flukicidal activity of triclabendazole against </w:t>
      </w:r>
      <w:r w:rsidR="00BC17E5" w:rsidRPr="000223C6">
        <w:rPr>
          <w:rFonts w:ascii="Arial" w:hAnsi="Arial" w:cs="Arial"/>
          <w:bCs/>
          <w:i/>
        </w:rPr>
        <w:t>F. hepatica</w:t>
      </w:r>
      <w:r w:rsidR="00BC17E5">
        <w:rPr>
          <w:rFonts w:ascii="Arial" w:hAnsi="Arial" w:cs="Arial"/>
          <w:bCs/>
        </w:rPr>
        <w:t>, a protocol using 5 g of faeces from 10 individual sheep</w:t>
      </w:r>
      <w:r w:rsidR="00B25C8C">
        <w:rPr>
          <w:rFonts w:ascii="Arial" w:hAnsi="Arial" w:cs="Arial"/>
          <w:bCs/>
        </w:rPr>
        <w:t xml:space="preserve"> (50 g in total)</w:t>
      </w:r>
      <w:r w:rsidR="00BC17E5">
        <w:rPr>
          <w:rFonts w:ascii="Arial" w:hAnsi="Arial" w:cs="Arial"/>
          <w:bCs/>
        </w:rPr>
        <w:t xml:space="preserve"> has been validated (Daniel et al. 2012). </w:t>
      </w:r>
      <w:r w:rsidR="0062595F">
        <w:rPr>
          <w:rFonts w:ascii="Arial" w:hAnsi="Arial" w:cs="Arial"/>
          <w:bCs/>
        </w:rPr>
        <w:t>For the evaluation of</w:t>
      </w:r>
      <w:r w:rsidR="00BC17E5">
        <w:rPr>
          <w:rFonts w:ascii="Arial" w:hAnsi="Arial" w:cs="Arial"/>
          <w:bCs/>
        </w:rPr>
        <w:t xml:space="preserve"> anthelmintic efficacy on herd level, this approach </w:t>
      </w:r>
      <w:r w:rsidR="00B25C8C">
        <w:rPr>
          <w:rFonts w:ascii="Arial" w:hAnsi="Arial" w:cs="Arial"/>
          <w:bCs/>
        </w:rPr>
        <w:t>was shown to narrow</w:t>
      </w:r>
      <w:r w:rsidR="00BC17E5">
        <w:rPr>
          <w:rFonts w:ascii="Arial" w:hAnsi="Arial" w:cs="Arial"/>
          <w:bCs/>
        </w:rPr>
        <w:t xml:space="preserve"> the 95% confidence interval</w:t>
      </w:r>
      <w:r w:rsidR="00B25C8C">
        <w:rPr>
          <w:rFonts w:ascii="Arial" w:hAnsi="Arial" w:cs="Arial"/>
          <w:bCs/>
        </w:rPr>
        <w:t>s</w:t>
      </w:r>
      <w:r w:rsidR="00BC17E5">
        <w:rPr>
          <w:rFonts w:ascii="Arial" w:hAnsi="Arial" w:cs="Arial"/>
          <w:bCs/>
        </w:rPr>
        <w:t xml:space="preserve"> and </w:t>
      </w:r>
      <w:r w:rsidR="00B25C8C">
        <w:rPr>
          <w:rFonts w:ascii="Arial" w:hAnsi="Arial" w:cs="Arial"/>
          <w:bCs/>
        </w:rPr>
        <w:t xml:space="preserve">it </w:t>
      </w:r>
      <w:r w:rsidR="00BC17E5">
        <w:rPr>
          <w:rFonts w:ascii="Arial" w:hAnsi="Arial" w:cs="Arial"/>
          <w:bCs/>
        </w:rPr>
        <w:t xml:space="preserve">is time-saving compared to the examination of individual samples. However, </w:t>
      </w:r>
      <w:r w:rsidR="00B25C8C">
        <w:rPr>
          <w:rFonts w:ascii="Arial" w:hAnsi="Arial" w:cs="Arial"/>
          <w:bCs/>
        </w:rPr>
        <w:t xml:space="preserve">information on variability of egg shedding </w:t>
      </w:r>
      <w:r w:rsidR="000404FC">
        <w:rPr>
          <w:rFonts w:ascii="Arial" w:hAnsi="Arial" w:cs="Arial"/>
          <w:bCs/>
        </w:rPr>
        <w:t>and drug efficacy is lost when composite samples are used. Use of so large amounts of faeces is not possible with the FLUKEFINDER® approach. However, pooling of data from multiple FLUKEFINFER® investigations might help to overcome this limitation.</w:t>
      </w:r>
      <w:r w:rsidR="00E6488D">
        <w:rPr>
          <w:rFonts w:ascii="Arial" w:hAnsi="Arial" w:cs="Arial"/>
          <w:bCs/>
        </w:rPr>
        <w:t xml:space="preserve"> </w:t>
      </w:r>
      <w:bookmarkStart w:id="3" w:name="_Hlk131883586"/>
      <w:r w:rsidR="00E6488D">
        <w:rPr>
          <w:rFonts w:ascii="Arial" w:hAnsi="Arial" w:cs="Arial"/>
          <w:bCs/>
        </w:rPr>
        <w:t xml:space="preserve">The modified FLUKEFINDER® method was able </w:t>
      </w:r>
      <w:r w:rsidR="000D0815">
        <w:rPr>
          <w:rFonts w:ascii="Arial" w:hAnsi="Arial" w:cs="Arial"/>
          <w:bCs/>
        </w:rPr>
        <w:t xml:space="preserve">to </w:t>
      </w:r>
      <w:r w:rsidR="00E6488D">
        <w:rPr>
          <w:rFonts w:ascii="Arial" w:hAnsi="Arial" w:cs="Arial"/>
          <w:bCs/>
        </w:rPr>
        <w:t xml:space="preserve">handle larger amounts of faeces </w:t>
      </w:r>
      <w:r w:rsidR="00A65AB7">
        <w:rPr>
          <w:rFonts w:ascii="Arial" w:hAnsi="Arial" w:cs="Arial"/>
          <w:bCs/>
        </w:rPr>
        <w:t xml:space="preserve">than the </w:t>
      </w:r>
      <w:r w:rsidR="006754CF">
        <w:rPr>
          <w:rFonts w:ascii="Arial" w:hAnsi="Arial" w:cs="Arial"/>
          <w:bCs/>
        </w:rPr>
        <w:t xml:space="preserve">standard FLUKEFINDER® </w:t>
      </w:r>
      <w:r w:rsidR="00E6488D">
        <w:rPr>
          <w:rFonts w:ascii="Arial" w:hAnsi="Arial" w:cs="Arial"/>
          <w:bCs/>
        </w:rPr>
        <w:t xml:space="preserve">by adding </w:t>
      </w:r>
      <w:r w:rsidR="006754CF">
        <w:rPr>
          <w:rFonts w:ascii="Arial" w:hAnsi="Arial" w:cs="Arial"/>
          <w:bCs/>
        </w:rPr>
        <w:t>two</w:t>
      </w:r>
      <w:r w:rsidR="00E6488D">
        <w:rPr>
          <w:rFonts w:ascii="Arial" w:hAnsi="Arial" w:cs="Arial"/>
          <w:bCs/>
        </w:rPr>
        <w:t xml:space="preserve"> sedimentation step</w:t>
      </w:r>
      <w:r w:rsidR="006754CF">
        <w:rPr>
          <w:rFonts w:ascii="Arial" w:hAnsi="Arial" w:cs="Arial"/>
          <w:bCs/>
        </w:rPr>
        <w:t>s</w:t>
      </w:r>
      <w:r w:rsidR="00E6488D">
        <w:rPr>
          <w:rFonts w:ascii="Arial" w:hAnsi="Arial" w:cs="Arial"/>
          <w:bCs/>
        </w:rPr>
        <w:t xml:space="preserve"> </w:t>
      </w:r>
      <w:r w:rsidR="004C5C83">
        <w:rPr>
          <w:rFonts w:ascii="Arial" w:hAnsi="Arial" w:cs="Arial"/>
          <w:bCs/>
        </w:rPr>
        <w:t>at</w:t>
      </w:r>
      <w:r w:rsidR="00E6488D">
        <w:rPr>
          <w:rFonts w:ascii="Arial" w:hAnsi="Arial" w:cs="Arial"/>
          <w:bCs/>
        </w:rPr>
        <w:t xml:space="preserve"> the beginning. This led to increased raw egg counts but apparently eggs were lost in the sedimentation step and EPG values were significantly lower. Moreover, the amount of 10 g faeces might </w:t>
      </w:r>
      <w:r w:rsidR="003C4C6C">
        <w:rPr>
          <w:rFonts w:ascii="Arial" w:hAnsi="Arial" w:cs="Arial"/>
          <w:bCs/>
        </w:rPr>
        <w:t xml:space="preserve">sometimes </w:t>
      </w:r>
      <w:r w:rsidR="00E6488D">
        <w:rPr>
          <w:rFonts w:ascii="Arial" w:hAnsi="Arial" w:cs="Arial"/>
          <w:bCs/>
        </w:rPr>
        <w:t xml:space="preserve">be difficult to collect from </w:t>
      </w:r>
      <w:r w:rsidR="003C4C6C">
        <w:rPr>
          <w:rFonts w:ascii="Arial" w:hAnsi="Arial" w:cs="Arial"/>
          <w:bCs/>
        </w:rPr>
        <w:t>small ruminants</w:t>
      </w:r>
      <w:r w:rsidR="00E6488D">
        <w:rPr>
          <w:rFonts w:ascii="Arial" w:hAnsi="Arial" w:cs="Arial"/>
          <w:bCs/>
        </w:rPr>
        <w:t xml:space="preserve"> under field conditions. </w:t>
      </w:r>
      <w:bookmarkEnd w:id="3"/>
    </w:p>
    <w:p w14:paraId="08BBE143" w14:textId="77777777" w:rsidR="002043C9" w:rsidRPr="006A0D78" w:rsidRDefault="002043C9" w:rsidP="006A24CE">
      <w:pPr>
        <w:pStyle w:val="Listenabsatz"/>
        <w:ind w:left="0" w:firstLine="284"/>
        <w:rPr>
          <w:rFonts w:ascii="Arial" w:hAnsi="Arial" w:cs="Arial"/>
          <w:bCs/>
        </w:rPr>
      </w:pPr>
    </w:p>
    <w:p w14:paraId="23D5E82D" w14:textId="08D47A64" w:rsidR="00754DB2" w:rsidRPr="006A0D78" w:rsidRDefault="00B20EE2" w:rsidP="006A0D78">
      <w:pPr>
        <w:rPr>
          <w:rFonts w:ascii="Arial" w:hAnsi="Arial" w:cs="Arial"/>
          <w:b/>
        </w:rPr>
      </w:pPr>
      <w:r>
        <w:rPr>
          <w:rFonts w:ascii="Arial" w:hAnsi="Arial" w:cs="Arial"/>
          <w:b/>
        </w:rPr>
        <w:t xml:space="preserve">5. </w:t>
      </w:r>
      <w:r w:rsidR="00B50E41" w:rsidRPr="006A0D78">
        <w:rPr>
          <w:rFonts w:ascii="Arial" w:hAnsi="Arial" w:cs="Arial"/>
          <w:b/>
        </w:rPr>
        <w:t>Conclusion</w:t>
      </w:r>
    </w:p>
    <w:p w14:paraId="2DB92BCD" w14:textId="4A8EA2E3" w:rsidR="00E6488D" w:rsidRDefault="008D0670" w:rsidP="006A0D78">
      <w:pPr>
        <w:pStyle w:val="Listenabsatz"/>
        <w:ind w:left="0" w:firstLine="284"/>
        <w:rPr>
          <w:rFonts w:ascii="Arial" w:hAnsi="Arial" w:cs="Arial"/>
        </w:rPr>
      </w:pPr>
      <w:bookmarkStart w:id="4" w:name="_Hlk131884386"/>
      <w:r>
        <w:rPr>
          <w:rFonts w:ascii="Arial" w:hAnsi="Arial" w:cs="Arial"/>
        </w:rPr>
        <w:lastRenderedPageBreak/>
        <w:t xml:space="preserve">Although the sensitivity of the three methods used in the study was comparable, </w:t>
      </w:r>
      <w:r w:rsidR="00E6488D">
        <w:rPr>
          <w:rFonts w:ascii="Arial" w:hAnsi="Arial" w:cs="Arial"/>
        </w:rPr>
        <w:t>both FLUKEFINDER® and modified FLUKEFINDER® are superior to sedimentation</w:t>
      </w:r>
      <w:r>
        <w:rPr>
          <w:rFonts w:ascii="Arial" w:hAnsi="Arial" w:cs="Arial"/>
        </w:rPr>
        <w:t xml:space="preserve"> in terms of egg count data</w:t>
      </w:r>
      <w:r w:rsidR="00E6488D">
        <w:rPr>
          <w:rFonts w:ascii="Arial" w:hAnsi="Arial" w:cs="Arial"/>
        </w:rPr>
        <w:t xml:space="preserve">. </w:t>
      </w:r>
      <w:r>
        <w:rPr>
          <w:rFonts w:ascii="Arial" w:hAnsi="Arial" w:cs="Arial"/>
        </w:rPr>
        <w:t>The</w:t>
      </w:r>
      <w:r w:rsidR="00E6488D">
        <w:rPr>
          <w:rFonts w:ascii="Arial" w:hAnsi="Arial" w:cs="Arial"/>
        </w:rPr>
        <w:t xml:space="preserve"> FLUKEFINDER® </w:t>
      </w:r>
      <w:r>
        <w:rPr>
          <w:rFonts w:ascii="Arial" w:hAnsi="Arial" w:cs="Arial"/>
        </w:rPr>
        <w:t>method had its strength in resulting in the highest EPG value, since loss of eggs during enrichment was minimised. The modified FLUKEFINDER® method resulted in higher raw egg counts</w:t>
      </w:r>
      <w:r w:rsidR="000F72D6">
        <w:rPr>
          <w:rFonts w:ascii="Arial" w:hAnsi="Arial" w:cs="Arial"/>
        </w:rPr>
        <w:t>,</w:t>
      </w:r>
      <w:r>
        <w:rPr>
          <w:rFonts w:ascii="Arial" w:hAnsi="Arial" w:cs="Arial"/>
        </w:rPr>
        <w:t xml:space="preserve"> </w:t>
      </w:r>
      <w:r w:rsidR="004C5C83">
        <w:rPr>
          <w:rFonts w:ascii="Arial" w:hAnsi="Arial" w:cs="Arial"/>
        </w:rPr>
        <w:t>which is beneficial for</w:t>
      </w:r>
      <w:r>
        <w:rPr>
          <w:rFonts w:ascii="Arial" w:hAnsi="Arial" w:cs="Arial"/>
        </w:rPr>
        <w:t xml:space="preserve"> the FECRT. FLUKEFINDER® based approaches should replace sedimentation in all studies for which egg counts are relevant.</w:t>
      </w:r>
    </w:p>
    <w:bookmarkEnd w:id="4"/>
    <w:p w14:paraId="677085C1" w14:textId="77777777" w:rsidR="00044CA5" w:rsidRPr="006A0D78" w:rsidRDefault="00044CA5" w:rsidP="006A24CE">
      <w:pPr>
        <w:pStyle w:val="Listenabsatz"/>
        <w:ind w:left="0" w:firstLine="284"/>
        <w:rPr>
          <w:rFonts w:ascii="Arial" w:hAnsi="Arial" w:cs="Arial"/>
          <w:b/>
        </w:rPr>
      </w:pPr>
    </w:p>
    <w:p w14:paraId="4230FF63" w14:textId="6A2F681F" w:rsidR="00215AE0" w:rsidRDefault="00215AE0" w:rsidP="00215AE0">
      <w:pPr>
        <w:rPr>
          <w:rFonts w:ascii="Arial" w:hAnsi="Arial" w:cs="Arial"/>
          <w:b/>
        </w:rPr>
      </w:pPr>
      <w:r>
        <w:rPr>
          <w:rFonts w:ascii="Arial" w:hAnsi="Arial" w:cs="Arial"/>
          <w:b/>
        </w:rPr>
        <w:t>Funding</w:t>
      </w:r>
    </w:p>
    <w:p w14:paraId="37BA68D2" w14:textId="782ED385" w:rsidR="00215AE0" w:rsidRPr="006A0D78" w:rsidRDefault="00FF7F50" w:rsidP="00546D88">
      <w:pPr>
        <w:ind w:firstLine="284"/>
        <w:rPr>
          <w:rFonts w:ascii="Arial" w:hAnsi="Arial" w:cs="Arial"/>
        </w:rPr>
      </w:pPr>
      <w:r w:rsidRPr="006A0D78">
        <w:rPr>
          <w:rFonts w:ascii="Arial" w:hAnsi="Arial" w:cs="Arial"/>
        </w:rPr>
        <w:t xml:space="preserve">This work was conducted as collaborative </w:t>
      </w:r>
      <w:r>
        <w:rPr>
          <w:rFonts w:ascii="Arial" w:hAnsi="Arial" w:cs="Arial"/>
        </w:rPr>
        <w:t xml:space="preserve">research project of the </w:t>
      </w:r>
      <w:proofErr w:type="spellStart"/>
      <w:r>
        <w:rPr>
          <w:rFonts w:ascii="Arial" w:hAnsi="Arial" w:cs="Arial"/>
        </w:rPr>
        <w:t>Freie</w:t>
      </w:r>
      <w:proofErr w:type="spellEnd"/>
      <w:r>
        <w:rPr>
          <w:rFonts w:ascii="Arial" w:hAnsi="Arial" w:cs="Arial"/>
        </w:rPr>
        <w:t xml:space="preserve"> Universität Berlin and the </w:t>
      </w:r>
      <w:r w:rsidRPr="00FF7F50">
        <w:rPr>
          <w:rFonts w:ascii="Arial" w:hAnsi="Arial" w:cs="Arial"/>
        </w:rPr>
        <w:t xml:space="preserve">Federal Office of Consumer Protection and Food Safety </w:t>
      </w:r>
      <w:r>
        <w:rPr>
          <w:rFonts w:ascii="Arial" w:hAnsi="Arial" w:cs="Arial"/>
        </w:rPr>
        <w:t xml:space="preserve">and </w:t>
      </w:r>
      <w:r w:rsidR="00C968AB">
        <w:rPr>
          <w:rFonts w:ascii="Arial" w:hAnsi="Arial" w:cs="Arial"/>
        </w:rPr>
        <w:t>financially supported</w:t>
      </w:r>
      <w:r w:rsidR="00257277">
        <w:rPr>
          <w:rFonts w:ascii="Arial" w:hAnsi="Arial" w:cs="Arial"/>
        </w:rPr>
        <w:t xml:space="preserve"> </w:t>
      </w:r>
      <w:r>
        <w:rPr>
          <w:rFonts w:ascii="Arial" w:hAnsi="Arial" w:cs="Arial"/>
        </w:rPr>
        <w:t>by the latter under the reference number</w:t>
      </w:r>
      <w:r w:rsidR="002B65E1">
        <w:rPr>
          <w:rFonts w:ascii="Arial" w:hAnsi="Arial" w:cs="Arial"/>
        </w:rPr>
        <w:t xml:space="preserve"> </w:t>
      </w:r>
      <w:r w:rsidR="00F64C61">
        <w:rPr>
          <w:rFonts w:ascii="Arial" w:eastAsia="Times New Roman" w:hAnsi="Arial" w:cs="Arial"/>
          <w:lang w:eastAsia="de-DE"/>
        </w:rPr>
        <w:t>2019000389</w:t>
      </w:r>
      <w:r>
        <w:rPr>
          <w:rFonts w:ascii="Arial" w:hAnsi="Arial" w:cs="Arial"/>
        </w:rPr>
        <w:t>.</w:t>
      </w:r>
    </w:p>
    <w:p w14:paraId="437CEBE6" w14:textId="7E6C2B66" w:rsidR="00215AE0" w:rsidRDefault="00215AE0" w:rsidP="00215AE0">
      <w:pPr>
        <w:rPr>
          <w:rFonts w:ascii="Arial" w:hAnsi="Arial" w:cs="Arial"/>
          <w:b/>
        </w:rPr>
      </w:pPr>
      <w:proofErr w:type="spellStart"/>
      <w:r>
        <w:rPr>
          <w:rFonts w:ascii="Arial" w:hAnsi="Arial" w:cs="Arial"/>
          <w:b/>
        </w:rPr>
        <w:t>CRediT</w:t>
      </w:r>
      <w:proofErr w:type="spellEnd"/>
      <w:r>
        <w:rPr>
          <w:rFonts w:ascii="Arial" w:hAnsi="Arial" w:cs="Arial"/>
          <w:b/>
        </w:rPr>
        <w:t xml:space="preserve"> authorship contribution statement</w:t>
      </w:r>
    </w:p>
    <w:p w14:paraId="16C9D3BB" w14:textId="05B32D87" w:rsidR="00542D1E" w:rsidRDefault="00542D1E" w:rsidP="00215AE0">
      <w:pPr>
        <w:rPr>
          <w:rFonts w:ascii="Arial" w:hAnsi="Arial" w:cs="Arial"/>
        </w:rPr>
      </w:pPr>
      <w:r w:rsidRPr="005D35D5">
        <w:rPr>
          <w:rFonts w:ascii="Arial" w:hAnsi="Arial" w:cs="Arial"/>
        </w:rPr>
        <w:t>Alexandra Kahl</w:t>
      </w:r>
      <w:r>
        <w:rPr>
          <w:rFonts w:ascii="Arial" w:hAnsi="Arial" w:cs="Arial"/>
        </w:rPr>
        <w:t xml:space="preserve">: </w:t>
      </w:r>
      <w:r w:rsidRPr="00542D1E">
        <w:rPr>
          <w:rFonts w:ascii="Arial" w:hAnsi="Arial" w:cs="Arial"/>
        </w:rPr>
        <w:t>Conceptuali</w:t>
      </w:r>
      <w:r>
        <w:rPr>
          <w:rFonts w:ascii="Arial" w:hAnsi="Arial" w:cs="Arial"/>
        </w:rPr>
        <w:t>s</w:t>
      </w:r>
      <w:r w:rsidRPr="00542D1E">
        <w:rPr>
          <w:rFonts w:ascii="Arial" w:hAnsi="Arial" w:cs="Arial"/>
        </w:rPr>
        <w:t>ation</w:t>
      </w:r>
      <w:r>
        <w:rPr>
          <w:rFonts w:ascii="Arial" w:hAnsi="Arial" w:cs="Arial"/>
        </w:rPr>
        <w:t xml:space="preserve">, </w:t>
      </w:r>
      <w:r w:rsidR="00B37A25">
        <w:rPr>
          <w:rFonts w:ascii="Arial" w:hAnsi="Arial" w:cs="Arial"/>
        </w:rPr>
        <w:t>Data curation</w:t>
      </w:r>
      <w:r w:rsidR="00EB1717">
        <w:rPr>
          <w:rFonts w:ascii="Arial" w:hAnsi="Arial" w:cs="Arial"/>
        </w:rPr>
        <w:t xml:space="preserve">, </w:t>
      </w:r>
      <w:r w:rsidRPr="00542D1E">
        <w:rPr>
          <w:rFonts w:ascii="Arial" w:hAnsi="Arial" w:cs="Arial"/>
        </w:rPr>
        <w:t>Methodology</w:t>
      </w:r>
      <w:r>
        <w:rPr>
          <w:rFonts w:ascii="Arial" w:hAnsi="Arial" w:cs="Arial"/>
        </w:rPr>
        <w:t>, Formal analysis, Investigation, Writing – Original Draft</w:t>
      </w:r>
    </w:p>
    <w:p w14:paraId="2FF8D896" w14:textId="7CFD27BC" w:rsidR="00542D1E" w:rsidRDefault="00542D1E" w:rsidP="00542D1E">
      <w:pPr>
        <w:rPr>
          <w:rFonts w:ascii="Arial" w:hAnsi="Arial" w:cs="Arial"/>
        </w:rPr>
      </w:pPr>
      <w:r>
        <w:rPr>
          <w:rFonts w:ascii="Arial" w:hAnsi="Arial" w:cs="Arial"/>
        </w:rPr>
        <w:t xml:space="preserve">Jürgen Krücken: </w:t>
      </w:r>
      <w:r w:rsidRPr="00542D1E">
        <w:rPr>
          <w:rFonts w:ascii="Arial" w:hAnsi="Arial" w:cs="Arial"/>
        </w:rPr>
        <w:t>Conceptuali</w:t>
      </w:r>
      <w:r>
        <w:rPr>
          <w:rFonts w:ascii="Arial" w:hAnsi="Arial" w:cs="Arial"/>
        </w:rPr>
        <w:t>s</w:t>
      </w:r>
      <w:r w:rsidRPr="00542D1E">
        <w:rPr>
          <w:rFonts w:ascii="Arial" w:hAnsi="Arial" w:cs="Arial"/>
        </w:rPr>
        <w:t>ation</w:t>
      </w:r>
      <w:r>
        <w:rPr>
          <w:rFonts w:ascii="Arial" w:hAnsi="Arial" w:cs="Arial"/>
        </w:rPr>
        <w:t xml:space="preserve">, </w:t>
      </w:r>
      <w:r w:rsidR="00EB1717">
        <w:rPr>
          <w:rFonts w:ascii="Arial" w:hAnsi="Arial" w:cs="Arial"/>
        </w:rPr>
        <w:t>Funding acquisition,</w:t>
      </w:r>
      <w:r w:rsidR="00EB1717">
        <w:rPr>
          <w:rFonts w:ascii="Arial" w:hAnsi="Arial" w:cs="Arial"/>
        </w:rPr>
        <w:t xml:space="preserve"> </w:t>
      </w:r>
      <w:bookmarkStart w:id="5" w:name="_GoBack"/>
      <w:bookmarkEnd w:id="5"/>
      <w:r w:rsidRPr="00542D1E">
        <w:rPr>
          <w:rFonts w:ascii="Arial" w:hAnsi="Arial" w:cs="Arial"/>
        </w:rPr>
        <w:t>Methodology</w:t>
      </w:r>
      <w:r>
        <w:rPr>
          <w:rFonts w:ascii="Arial" w:hAnsi="Arial" w:cs="Arial"/>
        </w:rPr>
        <w:t xml:space="preserve">, Formal analysis, Writing – Original Draft, Validation, </w:t>
      </w:r>
      <w:r w:rsidRPr="00542D1E">
        <w:rPr>
          <w:rFonts w:ascii="Arial" w:hAnsi="Arial" w:cs="Arial"/>
        </w:rPr>
        <w:t>Visuali</w:t>
      </w:r>
      <w:r>
        <w:rPr>
          <w:rFonts w:ascii="Arial" w:hAnsi="Arial" w:cs="Arial"/>
        </w:rPr>
        <w:t>s</w:t>
      </w:r>
      <w:r w:rsidRPr="00542D1E">
        <w:rPr>
          <w:rFonts w:ascii="Arial" w:hAnsi="Arial" w:cs="Arial"/>
        </w:rPr>
        <w:t>ation</w:t>
      </w:r>
      <w:r w:rsidR="002B65E1">
        <w:rPr>
          <w:rFonts w:ascii="Arial" w:hAnsi="Arial" w:cs="Arial"/>
        </w:rPr>
        <w:t xml:space="preserve">; </w:t>
      </w:r>
      <w:r w:rsidR="002B65E1" w:rsidRPr="00542D1E">
        <w:rPr>
          <w:rFonts w:ascii="Arial" w:hAnsi="Arial" w:cs="Arial"/>
        </w:rPr>
        <w:t>Project administration</w:t>
      </w:r>
    </w:p>
    <w:p w14:paraId="53EF0ED9" w14:textId="6D3A4B7C" w:rsidR="00542D1E" w:rsidRDefault="00542D1E" w:rsidP="00542D1E">
      <w:pPr>
        <w:rPr>
          <w:rFonts w:ascii="Arial" w:hAnsi="Arial" w:cs="Arial"/>
        </w:rPr>
      </w:pPr>
      <w:r>
        <w:rPr>
          <w:rFonts w:ascii="Arial" w:hAnsi="Arial" w:cs="Arial"/>
        </w:rPr>
        <w:t xml:space="preserve">Georg von Samson-Himmelstjerna: </w:t>
      </w:r>
      <w:r w:rsidRPr="00542D1E">
        <w:rPr>
          <w:rFonts w:ascii="Arial" w:hAnsi="Arial" w:cs="Arial"/>
        </w:rPr>
        <w:t>Conceptuali</w:t>
      </w:r>
      <w:r>
        <w:rPr>
          <w:rFonts w:ascii="Arial" w:hAnsi="Arial" w:cs="Arial"/>
        </w:rPr>
        <w:t>s</w:t>
      </w:r>
      <w:r w:rsidRPr="00542D1E">
        <w:rPr>
          <w:rFonts w:ascii="Arial" w:hAnsi="Arial" w:cs="Arial"/>
        </w:rPr>
        <w:t>ation</w:t>
      </w:r>
      <w:r>
        <w:rPr>
          <w:rFonts w:ascii="Arial" w:hAnsi="Arial" w:cs="Arial"/>
        </w:rPr>
        <w:t xml:space="preserve">, </w:t>
      </w:r>
      <w:r w:rsidR="00EB1717">
        <w:rPr>
          <w:rFonts w:ascii="Arial" w:hAnsi="Arial" w:cs="Arial"/>
        </w:rPr>
        <w:t>Funding acquisition,</w:t>
      </w:r>
      <w:r w:rsidR="00EB1717">
        <w:rPr>
          <w:rFonts w:ascii="Arial" w:hAnsi="Arial" w:cs="Arial"/>
        </w:rPr>
        <w:t xml:space="preserve"> </w:t>
      </w:r>
      <w:r w:rsidRPr="00542D1E">
        <w:rPr>
          <w:rFonts w:ascii="Arial" w:hAnsi="Arial" w:cs="Arial"/>
        </w:rPr>
        <w:t>Methodology</w:t>
      </w:r>
      <w:r>
        <w:rPr>
          <w:rFonts w:ascii="Arial" w:hAnsi="Arial" w:cs="Arial"/>
        </w:rPr>
        <w:t xml:space="preserve">, Formal analysis, Writing – Original Draft, </w:t>
      </w:r>
      <w:r w:rsidRPr="00542D1E">
        <w:rPr>
          <w:rFonts w:ascii="Arial" w:hAnsi="Arial" w:cs="Arial"/>
        </w:rPr>
        <w:t>Project administration</w:t>
      </w:r>
    </w:p>
    <w:p w14:paraId="5E59D190" w14:textId="6F387DA6" w:rsidR="00542D1E" w:rsidRDefault="00542D1E" w:rsidP="00542D1E">
      <w:pPr>
        <w:rPr>
          <w:rFonts w:ascii="Arial" w:hAnsi="Arial" w:cs="Arial"/>
        </w:rPr>
      </w:pPr>
      <w:r>
        <w:rPr>
          <w:rFonts w:ascii="Arial" w:hAnsi="Arial" w:cs="Arial"/>
        </w:rPr>
        <w:t xml:space="preserve">Christina Helm: </w:t>
      </w:r>
      <w:r w:rsidRPr="00542D1E">
        <w:rPr>
          <w:rFonts w:ascii="Arial" w:hAnsi="Arial" w:cs="Arial"/>
        </w:rPr>
        <w:t>Conceptuali</w:t>
      </w:r>
      <w:r>
        <w:rPr>
          <w:rFonts w:ascii="Arial" w:hAnsi="Arial" w:cs="Arial"/>
        </w:rPr>
        <w:t>s</w:t>
      </w:r>
      <w:r w:rsidRPr="00542D1E">
        <w:rPr>
          <w:rFonts w:ascii="Arial" w:hAnsi="Arial" w:cs="Arial"/>
        </w:rPr>
        <w:t>ation</w:t>
      </w:r>
      <w:r>
        <w:rPr>
          <w:rFonts w:ascii="Arial" w:hAnsi="Arial" w:cs="Arial"/>
        </w:rPr>
        <w:t>, Investigation, Writing – Original Draft</w:t>
      </w:r>
    </w:p>
    <w:p w14:paraId="6539313A" w14:textId="68336E17" w:rsidR="00542D1E" w:rsidRDefault="00542D1E" w:rsidP="00542D1E">
      <w:pPr>
        <w:rPr>
          <w:rFonts w:ascii="Arial" w:hAnsi="Arial" w:cs="Arial"/>
        </w:rPr>
      </w:pPr>
      <w:r>
        <w:rPr>
          <w:rFonts w:ascii="Arial" w:hAnsi="Arial" w:cs="Arial"/>
        </w:rPr>
        <w:t xml:space="preserve">Stephan Steuber: </w:t>
      </w:r>
      <w:r w:rsidR="002B65E1" w:rsidRPr="00542D1E">
        <w:rPr>
          <w:rFonts w:ascii="Arial" w:hAnsi="Arial" w:cs="Arial"/>
        </w:rPr>
        <w:t>Conceptuali</w:t>
      </w:r>
      <w:r w:rsidR="002B65E1">
        <w:rPr>
          <w:rFonts w:ascii="Arial" w:hAnsi="Arial" w:cs="Arial"/>
        </w:rPr>
        <w:t>s</w:t>
      </w:r>
      <w:r w:rsidR="002B65E1" w:rsidRPr="00542D1E">
        <w:rPr>
          <w:rFonts w:ascii="Arial" w:hAnsi="Arial" w:cs="Arial"/>
        </w:rPr>
        <w:t>ation</w:t>
      </w:r>
      <w:r w:rsidR="002B65E1">
        <w:rPr>
          <w:rFonts w:ascii="Arial" w:hAnsi="Arial" w:cs="Arial"/>
        </w:rPr>
        <w:t>,</w:t>
      </w:r>
      <w:r w:rsidR="002B65E1" w:rsidRPr="00542D1E">
        <w:rPr>
          <w:rFonts w:ascii="Arial" w:hAnsi="Arial" w:cs="Arial"/>
        </w:rPr>
        <w:t xml:space="preserve"> </w:t>
      </w:r>
      <w:r w:rsidRPr="00542D1E">
        <w:rPr>
          <w:rFonts w:ascii="Arial" w:hAnsi="Arial" w:cs="Arial"/>
        </w:rPr>
        <w:t>Funding acquisition</w:t>
      </w:r>
      <w:r>
        <w:rPr>
          <w:rFonts w:ascii="Arial" w:hAnsi="Arial" w:cs="Arial"/>
        </w:rPr>
        <w:t xml:space="preserve">, </w:t>
      </w:r>
      <w:r w:rsidRPr="00542D1E">
        <w:rPr>
          <w:rFonts w:ascii="Arial" w:hAnsi="Arial" w:cs="Arial"/>
        </w:rPr>
        <w:t>Writing - Review &amp; Editing</w:t>
      </w:r>
    </w:p>
    <w:p w14:paraId="41EB2387" w14:textId="1771E13B" w:rsidR="00542D1E" w:rsidRDefault="00542D1E" w:rsidP="00542D1E">
      <w:pPr>
        <w:rPr>
          <w:rFonts w:ascii="Arial" w:hAnsi="Arial" w:cs="Arial"/>
        </w:rPr>
      </w:pPr>
      <w:proofErr w:type="spellStart"/>
      <w:r>
        <w:rPr>
          <w:rFonts w:ascii="Arial" w:hAnsi="Arial" w:cs="Arial"/>
        </w:rPr>
        <w:t>Wiebke</w:t>
      </w:r>
      <w:proofErr w:type="spellEnd"/>
      <w:r>
        <w:rPr>
          <w:rFonts w:ascii="Arial" w:hAnsi="Arial" w:cs="Arial"/>
        </w:rPr>
        <w:t xml:space="preserve"> </w:t>
      </w:r>
      <w:proofErr w:type="spellStart"/>
      <w:r>
        <w:rPr>
          <w:rFonts w:ascii="Arial" w:hAnsi="Arial" w:cs="Arial"/>
        </w:rPr>
        <w:t>Weiher</w:t>
      </w:r>
      <w:proofErr w:type="spellEnd"/>
      <w:r>
        <w:rPr>
          <w:rFonts w:ascii="Arial" w:hAnsi="Arial" w:cs="Arial"/>
        </w:rPr>
        <w:t xml:space="preserve">: </w:t>
      </w:r>
      <w:r w:rsidRPr="00542D1E">
        <w:rPr>
          <w:rFonts w:ascii="Arial" w:hAnsi="Arial" w:cs="Arial"/>
        </w:rPr>
        <w:t>Funding acquisition</w:t>
      </w:r>
      <w:r>
        <w:rPr>
          <w:rFonts w:ascii="Arial" w:hAnsi="Arial" w:cs="Arial"/>
        </w:rPr>
        <w:t xml:space="preserve">, </w:t>
      </w:r>
      <w:r w:rsidRPr="00542D1E">
        <w:rPr>
          <w:rFonts w:ascii="Arial" w:hAnsi="Arial" w:cs="Arial"/>
        </w:rPr>
        <w:t>Writing - Review &amp; Editing</w:t>
      </w:r>
    </w:p>
    <w:p w14:paraId="06DA510E" w14:textId="08B00667" w:rsidR="00542D1E" w:rsidRDefault="00542D1E" w:rsidP="00542D1E">
      <w:pPr>
        <w:rPr>
          <w:rFonts w:ascii="Arial" w:hAnsi="Arial" w:cs="Arial"/>
        </w:rPr>
      </w:pPr>
      <w:r>
        <w:rPr>
          <w:rFonts w:ascii="Arial" w:hAnsi="Arial" w:cs="Arial"/>
        </w:rPr>
        <w:t xml:space="preserve">Werner Terhalle: </w:t>
      </w:r>
      <w:r w:rsidRPr="00542D1E">
        <w:rPr>
          <w:rFonts w:ascii="Arial" w:hAnsi="Arial" w:cs="Arial"/>
        </w:rPr>
        <w:t>Funding acquisition</w:t>
      </w:r>
      <w:r>
        <w:rPr>
          <w:rFonts w:ascii="Arial" w:hAnsi="Arial" w:cs="Arial"/>
        </w:rPr>
        <w:t xml:space="preserve">, </w:t>
      </w:r>
      <w:r w:rsidRPr="00542D1E">
        <w:rPr>
          <w:rFonts w:ascii="Arial" w:hAnsi="Arial" w:cs="Arial"/>
        </w:rPr>
        <w:t>Writing - Review &amp; Editing</w:t>
      </w:r>
    </w:p>
    <w:p w14:paraId="3882560A" w14:textId="01D50EE0" w:rsidR="00542D1E" w:rsidRDefault="00542D1E" w:rsidP="00542D1E">
      <w:pPr>
        <w:rPr>
          <w:rFonts w:ascii="Arial" w:hAnsi="Arial" w:cs="Arial"/>
        </w:rPr>
      </w:pPr>
      <w:r>
        <w:rPr>
          <w:rFonts w:ascii="Arial" w:hAnsi="Arial" w:cs="Arial"/>
        </w:rPr>
        <w:t xml:space="preserve">Jane Hodgkinson: Resources, </w:t>
      </w:r>
      <w:r w:rsidRPr="00542D1E">
        <w:rPr>
          <w:rFonts w:ascii="Arial" w:hAnsi="Arial" w:cs="Arial"/>
        </w:rPr>
        <w:t>Writing - Review &amp; Editing</w:t>
      </w:r>
    </w:p>
    <w:p w14:paraId="65A84B90" w14:textId="571635C8" w:rsidR="00542D1E" w:rsidRDefault="00542D1E" w:rsidP="00542D1E">
      <w:pPr>
        <w:rPr>
          <w:rFonts w:ascii="Arial" w:hAnsi="Arial" w:cs="Arial"/>
        </w:rPr>
      </w:pPr>
      <w:r>
        <w:rPr>
          <w:rFonts w:ascii="Arial" w:hAnsi="Arial" w:cs="Arial"/>
        </w:rPr>
        <w:t xml:space="preserve">Diana Williams: Resources, </w:t>
      </w:r>
      <w:r w:rsidRPr="00542D1E">
        <w:rPr>
          <w:rFonts w:ascii="Arial" w:hAnsi="Arial" w:cs="Arial"/>
        </w:rPr>
        <w:t>Writing - Review &amp; Editing</w:t>
      </w:r>
    </w:p>
    <w:p w14:paraId="3D0D3195" w14:textId="151DE09D" w:rsidR="00542D1E" w:rsidRDefault="00542D1E" w:rsidP="00542D1E">
      <w:pPr>
        <w:rPr>
          <w:rFonts w:ascii="Arial" w:hAnsi="Arial" w:cs="Arial"/>
        </w:rPr>
      </w:pPr>
    </w:p>
    <w:p w14:paraId="26E97D47" w14:textId="5FB22A09" w:rsidR="00215AE0" w:rsidRDefault="00215AE0" w:rsidP="00215AE0">
      <w:pPr>
        <w:rPr>
          <w:rFonts w:ascii="Arial" w:hAnsi="Arial" w:cs="Arial"/>
          <w:b/>
        </w:rPr>
      </w:pPr>
      <w:r>
        <w:rPr>
          <w:rFonts w:ascii="Arial" w:hAnsi="Arial" w:cs="Arial"/>
          <w:b/>
        </w:rPr>
        <w:t>Declaration of Competing Interest</w:t>
      </w:r>
    </w:p>
    <w:p w14:paraId="51039793" w14:textId="037D997D" w:rsidR="00215AE0" w:rsidRPr="006A0D78" w:rsidRDefault="00215AE0" w:rsidP="00360BFC">
      <w:pPr>
        <w:ind w:firstLine="284"/>
        <w:rPr>
          <w:rFonts w:ascii="Arial" w:hAnsi="Arial" w:cs="Arial"/>
        </w:rPr>
      </w:pPr>
      <w:r>
        <w:rPr>
          <w:rFonts w:ascii="Arial" w:hAnsi="Arial" w:cs="Arial"/>
        </w:rPr>
        <w:t xml:space="preserve">The authors declare </w:t>
      </w:r>
      <w:r w:rsidR="007C1402">
        <w:rPr>
          <w:rFonts w:ascii="Arial" w:hAnsi="Arial" w:cs="Arial"/>
        </w:rPr>
        <w:t>that they have no competing financial interests or personal relationships that are related to the work reported in this publication.</w:t>
      </w:r>
    </w:p>
    <w:p w14:paraId="3E82A5B7" w14:textId="0A2F3AD3" w:rsidR="00B50E41" w:rsidRPr="006A0D78" w:rsidRDefault="00B50E41" w:rsidP="006A0D78">
      <w:pPr>
        <w:rPr>
          <w:rFonts w:ascii="Arial" w:hAnsi="Arial" w:cs="Arial"/>
        </w:rPr>
      </w:pPr>
      <w:r w:rsidRPr="006A0D78">
        <w:rPr>
          <w:rFonts w:ascii="Arial" w:hAnsi="Arial" w:cs="Arial"/>
          <w:b/>
        </w:rPr>
        <w:t>Acknowledgements</w:t>
      </w:r>
    </w:p>
    <w:p w14:paraId="51651C2D" w14:textId="3E3869ED" w:rsidR="00FF2A0B" w:rsidRDefault="007C1402" w:rsidP="00360BFC">
      <w:pPr>
        <w:ind w:firstLine="284"/>
        <w:rPr>
          <w:rFonts w:ascii="Arial" w:hAnsi="Arial" w:cs="Arial"/>
        </w:rPr>
      </w:pPr>
      <w:r>
        <w:rPr>
          <w:rFonts w:ascii="Arial" w:hAnsi="Arial" w:cs="Arial"/>
        </w:rPr>
        <w:t xml:space="preserve">The authors would like to thank </w:t>
      </w:r>
      <w:r w:rsidR="00CD234B">
        <w:rPr>
          <w:rFonts w:ascii="Arial" w:hAnsi="Arial" w:cs="Arial"/>
        </w:rPr>
        <w:t>Sabrina Ramünke</w:t>
      </w:r>
      <w:r w:rsidR="0094470E">
        <w:rPr>
          <w:rFonts w:ascii="Arial" w:hAnsi="Arial" w:cs="Arial"/>
        </w:rPr>
        <w:t xml:space="preserve"> (</w:t>
      </w:r>
      <w:proofErr w:type="spellStart"/>
      <w:r w:rsidR="0094470E">
        <w:rPr>
          <w:rFonts w:ascii="Arial" w:hAnsi="Arial" w:cs="Arial"/>
        </w:rPr>
        <w:t>Freie</w:t>
      </w:r>
      <w:proofErr w:type="spellEnd"/>
      <w:r w:rsidR="0094470E">
        <w:rPr>
          <w:rFonts w:ascii="Arial" w:hAnsi="Arial" w:cs="Arial"/>
        </w:rPr>
        <w:t xml:space="preserve"> Universität Berlin)</w:t>
      </w:r>
      <w:r w:rsidR="00CD234B">
        <w:rPr>
          <w:rFonts w:ascii="Arial" w:hAnsi="Arial" w:cs="Arial"/>
        </w:rPr>
        <w:t xml:space="preserve"> for assistance in the experimental infection of lam</w:t>
      </w:r>
      <w:r w:rsidR="002B65E1">
        <w:rPr>
          <w:rFonts w:ascii="Arial" w:hAnsi="Arial" w:cs="Arial"/>
        </w:rPr>
        <w:t>b</w:t>
      </w:r>
      <w:r w:rsidR="00CD234B">
        <w:rPr>
          <w:rFonts w:ascii="Arial" w:hAnsi="Arial" w:cs="Arial"/>
        </w:rPr>
        <w:t xml:space="preserve">s with </w:t>
      </w:r>
      <w:r w:rsidR="00CD234B" w:rsidRPr="005D35D5">
        <w:rPr>
          <w:rFonts w:ascii="Arial" w:hAnsi="Arial" w:cs="Arial"/>
          <w:i/>
        </w:rPr>
        <w:t>F. hepatica</w:t>
      </w:r>
      <w:r w:rsidR="00CD234B">
        <w:rPr>
          <w:rFonts w:ascii="Arial" w:hAnsi="Arial" w:cs="Arial"/>
        </w:rPr>
        <w:t xml:space="preserve"> </w:t>
      </w:r>
      <w:proofErr w:type="spellStart"/>
      <w:r w:rsidR="00CD234B">
        <w:rPr>
          <w:rFonts w:ascii="Arial" w:hAnsi="Arial" w:cs="Arial"/>
        </w:rPr>
        <w:t>metacercariae</w:t>
      </w:r>
      <w:proofErr w:type="spellEnd"/>
      <w:r w:rsidR="00CD234B">
        <w:rPr>
          <w:rFonts w:ascii="Arial" w:hAnsi="Arial" w:cs="Arial"/>
        </w:rPr>
        <w:t xml:space="preserve"> and Paula </w:t>
      </w:r>
      <w:proofErr w:type="spellStart"/>
      <w:r w:rsidR="00CD234B">
        <w:rPr>
          <w:rFonts w:ascii="Arial" w:hAnsi="Arial" w:cs="Arial"/>
        </w:rPr>
        <w:t>Ehnert</w:t>
      </w:r>
      <w:proofErr w:type="spellEnd"/>
      <w:r w:rsidR="0094470E">
        <w:rPr>
          <w:rFonts w:ascii="Arial" w:hAnsi="Arial" w:cs="Arial"/>
        </w:rPr>
        <w:t xml:space="preserve"> (</w:t>
      </w:r>
      <w:proofErr w:type="spellStart"/>
      <w:r w:rsidR="0094470E">
        <w:rPr>
          <w:rFonts w:ascii="Arial" w:hAnsi="Arial" w:cs="Arial"/>
        </w:rPr>
        <w:t>Freie</w:t>
      </w:r>
      <w:proofErr w:type="spellEnd"/>
      <w:r w:rsidR="0094470E">
        <w:rPr>
          <w:rFonts w:ascii="Arial" w:hAnsi="Arial" w:cs="Arial"/>
        </w:rPr>
        <w:t xml:space="preserve"> Universität Berlin)</w:t>
      </w:r>
      <w:r w:rsidR="00CD234B">
        <w:rPr>
          <w:rFonts w:ascii="Arial" w:hAnsi="Arial" w:cs="Arial"/>
        </w:rPr>
        <w:t xml:space="preserve"> for assistance in the specificity and sensitivity </w:t>
      </w:r>
      <w:r w:rsidR="0094470E">
        <w:rPr>
          <w:rFonts w:ascii="Arial" w:hAnsi="Arial" w:cs="Arial"/>
        </w:rPr>
        <w:t>estimation sub-project</w:t>
      </w:r>
      <w:r w:rsidR="00CD234B">
        <w:rPr>
          <w:rFonts w:ascii="Arial" w:hAnsi="Arial" w:cs="Arial"/>
        </w:rPr>
        <w:t>.</w:t>
      </w:r>
    </w:p>
    <w:p w14:paraId="15446C16" w14:textId="7CF34A4D" w:rsidR="00360BFC" w:rsidRDefault="00360BFC" w:rsidP="00360BFC">
      <w:pPr>
        <w:rPr>
          <w:rFonts w:ascii="Arial" w:hAnsi="Arial" w:cs="Arial"/>
        </w:rPr>
      </w:pPr>
    </w:p>
    <w:p w14:paraId="1C7662A9" w14:textId="4E829217" w:rsidR="00360BFC" w:rsidRDefault="00360BFC" w:rsidP="00360BFC">
      <w:pPr>
        <w:rPr>
          <w:rFonts w:ascii="Arial" w:hAnsi="Arial" w:cs="Arial"/>
          <w:b/>
        </w:rPr>
      </w:pPr>
      <w:r w:rsidRPr="00360BFC">
        <w:rPr>
          <w:rFonts w:ascii="Arial" w:hAnsi="Arial" w:cs="Arial"/>
          <w:b/>
        </w:rPr>
        <w:t>Appendix</w:t>
      </w:r>
    </w:p>
    <w:p w14:paraId="6BCC004A" w14:textId="324F4DB1" w:rsidR="00360BFC" w:rsidRPr="00360BFC" w:rsidRDefault="00360BFC" w:rsidP="00360BFC">
      <w:pPr>
        <w:pStyle w:val="StandardWeb"/>
        <w:rPr>
          <w:rFonts w:ascii="Arial" w:hAnsi="Arial" w:cs="Arial"/>
          <w:color w:val="000000"/>
          <w:sz w:val="22"/>
          <w:szCs w:val="22"/>
          <w:lang w:val="en-US"/>
        </w:rPr>
      </w:pPr>
      <w:r w:rsidRPr="00360BFC">
        <w:rPr>
          <w:rFonts w:ascii="Arial" w:hAnsi="Arial" w:cs="Arial"/>
          <w:color w:val="000000"/>
          <w:sz w:val="22"/>
          <w:szCs w:val="22"/>
          <w:lang w:val="en-US"/>
        </w:rPr>
        <w:t>Table S1. Raw egg counts of all biological and technical replicates for sensitivity estimation</w:t>
      </w:r>
    </w:p>
    <w:p w14:paraId="0C33F72B" w14:textId="61206BD1" w:rsidR="00360BFC" w:rsidRPr="00360BFC" w:rsidRDefault="00360BFC" w:rsidP="00360BFC">
      <w:pPr>
        <w:pStyle w:val="StandardWeb"/>
        <w:rPr>
          <w:rFonts w:ascii="Arial" w:hAnsi="Arial" w:cs="Arial"/>
          <w:color w:val="000000"/>
          <w:sz w:val="22"/>
          <w:szCs w:val="22"/>
          <w:lang w:val="en-US"/>
        </w:rPr>
      </w:pPr>
      <w:r w:rsidRPr="00360BFC">
        <w:rPr>
          <w:rFonts w:ascii="Arial" w:hAnsi="Arial" w:cs="Arial"/>
          <w:color w:val="000000"/>
          <w:sz w:val="22"/>
          <w:szCs w:val="22"/>
          <w:lang w:val="en-US"/>
        </w:rPr>
        <w:lastRenderedPageBreak/>
        <w:t>Table S2. Eggs per gram levels of all biological and technical replicates for sensitivity estimation</w:t>
      </w:r>
    </w:p>
    <w:p w14:paraId="409DEFD5" w14:textId="03BBB1C1" w:rsidR="00360BFC" w:rsidRPr="00360BFC" w:rsidRDefault="00360BFC" w:rsidP="00360BFC">
      <w:pPr>
        <w:pStyle w:val="StandardWeb"/>
        <w:rPr>
          <w:rFonts w:ascii="Arial" w:hAnsi="Arial" w:cs="Arial"/>
          <w:color w:val="000000"/>
          <w:sz w:val="22"/>
          <w:szCs w:val="22"/>
          <w:lang w:val="en-US"/>
        </w:rPr>
      </w:pPr>
      <w:r w:rsidRPr="00360BFC">
        <w:rPr>
          <w:rFonts w:ascii="Arial" w:hAnsi="Arial" w:cs="Arial"/>
          <w:color w:val="000000"/>
          <w:sz w:val="22"/>
          <w:szCs w:val="22"/>
          <w:lang w:val="en-US"/>
        </w:rPr>
        <w:t>Table S3. Results of systematic evaluation of sensitivity and specifi</w:t>
      </w:r>
      <w:r>
        <w:rPr>
          <w:rFonts w:ascii="Arial" w:hAnsi="Arial" w:cs="Arial"/>
          <w:color w:val="000000"/>
          <w:sz w:val="22"/>
          <w:szCs w:val="22"/>
          <w:lang w:val="en-US"/>
        </w:rPr>
        <w:t>ci</w:t>
      </w:r>
      <w:r w:rsidRPr="00360BFC">
        <w:rPr>
          <w:rFonts w:ascii="Arial" w:hAnsi="Arial" w:cs="Arial"/>
          <w:color w:val="000000"/>
          <w:sz w:val="22"/>
          <w:szCs w:val="22"/>
          <w:lang w:val="en-US"/>
        </w:rPr>
        <w:t>ty with defined positive and negative samples</w:t>
      </w:r>
    </w:p>
    <w:p w14:paraId="022B6A6E" w14:textId="77777777" w:rsidR="00360BFC" w:rsidRPr="00360BFC" w:rsidRDefault="00360BFC" w:rsidP="00360BFC">
      <w:pPr>
        <w:rPr>
          <w:rFonts w:ascii="Arial" w:hAnsi="Arial" w:cs="Arial"/>
          <w:b/>
          <w:lang w:val="en-US"/>
        </w:rPr>
      </w:pPr>
    </w:p>
    <w:p w14:paraId="0DB062D8" w14:textId="77777777" w:rsidR="007C1402" w:rsidRPr="006A0D78" w:rsidRDefault="007C1402" w:rsidP="00FF2A0B">
      <w:pPr>
        <w:pStyle w:val="Listenabsatz"/>
        <w:ind w:left="360"/>
        <w:rPr>
          <w:rFonts w:ascii="Arial" w:hAnsi="Arial" w:cs="Arial"/>
        </w:rPr>
      </w:pPr>
    </w:p>
    <w:p w14:paraId="6CB91CF8" w14:textId="1EEE1015" w:rsidR="00726F05" w:rsidRPr="007E1D3B" w:rsidRDefault="007B54DE" w:rsidP="00726F05">
      <w:pPr>
        <w:pStyle w:val="Listenabsatz"/>
        <w:numPr>
          <w:ilvl w:val="0"/>
          <w:numId w:val="3"/>
        </w:numPr>
        <w:rPr>
          <w:rFonts w:ascii="Arial" w:hAnsi="Arial" w:cs="Arial"/>
          <w:b/>
        </w:rPr>
      </w:pPr>
      <w:r w:rsidRPr="006A0D78">
        <w:rPr>
          <w:rFonts w:ascii="Arial" w:hAnsi="Arial" w:cs="Arial"/>
          <w:b/>
        </w:rPr>
        <w:t>References</w:t>
      </w:r>
    </w:p>
    <w:p w14:paraId="22F846A6"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lang w:val="de-DE"/>
        </w:rPr>
        <w:t>Alstedt</w:t>
      </w:r>
      <w:proofErr w:type="spellEnd"/>
      <w:r w:rsidRPr="00DE3625">
        <w:rPr>
          <w:rFonts w:ascii="Arial" w:hAnsi="Arial" w:cs="Arial"/>
          <w:lang w:val="de-DE"/>
        </w:rPr>
        <w:t xml:space="preserve">, U., Voigt, K., Jäger, M.C., Knubben-Schweizer, G., </w:t>
      </w:r>
      <w:proofErr w:type="spellStart"/>
      <w:r w:rsidRPr="00DE3625">
        <w:rPr>
          <w:rFonts w:ascii="Arial" w:hAnsi="Arial" w:cs="Arial"/>
          <w:lang w:val="de-DE"/>
        </w:rPr>
        <w:t>Zablotski</w:t>
      </w:r>
      <w:proofErr w:type="spellEnd"/>
      <w:r w:rsidRPr="00DE3625">
        <w:rPr>
          <w:rFonts w:ascii="Arial" w:hAnsi="Arial" w:cs="Arial"/>
          <w:lang w:val="de-DE"/>
        </w:rPr>
        <w:t xml:space="preserve">, Y., Strube, C., Wenzel, C., 2022. </w:t>
      </w:r>
      <w:r w:rsidRPr="00DE3625">
        <w:rPr>
          <w:rFonts w:ascii="Arial" w:hAnsi="Arial" w:cs="Arial"/>
        </w:rPr>
        <w:t>Rumen and Liver Fluke Infections in Sheep and Goats in Northern and Southern Germany. Animals (Basel)</w:t>
      </w:r>
      <w:r w:rsidRPr="00DE3625">
        <w:rPr>
          <w:rFonts w:ascii="Arial" w:hAnsi="Arial" w:cs="Arial"/>
          <w:i/>
          <w:iCs/>
        </w:rPr>
        <w:t xml:space="preserve"> </w:t>
      </w:r>
      <w:r w:rsidRPr="00DE3625">
        <w:rPr>
          <w:rFonts w:ascii="Arial" w:hAnsi="Arial" w:cs="Arial"/>
        </w:rPr>
        <w:t>12.</w:t>
      </w:r>
    </w:p>
    <w:p w14:paraId="29BB22D3"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Alvarez-Sánchez, M.A., </w:t>
      </w:r>
      <w:proofErr w:type="spellStart"/>
      <w:r w:rsidRPr="00DE3625">
        <w:rPr>
          <w:rFonts w:ascii="Arial" w:hAnsi="Arial" w:cs="Arial"/>
        </w:rPr>
        <w:t>Mainar</w:t>
      </w:r>
      <w:proofErr w:type="spellEnd"/>
      <w:r w:rsidRPr="00DE3625">
        <w:rPr>
          <w:rFonts w:ascii="Arial" w:hAnsi="Arial" w:cs="Arial"/>
        </w:rPr>
        <w:t xml:space="preserve">-Jaime, R.C., Pérez-García, J., </w:t>
      </w:r>
      <w:proofErr w:type="spellStart"/>
      <w:r w:rsidRPr="00DE3625">
        <w:rPr>
          <w:rFonts w:ascii="Arial" w:hAnsi="Arial" w:cs="Arial"/>
        </w:rPr>
        <w:t>Rojo</w:t>
      </w:r>
      <w:proofErr w:type="spellEnd"/>
      <w:r w:rsidRPr="00DE3625">
        <w:rPr>
          <w:rFonts w:ascii="Arial" w:hAnsi="Arial" w:cs="Arial"/>
        </w:rPr>
        <w:t xml:space="preserve">-Vázquez, F.A., 2006. Resistance of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to triclabendazole and albendazole in sheep in Spain. Vet. Rec.</w:t>
      </w:r>
      <w:r w:rsidRPr="00DE3625">
        <w:rPr>
          <w:rFonts w:ascii="Arial" w:hAnsi="Arial" w:cs="Arial"/>
          <w:i/>
          <w:iCs/>
        </w:rPr>
        <w:t xml:space="preserve"> </w:t>
      </w:r>
      <w:r w:rsidRPr="00DE3625">
        <w:rPr>
          <w:rFonts w:ascii="Arial" w:hAnsi="Arial" w:cs="Arial"/>
        </w:rPr>
        <w:t>159, 424-425.</w:t>
      </w:r>
    </w:p>
    <w:p w14:paraId="0B33CE4D"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Becker, A.C., Kraemer, A., </w:t>
      </w:r>
      <w:proofErr w:type="spellStart"/>
      <w:r w:rsidRPr="00DE3625">
        <w:rPr>
          <w:rFonts w:ascii="Arial" w:hAnsi="Arial" w:cs="Arial"/>
        </w:rPr>
        <w:t>Epe</w:t>
      </w:r>
      <w:proofErr w:type="spellEnd"/>
      <w:r w:rsidRPr="00DE3625">
        <w:rPr>
          <w:rFonts w:ascii="Arial" w:hAnsi="Arial" w:cs="Arial"/>
        </w:rPr>
        <w:t xml:space="preserve">, C., Strube, C., 2016. Sensitivity and efficiency of selected </w:t>
      </w:r>
      <w:proofErr w:type="spellStart"/>
      <w:r w:rsidRPr="00DE3625">
        <w:rPr>
          <w:rFonts w:ascii="Arial" w:hAnsi="Arial" w:cs="Arial"/>
        </w:rPr>
        <w:t>coproscopical</w:t>
      </w:r>
      <w:proofErr w:type="spellEnd"/>
      <w:r w:rsidRPr="00DE3625">
        <w:rPr>
          <w:rFonts w:ascii="Arial" w:hAnsi="Arial" w:cs="Arial"/>
        </w:rPr>
        <w:t xml:space="preserve"> methods-sedimentation, combined zinc </w:t>
      </w:r>
      <w:proofErr w:type="spellStart"/>
      <w:r w:rsidRPr="00DE3625">
        <w:rPr>
          <w:rFonts w:ascii="Arial" w:hAnsi="Arial" w:cs="Arial"/>
        </w:rPr>
        <w:t>sulfate</w:t>
      </w:r>
      <w:proofErr w:type="spellEnd"/>
      <w:r w:rsidRPr="00DE3625">
        <w:rPr>
          <w:rFonts w:ascii="Arial" w:hAnsi="Arial" w:cs="Arial"/>
        </w:rPr>
        <w:t xml:space="preserve"> sedimentation-flotation, and McMaster method. </w:t>
      </w:r>
      <w:proofErr w:type="spellStart"/>
      <w:r w:rsidRPr="00DE3625">
        <w:rPr>
          <w:rFonts w:ascii="Arial" w:hAnsi="Arial" w:cs="Arial"/>
        </w:rPr>
        <w:t>Parasitol</w:t>
      </w:r>
      <w:proofErr w:type="spellEnd"/>
      <w:r w:rsidRPr="00DE3625">
        <w:rPr>
          <w:rFonts w:ascii="Arial" w:hAnsi="Arial" w:cs="Arial"/>
        </w:rPr>
        <w:t>. Res.</w:t>
      </w:r>
      <w:r w:rsidRPr="00DE3625">
        <w:rPr>
          <w:rFonts w:ascii="Arial" w:hAnsi="Arial" w:cs="Arial"/>
          <w:i/>
          <w:iCs/>
        </w:rPr>
        <w:t xml:space="preserve"> </w:t>
      </w:r>
      <w:r w:rsidRPr="00DE3625">
        <w:rPr>
          <w:rFonts w:ascii="Arial" w:hAnsi="Arial" w:cs="Arial"/>
        </w:rPr>
        <w:t>115, 2581-2587.</w:t>
      </w:r>
    </w:p>
    <w:p w14:paraId="5D7E04B0" w14:textId="2E6AC8D9" w:rsidR="00726F05" w:rsidRPr="00DE3625" w:rsidRDefault="00726F05" w:rsidP="00726F05">
      <w:pPr>
        <w:widowControl w:val="0"/>
        <w:autoSpaceDE w:val="0"/>
        <w:autoSpaceDN w:val="0"/>
        <w:adjustRightInd w:val="0"/>
        <w:spacing w:after="0" w:line="240" w:lineRule="auto"/>
        <w:ind w:left="720" w:hanging="720"/>
        <w:rPr>
          <w:rFonts w:ascii="Arial" w:hAnsi="Arial" w:cs="Arial"/>
        </w:rPr>
      </w:pPr>
      <w:bookmarkStart w:id="6" w:name="_Hlk121137464"/>
      <w:proofErr w:type="spellStart"/>
      <w:r w:rsidRPr="00DE3625">
        <w:rPr>
          <w:rFonts w:ascii="Arial" w:hAnsi="Arial" w:cs="Arial"/>
        </w:rPr>
        <w:t>Boray</w:t>
      </w:r>
      <w:bookmarkEnd w:id="6"/>
      <w:proofErr w:type="spellEnd"/>
      <w:r w:rsidRPr="00DE3625">
        <w:rPr>
          <w:rFonts w:ascii="Arial" w:hAnsi="Arial" w:cs="Arial"/>
        </w:rPr>
        <w:t xml:space="preserve">, J.C., 1969. Experimental fascioliasis in Australia. Adv.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7, 95-210.</w:t>
      </w:r>
    </w:p>
    <w:p w14:paraId="51A7EC85" w14:textId="00046A15" w:rsidR="00DE3625" w:rsidRPr="00DE3625" w:rsidRDefault="00DE3625" w:rsidP="00DE362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Charlier</w:t>
      </w:r>
      <w:proofErr w:type="spellEnd"/>
      <w:r w:rsidRPr="00DE3625">
        <w:rPr>
          <w:rFonts w:ascii="Arial" w:hAnsi="Arial" w:cs="Arial"/>
        </w:rPr>
        <w:t xml:space="preserve">, J., Rinaldi, L., </w:t>
      </w:r>
      <w:proofErr w:type="spellStart"/>
      <w:r w:rsidRPr="00DE3625">
        <w:rPr>
          <w:rFonts w:ascii="Arial" w:hAnsi="Arial" w:cs="Arial"/>
        </w:rPr>
        <w:t>Musella</w:t>
      </w:r>
      <w:proofErr w:type="spellEnd"/>
      <w:r w:rsidRPr="00DE3625">
        <w:rPr>
          <w:rFonts w:ascii="Arial" w:hAnsi="Arial" w:cs="Arial"/>
        </w:rPr>
        <w:t xml:space="preserve">, V., </w:t>
      </w:r>
      <w:proofErr w:type="spellStart"/>
      <w:r w:rsidRPr="00DE3625">
        <w:rPr>
          <w:rFonts w:ascii="Arial" w:hAnsi="Arial" w:cs="Arial"/>
        </w:rPr>
        <w:t>Ploeger</w:t>
      </w:r>
      <w:proofErr w:type="spellEnd"/>
      <w:r w:rsidRPr="00DE3625">
        <w:rPr>
          <w:rFonts w:ascii="Arial" w:hAnsi="Arial" w:cs="Arial"/>
        </w:rPr>
        <w:t xml:space="preserve">, H.W., </w:t>
      </w:r>
      <w:proofErr w:type="spellStart"/>
      <w:r w:rsidRPr="00DE3625">
        <w:rPr>
          <w:rFonts w:ascii="Arial" w:hAnsi="Arial" w:cs="Arial"/>
        </w:rPr>
        <w:t>Chartier</w:t>
      </w:r>
      <w:proofErr w:type="spellEnd"/>
      <w:r w:rsidRPr="00DE3625">
        <w:rPr>
          <w:rFonts w:ascii="Arial" w:hAnsi="Arial" w:cs="Arial"/>
        </w:rPr>
        <w:t xml:space="preserve">, C., </w:t>
      </w:r>
      <w:proofErr w:type="spellStart"/>
      <w:r w:rsidRPr="00DE3625">
        <w:rPr>
          <w:rFonts w:ascii="Arial" w:hAnsi="Arial" w:cs="Arial"/>
        </w:rPr>
        <w:t>Vineer</w:t>
      </w:r>
      <w:proofErr w:type="spellEnd"/>
      <w:r w:rsidRPr="00DE3625">
        <w:rPr>
          <w:rFonts w:ascii="Arial" w:hAnsi="Arial" w:cs="Arial"/>
        </w:rPr>
        <w:t xml:space="preserve">, H.R., </w:t>
      </w:r>
      <w:proofErr w:type="spellStart"/>
      <w:r w:rsidRPr="00DE3625">
        <w:rPr>
          <w:rFonts w:ascii="Arial" w:hAnsi="Arial" w:cs="Arial"/>
        </w:rPr>
        <w:t>Hinney</w:t>
      </w:r>
      <w:proofErr w:type="spellEnd"/>
      <w:r w:rsidRPr="00DE3625">
        <w:rPr>
          <w:rFonts w:ascii="Arial" w:hAnsi="Arial" w:cs="Arial"/>
        </w:rPr>
        <w:t xml:space="preserve">, B., von Samson-Himmelstjerna, G., </w:t>
      </w:r>
      <w:proofErr w:type="spellStart"/>
      <w:r w:rsidRPr="00DE3625">
        <w:rPr>
          <w:rFonts w:ascii="Arial" w:hAnsi="Arial" w:cs="Arial"/>
        </w:rPr>
        <w:t>Băcescu</w:t>
      </w:r>
      <w:proofErr w:type="spellEnd"/>
      <w:r w:rsidRPr="00DE3625">
        <w:rPr>
          <w:rFonts w:ascii="Arial" w:hAnsi="Arial" w:cs="Arial"/>
        </w:rPr>
        <w:t xml:space="preserve">, B., Mickiewicz, M., Mateus, T.L., Martinez-Valladares, M., </w:t>
      </w:r>
      <w:proofErr w:type="spellStart"/>
      <w:r w:rsidRPr="00DE3625">
        <w:rPr>
          <w:rFonts w:ascii="Arial" w:hAnsi="Arial" w:cs="Arial"/>
        </w:rPr>
        <w:t>Quealy</w:t>
      </w:r>
      <w:proofErr w:type="spellEnd"/>
      <w:r w:rsidRPr="00DE3625">
        <w:rPr>
          <w:rFonts w:ascii="Arial" w:hAnsi="Arial" w:cs="Arial"/>
        </w:rPr>
        <w:t xml:space="preserve">, S., </w:t>
      </w:r>
      <w:proofErr w:type="spellStart"/>
      <w:r w:rsidRPr="00DE3625">
        <w:rPr>
          <w:rFonts w:ascii="Arial" w:hAnsi="Arial" w:cs="Arial"/>
        </w:rPr>
        <w:t>Azaizeh</w:t>
      </w:r>
      <w:proofErr w:type="spellEnd"/>
      <w:r w:rsidRPr="00DE3625">
        <w:rPr>
          <w:rFonts w:ascii="Arial" w:hAnsi="Arial" w:cs="Arial"/>
        </w:rPr>
        <w:t xml:space="preserve">, H., </w:t>
      </w:r>
      <w:proofErr w:type="spellStart"/>
      <w:r w:rsidRPr="00DE3625">
        <w:rPr>
          <w:rFonts w:ascii="Arial" w:hAnsi="Arial" w:cs="Arial"/>
        </w:rPr>
        <w:t>Sekovska</w:t>
      </w:r>
      <w:proofErr w:type="spellEnd"/>
      <w:r w:rsidRPr="00DE3625">
        <w:rPr>
          <w:rFonts w:ascii="Arial" w:hAnsi="Arial" w:cs="Arial"/>
        </w:rPr>
        <w:t xml:space="preserve">, B., </w:t>
      </w:r>
      <w:proofErr w:type="spellStart"/>
      <w:r w:rsidRPr="00DE3625">
        <w:rPr>
          <w:rFonts w:ascii="Arial" w:hAnsi="Arial" w:cs="Arial"/>
        </w:rPr>
        <w:t>Akkari</w:t>
      </w:r>
      <w:proofErr w:type="spellEnd"/>
      <w:r w:rsidRPr="00DE3625">
        <w:rPr>
          <w:rFonts w:ascii="Arial" w:hAnsi="Arial" w:cs="Arial"/>
        </w:rPr>
        <w:t xml:space="preserve">, H., </w:t>
      </w:r>
      <w:proofErr w:type="spellStart"/>
      <w:r w:rsidRPr="00DE3625">
        <w:rPr>
          <w:rFonts w:ascii="Arial" w:hAnsi="Arial" w:cs="Arial"/>
        </w:rPr>
        <w:t>Petkevicius</w:t>
      </w:r>
      <w:proofErr w:type="spellEnd"/>
      <w:r w:rsidRPr="00DE3625">
        <w:rPr>
          <w:rFonts w:ascii="Arial" w:hAnsi="Arial" w:cs="Arial"/>
        </w:rPr>
        <w:t xml:space="preserve">, S., </w:t>
      </w:r>
      <w:proofErr w:type="spellStart"/>
      <w:r w:rsidRPr="00DE3625">
        <w:rPr>
          <w:rFonts w:ascii="Arial" w:hAnsi="Arial" w:cs="Arial"/>
        </w:rPr>
        <w:t>Hektoen</w:t>
      </w:r>
      <w:proofErr w:type="spellEnd"/>
      <w:r w:rsidRPr="00DE3625">
        <w:rPr>
          <w:rFonts w:ascii="Arial" w:hAnsi="Arial" w:cs="Arial"/>
        </w:rPr>
        <w:t xml:space="preserve">, L., </w:t>
      </w:r>
      <w:proofErr w:type="spellStart"/>
      <w:r w:rsidRPr="00DE3625">
        <w:rPr>
          <w:rFonts w:ascii="Arial" w:hAnsi="Arial" w:cs="Arial"/>
        </w:rPr>
        <w:t>Höglund</w:t>
      </w:r>
      <w:proofErr w:type="spellEnd"/>
      <w:r w:rsidRPr="00DE3625">
        <w:rPr>
          <w:rFonts w:ascii="Arial" w:hAnsi="Arial" w:cs="Arial"/>
        </w:rPr>
        <w:t xml:space="preserve">, J., Morgan, E.R., Bartley, D.J., </w:t>
      </w:r>
      <w:proofErr w:type="spellStart"/>
      <w:r w:rsidRPr="00DE3625">
        <w:rPr>
          <w:rFonts w:ascii="Arial" w:hAnsi="Arial" w:cs="Arial"/>
        </w:rPr>
        <w:t>Claerebout</w:t>
      </w:r>
      <w:proofErr w:type="spellEnd"/>
      <w:r w:rsidRPr="00DE3625">
        <w:rPr>
          <w:rFonts w:ascii="Arial" w:hAnsi="Arial" w:cs="Arial"/>
        </w:rPr>
        <w:t>, E., 2020. Initial assessment of the economic burden of major parasitic helminth infections to the ruminant livestock industry in Europe. Prev. Vet. Med.</w:t>
      </w:r>
      <w:r w:rsidRPr="00DE3625">
        <w:rPr>
          <w:rFonts w:ascii="Arial" w:hAnsi="Arial" w:cs="Arial"/>
          <w:i/>
          <w:iCs/>
        </w:rPr>
        <w:t xml:space="preserve"> </w:t>
      </w:r>
      <w:r w:rsidRPr="00DE3625">
        <w:rPr>
          <w:rFonts w:ascii="Arial" w:hAnsi="Arial" w:cs="Arial"/>
        </w:rPr>
        <w:t>182, 105103.</w:t>
      </w:r>
    </w:p>
    <w:p w14:paraId="4686ADED" w14:textId="62F6CD88" w:rsidR="00726F0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Conceição</w:t>
      </w:r>
      <w:proofErr w:type="spellEnd"/>
      <w:r w:rsidRPr="00DE3625">
        <w:rPr>
          <w:rFonts w:ascii="Arial" w:hAnsi="Arial" w:cs="Arial"/>
        </w:rPr>
        <w:t xml:space="preserve">, M.A., </w:t>
      </w:r>
      <w:proofErr w:type="spellStart"/>
      <w:r w:rsidRPr="00DE3625">
        <w:rPr>
          <w:rFonts w:ascii="Arial" w:hAnsi="Arial" w:cs="Arial"/>
        </w:rPr>
        <w:t>Durão</w:t>
      </w:r>
      <w:proofErr w:type="spellEnd"/>
      <w:r w:rsidRPr="00DE3625">
        <w:rPr>
          <w:rFonts w:ascii="Arial" w:hAnsi="Arial" w:cs="Arial"/>
        </w:rPr>
        <w:t xml:space="preserve">, R.M., Costa, I.H., da Costa, J.M., 2002. Evaluation of a simple sedimentation method (modified McMaster) for diagnosis of bovine </w:t>
      </w:r>
      <w:proofErr w:type="spellStart"/>
      <w:r w:rsidRPr="00DE3625">
        <w:rPr>
          <w:rFonts w:ascii="Arial" w:hAnsi="Arial" w:cs="Arial"/>
        </w:rPr>
        <w:t>fascioliosis</w:t>
      </w:r>
      <w:proofErr w:type="spellEnd"/>
      <w:r w:rsidRPr="00DE3625">
        <w:rPr>
          <w:rFonts w:ascii="Arial" w:hAnsi="Arial" w:cs="Arial"/>
        </w:rPr>
        <w:t xml:space="preserve">.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105, 337-343.</w:t>
      </w:r>
    </w:p>
    <w:p w14:paraId="17BD0F86" w14:textId="49D828A5" w:rsidR="00844CC3" w:rsidRPr="00DE3625" w:rsidRDefault="00844CC3" w:rsidP="00726F05">
      <w:pPr>
        <w:widowControl w:val="0"/>
        <w:autoSpaceDE w:val="0"/>
        <w:autoSpaceDN w:val="0"/>
        <w:adjustRightInd w:val="0"/>
        <w:spacing w:after="0" w:line="240" w:lineRule="auto"/>
        <w:ind w:left="720" w:hanging="720"/>
        <w:rPr>
          <w:rFonts w:ascii="Arial" w:hAnsi="Arial" w:cs="Arial"/>
        </w:rPr>
      </w:pPr>
      <w:r w:rsidRPr="00844CC3">
        <w:rPr>
          <w:rFonts w:ascii="Arial" w:hAnsi="Arial" w:cs="Arial"/>
        </w:rPr>
        <w:t xml:space="preserve">Daniel, R., van Dijk, J., Jenkins, T., </w:t>
      </w:r>
      <w:proofErr w:type="spellStart"/>
      <w:r w:rsidRPr="00844CC3">
        <w:rPr>
          <w:rFonts w:ascii="Arial" w:hAnsi="Arial" w:cs="Arial"/>
        </w:rPr>
        <w:t>Akca</w:t>
      </w:r>
      <w:proofErr w:type="spellEnd"/>
      <w:r w:rsidRPr="00844CC3">
        <w:rPr>
          <w:rFonts w:ascii="Arial" w:hAnsi="Arial" w:cs="Arial"/>
        </w:rPr>
        <w:t xml:space="preserve">, A., Mearns, R., Williams, D.J., 2012. Composite faecal egg count reduction test to detect resistance to triclabendazole in </w:t>
      </w:r>
      <w:proofErr w:type="spellStart"/>
      <w:r w:rsidRPr="00844CC3">
        <w:rPr>
          <w:rFonts w:ascii="Arial" w:hAnsi="Arial" w:cs="Arial"/>
        </w:rPr>
        <w:t>Fasciola</w:t>
      </w:r>
      <w:proofErr w:type="spellEnd"/>
      <w:r w:rsidRPr="00844CC3">
        <w:rPr>
          <w:rFonts w:ascii="Arial" w:hAnsi="Arial" w:cs="Arial"/>
        </w:rPr>
        <w:t xml:space="preserve"> hepatica. The Veterinary record 171, 153, 151-155.</w:t>
      </w:r>
    </w:p>
    <w:p w14:paraId="37CB3CB5"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Düwel</w:t>
      </w:r>
      <w:proofErr w:type="spellEnd"/>
      <w:r w:rsidRPr="00DE3625">
        <w:rPr>
          <w:rFonts w:ascii="Arial" w:hAnsi="Arial" w:cs="Arial"/>
        </w:rPr>
        <w:t xml:space="preserve">, D., </w:t>
      </w:r>
      <w:proofErr w:type="spellStart"/>
      <w:r w:rsidRPr="00DE3625">
        <w:rPr>
          <w:rFonts w:ascii="Arial" w:hAnsi="Arial" w:cs="Arial"/>
        </w:rPr>
        <w:t>Reisenleiter</w:t>
      </w:r>
      <w:proofErr w:type="spellEnd"/>
      <w:r w:rsidRPr="00DE3625">
        <w:rPr>
          <w:rFonts w:ascii="Arial" w:hAnsi="Arial" w:cs="Arial"/>
        </w:rPr>
        <w:t>, R., 1990.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coprological diagnosis in comparison to the worm burden in sheep and cattle]. </w:t>
      </w:r>
      <w:proofErr w:type="spellStart"/>
      <w:r w:rsidRPr="00DE3625">
        <w:rPr>
          <w:rFonts w:ascii="Arial" w:hAnsi="Arial" w:cs="Arial"/>
        </w:rPr>
        <w:t>Angew</w:t>
      </w:r>
      <w:proofErr w:type="spellEnd"/>
      <w:r w:rsidRPr="00DE3625">
        <w:rPr>
          <w:rFonts w:ascii="Arial" w:hAnsi="Arial" w:cs="Arial"/>
        </w:rPr>
        <w:t xml:space="preserve">.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31, 211-217.</w:t>
      </w:r>
    </w:p>
    <w:p w14:paraId="0AE4BCE8"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Forbes, A., 2017. Liver fluke infections in cattle and sheep. Livestock</w:t>
      </w:r>
      <w:r w:rsidRPr="00DE3625">
        <w:rPr>
          <w:rFonts w:ascii="Arial" w:hAnsi="Arial" w:cs="Arial"/>
          <w:i/>
          <w:iCs/>
        </w:rPr>
        <w:t xml:space="preserve"> </w:t>
      </w:r>
      <w:r w:rsidRPr="00DE3625">
        <w:rPr>
          <w:rFonts w:ascii="Arial" w:hAnsi="Arial" w:cs="Arial"/>
        </w:rPr>
        <w:t>22, 250-256.</w:t>
      </w:r>
    </w:p>
    <w:p w14:paraId="042FB8E5"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Gordon, D.K., </w:t>
      </w:r>
      <w:proofErr w:type="spellStart"/>
      <w:r w:rsidRPr="00DE3625">
        <w:rPr>
          <w:rFonts w:ascii="Arial" w:hAnsi="Arial" w:cs="Arial"/>
        </w:rPr>
        <w:t>Zadoks</w:t>
      </w:r>
      <w:proofErr w:type="spellEnd"/>
      <w:r w:rsidRPr="00DE3625">
        <w:rPr>
          <w:rFonts w:ascii="Arial" w:hAnsi="Arial" w:cs="Arial"/>
        </w:rPr>
        <w:t xml:space="preserve">, R.N., Stevenson, H., </w:t>
      </w:r>
      <w:proofErr w:type="spellStart"/>
      <w:r w:rsidRPr="00DE3625">
        <w:rPr>
          <w:rFonts w:ascii="Arial" w:hAnsi="Arial" w:cs="Arial"/>
        </w:rPr>
        <w:t>Sargison</w:t>
      </w:r>
      <w:proofErr w:type="spellEnd"/>
      <w:r w:rsidRPr="00DE3625">
        <w:rPr>
          <w:rFonts w:ascii="Arial" w:hAnsi="Arial" w:cs="Arial"/>
        </w:rPr>
        <w:t xml:space="preserve">, N.D., Skuce, P.J., 2012. On farm evaluation of the coproantigen ELISA and coproantigen reduction test in Scottish sheep naturally infected with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187, 436-444.</w:t>
      </w:r>
    </w:p>
    <w:p w14:paraId="35D4EDE7"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Hayward, A.D., Skuce, P.J., McNeilly, T.N., 2021. The influence of liver fluke infection on production in sheep and cattle: a meta-analysis. Int. J.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51, 913-924.</w:t>
      </w:r>
    </w:p>
    <w:p w14:paraId="134E4EF2" w14:textId="1D204595" w:rsidR="007E1D3B" w:rsidRPr="00DE3625" w:rsidRDefault="007E1D3B" w:rsidP="007E1D3B">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Howell, A., 2011. Snail-borne diseases in bovids at high and low altitude in Eastern Uganda: Integrated parasitological and malacological mapping. [Dissertation] Liverpool School of Tropical Medicine, University of Liverpool, United Kingdom.</w:t>
      </w:r>
    </w:p>
    <w:p w14:paraId="4EB830FD"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lang w:val="de-DE"/>
        </w:rPr>
        <w:t xml:space="preserve">Kahl, A., von Samson-Himmelstjerna, G., Krücken, J., Ganter, M., 2021. </w:t>
      </w:r>
      <w:r w:rsidRPr="00DE3625">
        <w:rPr>
          <w:rFonts w:ascii="Arial" w:hAnsi="Arial" w:cs="Arial"/>
        </w:rPr>
        <w:t>Chronic Wasting Due to Liver and Rumen Flukes in Sheep. Animals (Basel)</w:t>
      </w:r>
      <w:r w:rsidRPr="00DE3625">
        <w:rPr>
          <w:rFonts w:ascii="Arial" w:hAnsi="Arial" w:cs="Arial"/>
          <w:i/>
          <w:iCs/>
        </w:rPr>
        <w:t xml:space="preserve"> </w:t>
      </w:r>
      <w:r w:rsidRPr="00DE3625">
        <w:rPr>
          <w:rFonts w:ascii="Arial" w:hAnsi="Arial" w:cs="Arial"/>
        </w:rPr>
        <w:t>11.</w:t>
      </w:r>
    </w:p>
    <w:p w14:paraId="0B3C3194"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bookmarkStart w:id="7" w:name="_Hlk121137151"/>
      <w:proofErr w:type="spellStart"/>
      <w:r w:rsidRPr="00DE3625">
        <w:rPr>
          <w:rFonts w:ascii="Arial" w:hAnsi="Arial" w:cs="Arial"/>
        </w:rPr>
        <w:t>Kamaludeen</w:t>
      </w:r>
      <w:bookmarkEnd w:id="7"/>
      <w:proofErr w:type="spellEnd"/>
      <w:r w:rsidRPr="00DE3625">
        <w:rPr>
          <w:rFonts w:ascii="Arial" w:hAnsi="Arial" w:cs="Arial"/>
        </w:rPr>
        <w:t xml:space="preserve">, J., Graham-Brown, J., Stephens, N., Miller, J., Howell, A., </w:t>
      </w:r>
      <w:proofErr w:type="spellStart"/>
      <w:r w:rsidRPr="00DE3625">
        <w:rPr>
          <w:rFonts w:ascii="Arial" w:hAnsi="Arial" w:cs="Arial"/>
        </w:rPr>
        <w:t>Beesley</w:t>
      </w:r>
      <w:proofErr w:type="spellEnd"/>
      <w:r w:rsidRPr="00DE3625">
        <w:rPr>
          <w:rFonts w:ascii="Arial" w:hAnsi="Arial" w:cs="Arial"/>
        </w:rPr>
        <w:t xml:space="preserve">, N.J., Hodgkinson, J., </w:t>
      </w:r>
      <w:proofErr w:type="spellStart"/>
      <w:r w:rsidRPr="00DE3625">
        <w:rPr>
          <w:rFonts w:ascii="Arial" w:hAnsi="Arial" w:cs="Arial"/>
        </w:rPr>
        <w:t>Learmount</w:t>
      </w:r>
      <w:proofErr w:type="spellEnd"/>
      <w:r w:rsidRPr="00DE3625">
        <w:rPr>
          <w:rFonts w:ascii="Arial" w:hAnsi="Arial" w:cs="Arial"/>
        </w:rPr>
        <w:t xml:space="preserve">, J., Williams, D., 2019. Lack of efficacy of triclabendazole against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is present on sheep farms in three regions of England, and Wales. Vet. Rec.</w:t>
      </w:r>
      <w:r w:rsidRPr="00DE3625">
        <w:rPr>
          <w:rFonts w:ascii="Arial" w:hAnsi="Arial" w:cs="Arial"/>
          <w:i/>
          <w:iCs/>
        </w:rPr>
        <w:t xml:space="preserve"> </w:t>
      </w:r>
      <w:r w:rsidRPr="00DE3625">
        <w:rPr>
          <w:rFonts w:ascii="Arial" w:hAnsi="Arial" w:cs="Arial"/>
        </w:rPr>
        <w:t>184, 502.</w:t>
      </w:r>
    </w:p>
    <w:p w14:paraId="1F46C22D"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Kelley, J.M., Elliott, T.P., </w:t>
      </w:r>
      <w:proofErr w:type="spellStart"/>
      <w:r w:rsidRPr="00DE3625">
        <w:rPr>
          <w:rFonts w:ascii="Arial" w:hAnsi="Arial" w:cs="Arial"/>
        </w:rPr>
        <w:t>Beddoe</w:t>
      </w:r>
      <w:proofErr w:type="spellEnd"/>
      <w:r w:rsidRPr="00DE3625">
        <w:rPr>
          <w:rFonts w:ascii="Arial" w:hAnsi="Arial" w:cs="Arial"/>
        </w:rPr>
        <w:t xml:space="preserve">, T., Anderson, G., Skuce, P., Spithill, T.W., 2016. Current Threat of Triclabendazole Resistance in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Trends </w:t>
      </w:r>
      <w:proofErr w:type="spellStart"/>
      <w:r w:rsidRPr="00DE3625">
        <w:rPr>
          <w:rFonts w:ascii="Arial" w:hAnsi="Arial" w:cs="Arial"/>
        </w:rPr>
        <w:t>Parasitol</w:t>
      </w:r>
      <w:proofErr w:type="spellEnd"/>
      <w:r w:rsidRPr="00DE3625">
        <w:rPr>
          <w:rFonts w:ascii="Arial" w:hAnsi="Arial" w:cs="Arial"/>
          <w:i/>
          <w:iCs/>
        </w:rPr>
        <w:t xml:space="preserve"> </w:t>
      </w:r>
      <w:r w:rsidRPr="00DE3625">
        <w:rPr>
          <w:rFonts w:ascii="Arial" w:hAnsi="Arial" w:cs="Arial"/>
        </w:rPr>
        <w:t>32, 458-469.</w:t>
      </w:r>
    </w:p>
    <w:p w14:paraId="7893EFCB"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Levecke</w:t>
      </w:r>
      <w:proofErr w:type="spellEnd"/>
      <w:r w:rsidRPr="00DE3625">
        <w:rPr>
          <w:rFonts w:ascii="Arial" w:hAnsi="Arial" w:cs="Arial"/>
        </w:rPr>
        <w:t xml:space="preserve">, B., Anderson, R.M., </w:t>
      </w:r>
      <w:proofErr w:type="spellStart"/>
      <w:r w:rsidRPr="00DE3625">
        <w:rPr>
          <w:rFonts w:ascii="Arial" w:hAnsi="Arial" w:cs="Arial"/>
        </w:rPr>
        <w:t>Berkvens</w:t>
      </w:r>
      <w:proofErr w:type="spellEnd"/>
      <w:r w:rsidRPr="00DE3625">
        <w:rPr>
          <w:rFonts w:ascii="Arial" w:hAnsi="Arial" w:cs="Arial"/>
        </w:rPr>
        <w:t xml:space="preserve">, D., </w:t>
      </w:r>
      <w:proofErr w:type="spellStart"/>
      <w:r w:rsidRPr="00DE3625">
        <w:rPr>
          <w:rFonts w:ascii="Arial" w:hAnsi="Arial" w:cs="Arial"/>
        </w:rPr>
        <w:t>Charlier</w:t>
      </w:r>
      <w:proofErr w:type="spellEnd"/>
      <w:r w:rsidRPr="00DE3625">
        <w:rPr>
          <w:rFonts w:ascii="Arial" w:hAnsi="Arial" w:cs="Arial"/>
        </w:rPr>
        <w:t xml:space="preserve">, J., </w:t>
      </w:r>
      <w:proofErr w:type="spellStart"/>
      <w:r w:rsidRPr="00DE3625">
        <w:rPr>
          <w:rFonts w:ascii="Arial" w:hAnsi="Arial" w:cs="Arial"/>
        </w:rPr>
        <w:t>Devleesschauwer</w:t>
      </w:r>
      <w:proofErr w:type="spellEnd"/>
      <w:r w:rsidRPr="00DE3625">
        <w:rPr>
          <w:rFonts w:ascii="Arial" w:hAnsi="Arial" w:cs="Arial"/>
        </w:rPr>
        <w:t xml:space="preserve">, B., </w:t>
      </w:r>
      <w:proofErr w:type="spellStart"/>
      <w:r w:rsidRPr="00DE3625">
        <w:rPr>
          <w:rFonts w:ascii="Arial" w:hAnsi="Arial" w:cs="Arial"/>
        </w:rPr>
        <w:t>Speybroeck</w:t>
      </w:r>
      <w:proofErr w:type="spellEnd"/>
      <w:r w:rsidRPr="00DE3625">
        <w:rPr>
          <w:rFonts w:ascii="Arial" w:hAnsi="Arial" w:cs="Arial"/>
        </w:rPr>
        <w:t xml:space="preserve">, N., </w:t>
      </w:r>
      <w:proofErr w:type="spellStart"/>
      <w:r w:rsidRPr="00DE3625">
        <w:rPr>
          <w:rFonts w:ascii="Arial" w:hAnsi="Arial" w:cs="Arial"/>
        </w:rPr>
        <w:t>Vercruysse</w:t>
      </w:r>
      <w:proofErr w:type="spellEnd"/>
      <w:r w:rsidRPr="00DE3625">
        <w:rPr>
          <w:rFonts w:ascii="Arial" w:hAnsi="Arial" w:cs="Arial"/>
        </w:rPr>
        <w:t xml:space="preserve">, J., Van </w:t>
      </w:r>
      <w:proofErr w:type="spellStart"/>
      <w:r w:rsidRPr="00DE3625">
        <w:rPr>
          <w:rFonts w:ascii="Arial" w:hAnsi="Arial" w:cs="Arial"/>
        </w:rPr>
        <w:t>Aelst</w:t>
      </w:r>
      <w:proofErr w:type="spellEnd"/>
      <w:r w:rsidRPr="00DE3625">
        <w:rPr>
          <w:rFonts w:ascii="Arial" w:hAnsi="Arial" w:cs="Arial"/>
        </w:rPr>
        <w:t xml:space="preserve">, S., 2015. Mathematical inference on helminth egg counts in stool and its applications in mass drug administration programmes to control </w:t>
      </w:r>
      <w:r w:rsidRPr="00DE3625">
        <w:rPr>
          <w:rFonts w:ascii="Arial" w:hAnsi="Arial" w:cs="Arial"/>
        </w:rPr>
        <w:lastRenderedPageBreak/>
        <w:t xml:space="preserve">soil-transmitted helminthiasis in public health. Adv.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87, 193-247.</w:t>
      </w:r>
    </w:p>
    <w:p w14:paraId="5E632878"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Levecke</w:t>
      </w:r>
      <w:proofErr w:type="spellEnd"/>
      <w:r w:rsidRPr="00DE3625">
        <w:rPr>
          <w:rFonts w:ascii="Arial" w:hAnsi="Arial" w:cs="Arial"/>
        </w:rPr>
        <w:t xml:space="preserve">, B., Kaplan, R.M., </w:t>
      </w:r>
      <w:proofErr w:type="spellStart"/>
      <w:r w:rsidRPr="00DE3625">
        <w:rPr>
          <w:rFonts w:ascii="Arial" w:hAnsi="Arial" w:cs="Arial"/>
        </w:rPr>
        <w:t>Thamsborg</w:t>
      </w:r>
      <w:proofErr w:type="spellEnd"/>
      <w:r w:rsidRPr="00DE3625">
        <w:rPr>
          <w:rFonts w:ascii="Arial" w:hAnsi="Arial" w:cs="Arial"/>
        </w:rPr>
        <w:t xml:space="preserve">, S.M., Torgerson, P.R., </w:t>
      </w:r>
      <w:proofErr w:type="spellStart"/>
      <w:r w:rsidRPr="00DE3625">
        <w:rPr>
          <w:rFonts w:ascii="Arial" w:hAnsi="Arial" w:cs="Arial"/>
        </w:rPr>
        <w:t>Vercruysse</w:t>
      </w:r>
      <w:proofErr w:type="spellEnd"/>
      <w:r w:rsidRPr="00DE3625">
        <w:rPr>
          <w:rFonts w:ascii="Arial" w:hAnsi="Arial" w:cs="Arial"/>
        </w:rPr>
        <w:t xml:space="preserve">, J., Dobson, R.J., 2018. How to improve the standardization and the diagnostic performance of the </w:t>
      </w:r>
      <w:proofErr w:type="spellStart"/>
      <w:r w:rsidRPr="00DE3625">
        <w:rPr>
          <w:rFonts w:ascii="Arial" w:hAnsi="Arial" w:cs="Arial"/>
        </w:rPr>
        <w:t>fecal</w:t>
      </w:r>
      <w:proofErr w:type="spellEnd"/>
      <w:r w:rsidRPr="00DE3625">
        <w:rPr>
          <w:rFonts w:ascii="Arial" w:hAnsi="Arial" w:cs="Arial"/>
        </w:rPr>
        <w:t xml:space="preserve"> egg count reduction test?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253, 71-78.</w:t>
      </w:r>
    </w:p>
    <w:p w14:paraId="1D1468D3"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Levecke</w:t>
      </w:r>
      <w:proofErr w:type="spellEnd"/>
      <w:r w:rsidRPr="00DE3625">
        <w:rPr>
          <w:rFonts w:ascii="Arial" w:hAnsi="Arial" w:cs="Arial"/>
        </w:rPr>
        <w:t xml:space="preserve">, B., Rinaldi, L., </w:t>
      </w:r>
      <w:proofErr w:type="spellStart"/>
      <w:r w:rsidRPr="00DE3625">
        <w:rPr>
          <w:rFonts w:ascii="Arial" w:hAnsi="Arial" w:cs="Arial"/>
        </w:rPr>
        <w:t>Charlier</w:t>
      </w:r>
      <w:proofErr w:type="spellEnd"/>
      <w:r w:rsidRPr="00DE3625">
        <w:rPr>
          <w:rFonts w:ascii="Arial" w:hAnsi="Arial" w:cs="Arial"/>
        </w:rPr>
        <w:t xml:space="preserve">, J., Maurelli, M.P., Bosco, A., </w:t>
      </w:r>
      <w:proofErr w:type="spellStart"/>
      <w:r w:rsidRPr="00DE3625">
        <w:rPr>
          <w:rFonts w:ascii="Arial" w:hAnsi="Arial" w:cs="Arial"/>
        </w:rPr>
        <w:t>Vercruysse</w:t>
      </w:r>
      <w:proofErr w:type="spellEnd"/>
      <w:r w:rsidRPr="00DE3625">
        <w:rPr>
          <w:rFonts w:ascii="Arial" w:hAnsi="Arial" w:cs="Arial"/>
        </w:rPr>
        <w:t xml:space="preserve">, J., Cringoli, G., 2012. The bias, accuracy and precision of faecal egg count reduction test results in cattle using McMaster, Cornell-Wisconsin and FLOTAC egg counting methods.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188, 194-199.</w:t>
      </w:r>
    </w:p>
    <w:p w14:paraId="33062957"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Levecke</w:t>
      </w:r>
      <w:proofErr w:type="spellEnd"/>
      <w:r w:rsidRPr="00DE3625">
        <w:rPr>
          <w:rFonts w:ascii="Arial" w:hAnsi="Arial" w:cs="Arial"/>
        </w:rPr>
        <w:t xml:space="preserve">, B., Rinaldi, L., </w:t>
      </w:r>
      <w:proofErr w:type="spellStart"/>
      <w:r w:rsidRPr="00DE3625">
        <w:rPr>
          <w:rFonts w:ascii="Arial" w:hAnsi="Arial" w:cs="Arial"/>
        </w:rPr>
        <w:t>Charlier</w:t>
      </w:r>
      <w:proofErr w:type="spellEnd"/>
      <w:r w:rsidRPr="00DE3625">
        <w:rPr>
          <w:rFonts w:ascii="Arial" w:hAnsi="Arial" w:cs="Arial"/>
        </w:rPr>
        <w:t xml:space="preserve">, J., Maurelli, M.P., </w:t>
      </w:r>
      <w:proofErr w:type="spellStart"/>
      <w:r w:rsidRPr="00DE3625">
        <w:rPr>
          <w:rFonts w:ascii="Arial" w:hAnsi="Arial" w:cs="Arial"/>
        </w:rPr>
        <w:t>Morgoglione</w:t>
      </w:r>
      <w:proofErr w:type="spellEnd"/>
      <w:r w:rsidRPr="00DE3625">
        <w:rPr>
          <w:rFonts w:ascii="Arial" w:hAnsi="Arial" w:cs="Arial"/>
        </w:rPr>
        <w:t xml:space="preserve">, M.E., </w:t>
      </w:r>
      <w:proofErr w:type="spellStart"/>
      <w:r w:rsidRPr="00DE3625">
        <w:rPr>
          <w:rFonts w:ascii="Arial" w:hAnsi="Arial" w:cs="Arial"/>
        </w:rPr>
        <w:t>Vercruysse</w:t>
      </w:r>
      <w:proofErr w:type="spellEnd"/>
      <w:r w:rsidRPr="00DE3625">
        <w:rPr>
          <w:rFonts w:ascii="Arial" w:hAnsi="Arial" w:cs="Arial"/>
        </w:rPr>
        <w:t xml:space="preserve">, J., Cringoli, G., 2011. Monitoring drug efficacy against gastrointestinal nematodes when faecal egg counts are low: do the analytic sensitivity and the formula matter? </w:t>
      </w:r>
      <w:proofErr w:type="spellStart"/>
      <w:r w:rsidRPr="00DE3625">
        <w:rPr>
          <w:rFonts w:ascii="Arial" w:hAnsi="Arial" w:cs="Arial"/>
        </w:rPr>
        <w:t>Parasitol</w:t>
      </w:r>
      <w:proofErr w:type="spellEnd"/>
      <w:r w:rsidRPr="00DE3625">
        <w:rPr>
          <w:rFonts w:ascii="Arial" w:hAnsi="Arial" w:cs="Arial"/>
        </w:rPr>
        <w:t>. Res.</w:t>
      </w:r>
      <w:r w:rsidRPr="00DE3625">
        <w:rPr>
          <w:rFonts w:ascii="Arial" w:hAnsi="Arial" w:cs="Arial"/>
          <w:i/>
          <w:iCs/>
        </w:rPr>
        <w:t xml:space="preserve"> </w:t>
      </w:r>
      <w:r w:rsidRPr="00DE3625">
        <w:rPr>
          <w:rFonts w:ascii="Arial" w:hAnsi="Arial" w:cs="Arial"/>
        </w:rPr>
        <w:t>109, 953-957.</w:t>
      </w:r>
    </w:p>
    <w:p w14:paraId="0E6CBB69"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Moll, L., </w:t>
      </w:r>
      <w:proofErr w:type="spellStart"/>
      <w:r w:rsidRPr="00DE3625">
        <w:rPr>
          <w:rFonts w:ascii="Arial" w:hAnsi="Arial" w:cs="Arial"/>
        </w:rPr>
        <w:t>Gaasenbeek</w:t>
      </w:r>
      <w:proofErr w:type="spellEnd"/>
      <w:r w:rsidRPr="00DE3625">
        <w:rPr>
          <w:rFonts w:ascii="Arial" w:hAnsi="Arial" w:cs="Arial"/>
        </w:rPr>
        <w:t xml:space="preserve">, C.P., </w:t>
      </w:r>
      <w:proofErr w:type="spellStart"/>
      <w:r w:rsidRPr="00DE3625">
        <w:rPr>
          <w:rFonts w:ascii="Arial" w:hAnsi="Arial" w:cs="Arial"/>
        </w:rPr>
        <w:t>Vellema</w:t>
      </w:r>
      <w:proofErr w:type="spellEnd"/>
      <w:r w:rsidRPr="00DE3625">
        <w:rPr>
          <w:rFonts w:ascii="Arial" w:hAnsi="Arial" w:cs="Arial"/>
        </w:rPr>
        <w:t xml:space="preserve">, P., </w:t>
      </w:r>
      <w:proofErr w:type="spellStart"/>
      <w:r w:rsidRPr="00DE3625">
        <w:rPr>
          <w:rFonts w:ascii="Arial" w:hAnsi="Arial" w:cs="Arial"/>
        </w:rPr>
        <w:t>Borgsteede</w:t>
      </w:r>
      <w:proofErr w:type="spellEnd"/>
      <w:r w:rsidRPr="00DE3625">
        <w:rPr>
          <w:rFonts w:ascii="Arial" w:hAnsi="Arial" w:cs="Arial"/>
        </w:rPr>
        <w:t xml:space="preserve">, F.H., 2000. Resistance of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against triclabendazole in cattle and sheep in </w:t>
      </w:r>
      <w:proofErr w:type="gramStart"/>
      <w:r w:rsidRPr="00DE3625">
        <w:rPr>
          <w:rFonts w:ascii="Arial" w:hAnsi="Arial" w:cs="Arial"/>
        </w:rPr>
        <w:t>The</w:t>
      </w:r>
      <w:proofErr w:type="gramEnd"/>
      <w:r w:rsidRPr="00DE3625">
        <w:rPr>
          <w:rFonts w:ascii="Arial" w:hAnsi="Arial" w:cs="Arial"/>
        </w:rPr>
        <w:t xml:space="preserve"> </w:t>
      </w:r>
      <w:proofErr w:type="spellStart"/>
      <w:r w:rsidRPr="00DE3625">
        <w:rPr>
          <w:rFonts w:ascii="Arial" w:hAnsi="Arial" w:cs="Arial"/>
        </w:rPr>
        <w:t>netherlands</w:t>
      </w:r>
      <w:proofErr w:type="spellEnd"/>
      <w:r w:rsidRPr="00DE3625">
        <w:rPr>
          <w:rFonts w:ascii="Arial" w:hAnsi="Arial" w:cs="Arial"/>
        </w:rPr>
        <w:t xml:space="preserve">.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91, 153-158.</w:t>
      </w:r>
    </w:p>
    <w:p w14:paraId="7C5E6596"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Mooney, L., Good, B., Hanrahan, J.P., Mulcahy, G., de Waal, T., 2009. The comparative efficacy of four </w:t>
      </w:r>
      <w:proofErr w:type="spellStart"/>
      <w:r w:rsidRPr="00DE3625">
        <w:rPr>
          <w:rFonts w:ascii="Arial" w:hAnsi="Arial" w:cs="Arial"/>
        </w:rPr>
        <w:t>anthelmintics</w:t>
      </w:r>
      <w:proofErr w:type="spellEnd"/>
      <w:r w:rsidRPr="00DE3625">
        <w:rPr>
          <w:rFonts w:ascii="Arial" w:hAnsi="Arial" w:cs="Arial"/>
        </w:rPr>
        <w:t xml:space="preserve"> against a natural acquired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infection in hill sheep flock in the west of Ireland.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164, 201-205.</w:t>
      </w:r>
    </w:p>
    <w:p w14:paraId="4C6C1F68"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Nielsen, M.K., 2021. What makes a good </w:t>
      </w:r>
      <w:proofErr w:type="spellStart"/>
      <w:r w:rsidRPr="00DE3625">
        <w:rPr>
          <w:rFonts w:ascii="Arial" w:hAnsi="Arial" w:cs="Arial"/>
        </w:rPr>
        <w:t>fecal</w:t>
      </w:r>
      <w:proofErr w:type="spellEnd"/>
      <w:r w:rsidRPr="00DE3625">
        <w:rPr>
          <w:rFonts w:ascii="Arial" w:hAnsi="Arial" w:cs="Arial"/>
        </w:rPr>
        <w:t xml:space="preserve"> egg count technique?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296, 109509.</w:t>
      </w:r>
    </w:p>
    <w:p w14:paraId="6AFDB29E"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Novobilský</w:t>
      </w:r>
      <w:proofErr w:type="spellEnd"/>
      <w:r w:rsidRPr="00DE3625">
        <w:rPr>
          <w:rFonts w:ascii="Arial" w:hAnsi="Arial" w:cs="Arial"/>
        </w:rPr>
        <w:t xml:space="preserve">, A., Amaya Solis, N., </w:t>
      </w:r>
      <w:proofErr w:type="spellStart"/>
      <w:r w:rsidRPr="00DE3625">
        <w:rPr>
          <w:rFonts w:ascii="Arial" w:hAnsi="Arial" w:cs="Arial"/>
        </w:rPr>
        <w:t>Skarin</w:t>
      </w:r>
      <w:proofErr w:type="spellEnd"/>
      <w:r w:rsidRPr="00DE3625">
        <w:rPr>
          <w:rFonts w:ascii="Arial" w:hAnsi="Arial" w:cs="Arial"/>
        </w:rPr>
        <w:t xml:space="preserve">, M., </w:t>
      </w:r>
      <w:proofErr w:type="spellStart"/>
      <w:r w:rsidRPr="00DE3625">
        <w:rPr>
          <w:rFonts w:ascii="Arial" w:hAnsi="Arial" w:cs="Arial"/>
        </w:rPr>
        <w:t>Höglund</w:t>
      </w:r>
      <w:proofErr w:type="spellEnd"/>
      <w:r w:rsidRPr="00DE3625">
        <w:rPr>
          <w:rFonts w:ascii="Arial" w:hAnsi="Arial" w:cs="Arial"/>
        </w:rPr>
        <w:t xml:space="preserve">, J., 2016. Assessment of flukicide efficacy against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in sheep in Sweden in the absence of a standardised test. Int J </w:t>
      </w:r>
      <w:proofErr w:type="spellStart"/>
      <w:r w:rsidRPr="00DE3625">
        <w:rPr>
          <w:rFonts w:ascii="Arial" w:hAnsi="Arial" w:cs="Arial"/>
        </w:rPr>
        <w:t>Parasitol</w:t>
      </w:r>
      <w:proofErr w:type="spellEnd"/>
      <w:r w:rsidRPr="00DE3625">
        <w:rPr>
          <w:rFonts w:ascii="Arial" w:hAnsi="Arial" w:cs="Arial"/>
        </w:rPr>
        <w:t xml:space="preserve"> Drugs Drug Resist</w:t>
      </w:r>
      <w:r w:rsidRPr="00DE3625">
        <w:rPr>
          <w:rFonts w:ascii="Arial" w:hAnsi="Arial" w:cs="Arial"/>
          <w:i/>
          <w:iCs/>
        </w:rPr>
        <w:t xml:space="preserve"> </w:t>
      </w:r>
      <w:r w:rsidRPr="00DE3625">
        <w:rPr>
          <w:rFonts w:ascii="Arial" w:hAnsi="Arial" w:cs="Arial"/>
        </w:rPr>
        <w:t>6, 141-147.</w:t>
      </w:r>
    </w:p>
    <w:p w14:paraId="21BA4F70"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bookmarkStart w:id="8" w:name="_Hlk121137233"/>
      <w:r w:rsidRPr="00DE3625">
        <w:rPr>
          <w:rFonts w:ascii="Arial" w:hAnsi="Arial" w:cs="Arial"/>
        </w:rPr>
        <w:t>Ortiz</w:t>
      </w:r>
      <w:bookmarkEnd w:id="8"/>
      <w:r w:rsidRPr="00DE3625">
        <w:rPr>
          <w:rFonts w:ascii="Arial" w:hAnsi="Arial" w:cs="Arial"/>
        </w:rPr>
        <w:t xml:space="preserve">, P., Scarcella, S., </w:t>
      </w:r>
      <w:proofErr w:type="spellStart"/>
      <w:r w:rsidRPr="00DE3625">
        <w:rPr>
          <w:rFonts w:ascii="Arial" w:hAnsi="Arial" w:cs="Arial"/>
        </w:rPr>
        <w:t>Cerna</w:t>
      </w:r>
      <w:proofErr w:type="spellEnd"/>
      <w:r w:rsidRPr="00DE3625">
        <w:rPr>
          <w:rFonts w:ascii="Arial" w:hAnsi="Arial" w:cs="Arial"/>
        </w:rPr>
        <w:t xml:space="preserve">, C., Rosales, C., Cabrera, M., Guzmán, M., </w:t>
      </w:r>
      <w:proofErr w:type="spellStart"/>
      <w:r w:rsidRPr="00DE3625">
        <w:rPr>
          <w:rFonts w:ascii="Arial" w:hAnsi="Arial" w:cs="Arial"/>
        </w:rPr>
        <w:t>Lamenza</w:t>
      </w:r>
      <w:proofErr w:type="spellEnd"/>
      <w:r w:rsidRPr="00DE3625">
        <w:rPr>
          <w:rFonts w:ascii="Arial" w:hAnsi="Arial" w:cs="Arial"/>
        </w:rPr>
        <w:t xml:space="preserve">, P., Solana, H., 2013. Resistance of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against Triclabendazole in cattle in Cajamarca (Peru): a clinical trial and an in vivo efficacy test in sheep.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195, 118-121.</w:t>
      </w:r>
    </w:p>
    <w:p w14:paraId="03862EDE"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Ploeger</w:t>
      </w:r>
      <w:proofErr w:type="spellEnd"/>
      <w:r w:rsidRPr="00DE3625">
        <w:rPr>
          <w:rFonts w:ascii="Arial" w:hAnsi="Arial" w:cs="Arial"/>
        </w:rPr>
        <w:t xml:space="preserve">, H.W., </w:t>
      </w:r>
      <w:proofErr w:type="spellStart"/>
      <w:r w:rsidRPr="00DE3625">
        <w:rPr>
          <w:rFonts w:ascii="Arial" w:hAnsi="Arial" w:cs="Arial"/>
        </w:rPr>
        <w:t>Ankum</w:t>
      </w:r>
      <w:proofErr w:type="spellEnd"/>
      <w:r w:rsidRPr="00DE3625">
        <w:rPr>
          <w:rFonts w:ascii="Arial" w:hAnsi="Arial" w:cs="Arial"/>
        </w:rPr>
        <w:t xml:space="preserve">, L., Moll, L., van </w:t>
      </w:r>
      <w:proofErr w:type="spellStart"/>
      <w:r w:rsidRPr="00DE3625">
        <w:rPr>
          <w:rFonts w:ascii="Arial" w:hAnsi="Arial" w:cs="Arial"/>
        </w:rPr>
        <w:t>Doorn</w:t>
      </w:r>
      <w:proofErr w:type="spellEnd"/>
      <w:r w:rsidRPr="00DE3625">
        <w:rPr>
          <w:rFonts w:ascii="Arial" w:hAnsi="Arial" w:cs="Arial"/>
        </w:rPr>
        <w:t xml:space="preserve">, D.C.K., Mitchell, G., Skuce, P.J., </w:t>
      </w:r>
      <w:proofErr w:type="spellStart"/>
      <w:r w:rsidRPr="00DE3625">
        <w:rPr>
          <w:rFonts w:ascii="Arial" w:hAnsi="Arial" w:cs="Arial"/>
        </w:rPr>
        <w:t>Zadoks</w:t>
      </w:r>
      <w:proofErr w:type="spellEnd"/>
      <w:r w:rsidRPr="00DE3625">
        <w:rPr>
          <w:rFonts w:ascii="Arial" w:hAnsi="Arial" w:cs="Arial"/>
        </w:rPr>
        <w:t xml:space="preserve">, R.N., </w:t>
      </w:r>
      <w:proofErr w:type="spellStart"/>
      <w:r w:rsidRPr="00DE3625">
        <w:rPr>
          <w:rFonts w:ascii="Arial" w:hAnsi="Arial" w:cs="Arial"/>
        </w:rPr>
        <w:t>Holzhauer</w:t>
      </w:r>
      <w:proofErr w:type="spellEnd"/>
      <w:r w:rsidRPr="00DE3625">
        <w:rPr>
          <w:rFonts w:ascii="Arial" w:hAnsi="Arial" w:cs="Arial"/>
        </w:rPr>
        <w:t xml:space="preserve">, M., 2017. Presence and species identity of rumen flukes in cattle and sheep in the Netherlands.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243, 42-46.</w:t>
      </w:r>
    </w:p>
    <w:p w14:paraId="4DC0B072"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Reigate, C., Williams, H.W., </w:t>
      </w:r>
      <w:proofErr w:type="spellStart"/>
      <w:r w:rsidRPr="00DE3625">
        <w:rPr>
          <w:rFonts w:ascii="Arial" w:hAnsi="Arial" w:cs="Arial"/>
        </w:rPr>
        <w:t>Denwood</w:t>
      </w:r>
      <w:proofErr w:type="spellEnd"/>
      <w:r w:rsidRPr="00DE3625">
        <w:rPr>
          <w:rFonts w:ascii="Arial" w:hAnsi="Arial" w:cs="Arial"/>
        </w:rPr>
        <w:t xml:space="preserve">, M.J., </w:t>
      </w:r>
      <w:proofErr w:type="spellStart"/>
      <w:r w:rsidRPr="00DE3625">
        <w:rPr>
          <w:rFonts w:ascii="Arial" w:hAnsi="Arial" w:cs="Arial"/>
        </w:rPr>
        <w:t>Morphew</w:t>
      </w:r>
      <w:proofErr w:type="spellEnd"/>
      <w:r w:rsidRPr="00DE3625">
        <w:rPr>
          <w:rFonts w:ascii="Arial" w:hAnsi="Arial" w:cs="Arial"/>
        </w:rPr>
        <w:t xml:space="preserve">, R.M., Thomas, E.R., Brophy, P.M., 2021. Evaluation of two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faecal egg counting protocols in sheep and cattle.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294, 109435.</w:t>
      </w:r>
    </w:p>
    <w:p w14:paraId="743DEF49"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Sargison</w:t>
      </w:r>
      <w:proofErr w:type="spellEnd"/>
      <w:r w:rsidRPr="00DE3625">
        <w:rPr>
          <w:rFonts w:ascii="Arial" w:hAnsi="Arial" w:cs="Arial"/>
        </w:rPr>
        <w:t xml:space="preserve">, N.D., Scott, P.R., 2011. Diagnosis and economic consequences of triclabendazole resistance in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in a sheep flock in south-east Scotland. Vet. Rec.</w:t>
      </w:r>
      <w:r w:rsidRPr="00DE3625">
        <w:rPr>
          <w:rFonts w:ascii="Arial" w:hAnsi="Arial" w:cs="Arial"/>
          <w:i/>
          <w:iCs/>
        </w:rPr>
        <w:t xml:space="preserve"> </w:t>
      </w:r>
      <w:r w:rsidRPr="00DE3625">
        <w:rPr>
          <w:rFonts w:ascii="Arial" w:hAnsi="Arial" w:cs="Arial"/>
        </w:rPr>
        <w:t>168, 159.</w:t>
      </w:r>
    </w:p>
    <w:p w14:paraId="0711B69D"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Stuen</w:t>
      </w:r>
      <w:proofErr w:type="spellEnd"/>
      <w:r w:rsidRPr="00DE3625">
        <w:rPr>
          <w:rFonts w:ascii="Arial" w:hAnsi="Arial" w:cs="Arial"/>
        </w:rPr>
        <w:t xml:space="preserve">, S., </w:t>
      </w:r>
      <w:proofErr w:type="spellStart"/>
      <w:r w:rsidRPr="00DE3625">
        <w:rPr>
          <w:rFonts w:ascii="Arial" w:hAnsi="Arial" w:cs="Arial"/>
        </w:rPr>
        <w:t>Ersdal</w:t>
      </w:r>
      <w:proofErr w:type="spellEnd"/>
      <w:r w:rsidRPr="00DE3625">
        <w:rPr>
          <w:rFonts w:ascii="Arial" w:hAnsi="Arial" w:cs="Arial"/>
        </w:rPr>
        <w:t>, C., 2022. Fasciolosis-An Increasing Challenge in the Sheep Industry. Animals (Basel)</w:t>
      </w:r>
      <w:r w:rsidRPr="00DE3625">
        <w:rPr>
          <w:rFonts w:ascii="Arial" w:hAnsi="Arial" w:cs="Arial"/>
          <w:i/>
          <w:iCs/>
        </w:rPr>
        <w:t xml:space="preserve"> </w:t>
      </w:r>
      <w:r w:rsidRPr="00DE3625">
        <w:rPr>
          <w:rFonts w:ascii="Arial" w:hAnsi="Arial" w:cs="Arial"/>
        </w:rPr>
        <w:t>12.</w:t>
      </w:r>
    </w:p>
    <w:p w14:paraId="4D975883"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Torgerson, P.R., Paul, M., </w:t>
      </w:r>
      <w:proofErr w:type="spellStart"/>
      <w:r w:rsidRPr="00DE3625">
        <w:rPr>
          <w:rFonts w:ascii="Arial" w:hAnsi="Arial" w:cs="Arial"/>
        </w:rPr>
        <w:t>Furrer</w:t>
      </w:r>
      <w:proofErr w:type="spellEnd"/>
      <w:r w:rsidRPr="00DE3625">
        <w:rPr>
          <w:rFonts w:ascii="Arial" w:hAnsi="Arial" w:cs="Arial"/>
        </w:rPr>
        <w:t>, R., 2014. Evaluating faecal egg count reduction using a specifically designed package "</w:t>
      </w:r>
      <w:proofErr w:type="spellStart"/>
      <w:r w:rsidRPr="00DE3625">
        <w:rPr>
          <w:rFonts w:ascii="Arial" w:hAnsi="Arial" w:cs="Arial"/>
        </w:rPr>
        <w:t>eggCounts</w:t>
      </w:r>
      <w:proofErr w:type="spellEnd"/>
      <w:r w:rsidRPr="00DE3625">
        <w:rPr>
          <w:rFonts w:ascii="Arial" w:hAnsi="Arial" w:cs="Arial"/>
        </w:rPr>
        <w:t xml:space="preserve">" in R and a </w:t>
      </w:r>
      <w:proofErr w:type="gramStart"/>
      <w:r w:rsidRPr="00DE3625">
        <w:rPr>
          <w:rFonts w:ascii="Arial" w:hAnsi="Arial" w:cs="Arial"/>
        </w:rPr>
        <w:t>user friendly</w:t>
      </w:r>
      <w:proofErr w:type="gramEnd"/>
      <w:r w:rsidRPr="00DE3625">
        <w:rPr>
          <w:rFonts w:ascii="Arial" w:hAnsi="Arial" w:cs="Arial"/>
        </w:rPr>
        <w:t xml:space="preserve"> web interface. Int. J.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44, 299-303.</w:t>
      </w:r>
    </w:p>
    <w:p w14:paraId="422B6B43"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Torgerson, P.R., Paul, M., Lewis, F.I., 2012. The contribution of simple random sampling to observed variations in faecal egg counts.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188, 397-401.</w:t>
      </w:r>
    </w:p>
    <w:p w14:paraId="16BEC2BB"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Torgerson, P.R., Schnyder, M., Hertzberg, H., 2005. Detection of anthelmintic resistance: a comparison of mathematical techniques. Vet. </w:t>
      </w:r>
      <w:proofErr w:type="spellStart"/>
      <w:r w:rsidRPr="00DE3625">
        <w:rPr>
          <w:rFonts w:ascii="Arial" w:hAnsi="Arial" w:cs="Arial"/>
        </w:rPr>
        <w:t>Parasitol</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128, 291-298.</w:t>
      </w:r>
    </w:p>
    <w:p w14:paraId="2F414E29"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r w:rsidRPr="00DE3625">
        <w:rPr>
          <w:rFonts w:ascii="Arial" w:hAnsi="Arial" w:cs="Arial"/>
        </w:rPr>
        <w:t xml:space="preserve">Williams, D., 2020. Update on liver fluke in sheep. In </w:t>
      </w:r>
      <w:proofErr w:type="spellStart"/>
      <w:r w:rsidRPr="00DE3625">
        <w:rPr>
          <w:rFonts w:ascii="Arial" w:hAnsi="Arial" w:cs="Arial"/>
        </w:rPr>
        <w:t>Pract</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42, 341-347.</w:t>
      </w:r>
    </w:p>
    <w:p w14:paraId="776046A5" w14:textId="77777777" w:rsidR="00726F05" w:rsidRPr="00DE3625" w:rsidRDefault="00726F05" w:rsidP="00726F05">
      <w:pPr>
        <w:widowControl w:val="0"/>
        <w:autoSpaceDE w:val="0"/>
        <w:autoSpaceDN w:val="0"/>
        <w:adjustRightInd w:val="0"/>
        <w:spacing w:after="0" w:line="240" w:lineRule="auto"/>
        <w:ind w:left="720" w:hanging="720"/>
        <w:rPr>
          <w:rFonts w:ascii="Arial" w:hAnsi="Arial" w:cs="Arial"/>
        </w:rPr>
      </w:pPr>
      <w:proofErr w:type="spellStart"/>
      <w:r w:rsidRPr="00DE3625">
        <w:rPr>
          <w:rFonts w:ascii="Arial" w:hAnsi="Arial" w:cs="Arial"/>
        </w:rPr>
        <w:t>Zárate-Rendón</w:t>
      </w:r>
      <w:proofErr w:type="spellEnd"/>
      <w:r w:rsidRPr="00DE3625">
        <w:rPr>
          <w:rFonts w:ascii="Arial" w:hAnsi="Arial" w:cs="Arial"/>
        </w:rPr>
        <w:t xml:space="preserve">, D.A., Vlaminck, J., </w:t>
      </w:r>
      <w:proofErr w:type="spellStart"/>
      <w:r w:rsidRPr="00DE3625">
        <w:rPr>
          <w:rFonts w:ascii="Arial" w:hAnsi="Arial" w:cs="Arial"/>
        </w:rPr>
        <w:t>Levecke</w:t>
      </w:r>
      <w:proofErr w:type="spellEnd"/>
      <w:r w:rsidRPr="00DE3625">
        <w:rPr>
          <w:rFonts w:ascii="Arial" w:hAnsi="Arial" w:cs="Arial"/>
        </w:rPr>
        <w:t xml:space="preserve">, B., Briones-Montero, A., </w:t>
      </w:r>
      <w:proofErr w:type="spellStart"/>
      <w:r w:rsidRPr="00DE3625">
        <w:rPr>
          <w:rFonts w:ascii="Arial" w:hAnsi="Arial" w:cs="Arial"/>
        </w:rPr>
        <w:t>Geldhof</w:t>
      </w:r>
      <w:proofErr w:type="spellEnd"/>
      <w:r w:rsidRPr="00DE3625">
        <w:rPr>
          <w:rFonts w:ascii="Arial" w:hAnsi="Arial" w:cs="Arial"/>
        </w:rPr>
        <w:t xml:space="preserve">, P., 2019. Comparison of Kato-Katz Thick Smear, Mini-FLOTAC, and </w:t>
      </w:r>
      <w:proofErr w:type="spellStart"/>
      <w:r w:rsidRPr="00DE3625">
        <w:rPr>
          <w:rFonts w:ascii="Arial" w:hAnsi="Arial" w:cs="Arial"/>
        </w:rPr>
        <w:t>Flukefinder</w:t>
      </w:r>
      <w:proofErr w:type="spellEnd"/>
      <w:r w:rsidRPr="00DE3625">
        <w:rPr>
          <w:rFonts w:ascii="Arial" w:hAnsi="Arial" w:cs="Arial"/>
        </w:rPr>
        <w:t xml:space="preserve"> for the Detection and Quantification of </w:t>
      </w:r>
      <w:proofErr w:type="spellStart"/>
      <w:r w:rsidRPr="00DE3625">
        <w:rPr>
          <w:rFonts w:ascii="Arial" w:hAnsi="Arial" w:cs="Arial"/>
          <w:i/>
        </w:rPr>
        <w:t>Fasciola</w:t>
      </w:r>
      <w:proofErr w:type="spellEnd"/>
      <w:r w:rsidRPr="00DE3625">
        <w:rPr>
          <w:rFonts w:ascii="Arial" w:hAnsi="Arial" w:cs="Arial"/>
          <w:i/>
        </w:rPr>
        <w:t xml:space="preserve"> hepatica</w:t>
      </w:r>
      <w:r w:rsidRPr="00DE3625">
        <w:rPr>
          <w:rFonts w:ascii="Arial" w:hAnsi="Arial" w:cs="Arial"/>
        </w:rPr>
        <w:t xml:space="preserve"> Eggs in Artificially Spiked Human Stool. Am. J. Trop. Med. </w:t>
      </w:r>
      <w:proofErr w:type="spellStart"/>
      <w:r w:rsidRPr="00DE3625">
        <w:rPr>
          <w:rFonts w:ascii="Arial" w:hAnsi="Arial" w:cs="Arial"/>
        </w:rPr>
        <w:t>Hyg</w:t>
      </w:r>
      <w:proofErr w:type="spellEnd"/>
      <w:r w:rsidRPr="00DE3625">
        <w:rPr>
          <w:rFonts w:ascii="Arial" w:hAnsi="Arial" w:cs="Arial"/>
        </w:rPr>
        <w:t>.</w:t>
      </w:r>
      <w:r w:rsidRPr="00DE3625">
        <w:rPr>
          <w:rFonts w:ascii="Arial" w:hAnsi="Arial" w:cs="Arial"/>
          <w:i/>
          <w:iCs/>
        </w:rPr>
        <w:t xml:space="preserve"> </w:t>
      </w:r>
      <w:r w:rsidRPr="00DE3625">
        <w:rPr>
          <w:rFonts w:ascii="Arial" w:hAnsi="Arial" w:cs="Arial"/>
        </w:rPr>
        <w:t>101, 59-61.</w:t>
      </w:r>
    </w:p>
    <w:p w14:paraId="351C3AD8" w14:textId="683164A3" w:rsidR="007B5041" w:rsidRDefault="007B5041">
      <w:pPr>
        <w:rPr>
          <w:rFonts w:ascii="Arial" w:hAnsi="Arial" w:cs="Arial"/>
        </w:rPr>
      </w:pPr>
    </w:p>
    <w:p w14:paraId="70C4A7CD" w14:textId="179E17AD" w:rsidR="009D04F1" w:rsidRPr="006A0D78" w:rsidRDefault="009D04F1" w:rsidP="009D04F1">
      <w:pPr>
        <w:rPr>
          <w:rFonts w:ascii="Arial" w:hAnsi="Arial" w:cs="Arial"/>
        </w:rPr>
      </w:pPr>
    </w:p>
    <w:p w14:paraId="4366446F" w14:textId="77777777" w:rsidR="009D04F1" w:rsidRPr="009109AD" w:rsidRDefault="009D04F1" w:rsidP="009D04F1">
      <w:pPr>
        <w:pStyle w:val="Listenabsatz"/>
        <w:ind w:left="792"/>
        <w:rPr>
          <w:rFonts w:ascii="Arial" w:hAnsi="Arial" w:cs="Arial"/>
        </w:rPr>
      </w:pPr>
    </w:p>
    <w:p w14:paraId="455C2287" w14:textId="77777777" w:rsidR="009D04F1" w:rsidRDefault="009D04F1" w:rsidP="009D04F1">
      <w:pPr>
        <w:pStyle w:val="Listenabsatz"/>
        <w:ind w:left="792"/>
        <w:rPr>
          <w:rFonts w:ascii="Arial" w:hAnsi="Arial" w:cs="Arial"/>
          <w:b/>
        </w:rPr>
        <w:sectPr w:rsidR="009D04F1" w:rsidSect="002E14D5">
          <w:footerReference w:type="default" r:id="rId9"/>
          <w:pgSz w:w="11906" w:h="16838"/>
          <w:pgMar w:top="1417" w:right="1417" w:bottom="1134" w:left="1417" w:header="708" w:footer="708" w:gutter="0"/>
          <w:lnNumType w:countBy="1" w:restart="continuous"/>
          <w:cols w:space="708"/>
          <w:docGrid w:linePitch="360"/>
        </w:sectPr>
      </w:pPr>
    </w:p>
    <w:p w14:paraId="7AA56477" w14:textId="77777777" w:rsidR="009D04F1" w:rsidRDefault="009D04F1" w:rsidP="009D04F1">
      <w:pPr>
        <w:pStyle w:val="Listenabsatz"/>
        <w:ind w:left="792"/>
        <w:rPr>
          <w:rFonts w:ascii="Arial" w:hAnsi="Arial" w:cs="Arial"/>
          <w:b/>
        </w:rPr>
      </w:pPr>
      <w:r>
        <w:rPr>
          <w:rFonts w:ascii="Arial" w:hAnsi="Arial" w:cs="Arial"/>
          <w:b/>
        </w:rPr>
        <w:lastRenderedPageBreak/>
        <w:t>Table 1</w:t>
      </w:r>
    </w:p>
    <w:p w14:paraId="360C17C0" w14:textId="77777777" w:rsidR="009D04F1" w:rsidRPr="006A0D78" w:rsidRDefault="009D04F1" w:rsidP="009D04F1">
      <w:pPr>
        <w:pStyle w:val="Listenabsatz"/>
        <w:ind w:left="792"/>
        <w:rPr>
          <w:rFonts w:ascii="Arial" w:hAnsi="Arial" w:cs="Arial"/>
        </w:rPr>
      </w:pPr>
      <w:r w:rsidRPr="006A0D78">
        <w:rPr>
          <w:rFonts w:ascii="Arial" w:hAnsi="Arial" w:cs="Arial"/>
        </w:rPr>
        <w:t xml:space="preserve">Procedure to </w:t>
      </w:r>
      <w:r>
        <w:rPr>
          <w:rFonts w:ascii="Arial" w:hAnsi="Arial" w:cs="Arial"/>
        </w:rPr>
        <w:t>generate</w:t>
      </w:r>
      <w:r w:rsidRPr="006A0D78">
        <w:rPr>
          <w:rFonts w:ascii="Arial" w:hAnsi="Arial" w:cs="Arial"/>
        </w:rPr>
        <w:t xml:space="preserve"> artificial samples with</w:t>
      </w:r>
      <w:r>
        <w:rPr>
          <w:rFonts w:ascii="Arial" w:hAnsi="Arial" w:cs="Arial"/>
        </w:rPr>
        <w:t xml:space="preserve"> different levels of</w:t>
      </w:r>
      <w:r w:rsidRPr="006A0D78">
        <w:rPr>
          <w:rFonts w:ascii="Arial" w:hAnsi="Arial" w:cs="Arial"/>
        </w:rPr>
        <w:t xml:space="preserve"> low </w:t>
      </w:r>
      <w:r w:rsidRPr="006A0D78">
        <w:rPr>
          <w:rFonts w:ascii="Arial" w:hAnsi="Arial" w:cs="Arial"/>
          <w:i/>
        </w:rPr>
        <w:t>F. hepatica</w:t>
      </w:r>
      <w:r w:rsidRPr="006A0D78">
        <w:rPr>
          <w:rFonts w:ascii="Arial" w:hAnsi="Arial" w:cs="Arial"/>
        </w:rPr>
        <w:t xml:space="preserve"> faecal egg counts.</w:t>
      </w:r>
    </w:p>
    <w:tbl>
      <w:tblPr>
        <w:tblStyle w:val="Tabellenraster"/>
        <w:tblW w:w="978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1418"/>
        <w:gridCol w:w="1417"/>
        <w:gridCol w:w="1418"/>
        <w:gridCol w:w="1417"/>
        <w:gridCol w:w="1418"/>
        <w:gridCol w:w="1276"/>
      </w:tblGrid>
      <w:tr w:rsidR="009D04F1" w:rsidRPr="00F448E0" w14:paraId="5CAF0F9C" w14:textId="77777777" w:rsidTr="00032068">
        <w:trPr>
          <w:trHeight w:val="791"/>
        </w:trPr>
        <w:tc>
          <w:tcPr>
            <w:tcW w:w="1417" w:type="dxa"/>
            <w:tcBorders>
              <w:top w:val="single" w:sz="4" w:space="0" w:color="auto"/>
              <w:bottom w:val="single" w:sz="4" w:space="0" w:color="auto"/>
            </w:tcBorders>
          </w:tcPr>
          <w:p w14:paraId="08F7F798" w14:textId="77777777" w:rsidR="009D04F1" w:rsidRPr="006A0D78" w:rsidRDefault="009D04F1" w:rsidP="00032068">
            <w:pPr>
              <w:pStyle w:val="Listenabsatz"/>
              <w:ind w:left="0"/>
              <w:rPr>
                <w:rFonts w:ascii="Arial" w:hAnsi="Arial" w:cs="Arial"/>
                <w:bCs/>
              </w:rPr>
            </w:pPr>
            <w:r w:rsidRPr="006A0D78">
              <w:rPr>
                <w:rFonts w:ascii="Arial" w:hAnsi="Arial" w:cs="Arial"/>
                <w:bCs/>
                <w:i/>
              </w:rPr>
              <w:t>F. hepatica</w:t>
            </w:r>
            <w:r w:rsidRPr="00BD1AF6">
              <w:rPr>
                <w:rFonts w:ascii="Arial" w:hAnsi="Arial" w:cs="Arial"/>
                <w:bCs/>
              </w:rPr>
              <w:t>-positive</w:t>
            </w:r>
            <w:r w:rsidRPr="006A0D78">
              <w:rPr>
                <w:rFonts w:ascii="Arial" w:hAnsi="Arial" w:cs="Arial"/>
                <w:bCs/>
              </w:rPr>
              <w:t xml:space="preserve"> fraction</w:t>
            </w:r>
          </w:p>
        </w:tc>
        <w:tc>
          <w:tcPr>
            <w:tcW w:w="2835" w:type="dxa"/>
            <w:gridSpan w:val="2"/>
            <w:tcBorders>
              <w:top w:val="single" w:sz="4" w:space="0" w:color="auto"/>
              <w:bottom w:val="single" w:sz="4" w:space="0" w:color="auto"/>
            </w:tcBorders>
          </w:tcPr>
          <w:p w14:paraId="2BE249B4" w14:textId="77777777" w:rsidR="009D04F1" w:rsidRPr="006A0D78" w:rsidRDefault="009D04F1" w:rsidP="00032068">
            <w:pPr>
              <w:rPr>
                <w:rFonts w:ascii="Arial" w:hAnsi="Arial" w:cs="Arial"/>
                <w:bCs/>
              </w:rPr>
            </w:pPr>
            <w:r w:rsidRPr="006A0D78">
              <w:rPr>
                <w:rFonts w:ascii="Arial" w:hAnsi="Arial" w:cs="Arial"/>
                <w:bCs/>
              </w:rPr>
              <w:t xml:space="preserve">Standard sedimentation </w:t>
            </w:r>
          </w:p>
          <w:p w14:paraId="23323CCF" w14:textId="77777777" w:rsidR="009D04F1" w:rsidRPr="006A0D78" w:rsidRDefault="009D04F1" w:rsidP="00032068">
            <w:pPr>
              <w:rPr>
                <w:rFonts w:ascii="Arial" w:hAnsi="Arial" w:cs="Arial"/>
                <w:bCs/>
              </w:rPr>
            </w:pPr>
            <w:r w:rsidRPr="006A0D78">
              <w:rPr>
                <w:rFonts w:ascii="Arial" w:hAnsi="Arial" w:cs="Arial"/>
                <w:bCs/>
              </w:rPr>
              <w:t>(faeces per replicate)</w:t>
            </w:r>
          </w:p>
        </w:tc>
        <w:tc>
          <w:tcPr>
            <w:tcW w:w="2835" w:type="dxa"/>
            <w:gridSpan w:val="2"/>
            <w:tcBorders>
              <w:top w:val="single" w:sz="4" w:space="0" w:color="auto"/>
              <w:bottom w:val="single" w:sz="4" w:space="0" w:color="auto"/>
            </w:tcBorders>
          </w:tcPr>
          <w:p w14:paraId="59539070" w14:textId="77777777" w:rsidR="009D04F1" w:rsidRPr="006A0D78" w:rsidRDefault="009D04F1" w:rsidP="00032068">
            <w:pPr>
              <w:rPr>
                <w:rFonts w:ascii="Arial" w:hAnsi="Arial" w:cs="Arial"/>
                <w:bCs/>
              </w:rPr>
            </w:pPr>
            <w:r w:rsidRPr="006A0D78">
              <w:rPr>
                <w:rFonts w:ascii="Arial" w:hAnsi="Arial" w:cs="Arial"/>
                <w:bCs/>
              </w:rPr>
              <w:t xml:space="preserve">Standard </w:t>
            </w:r>
            <w:r w:rsidRPr="006A0D78">
              <w:rPr>
                <w:rFonts w:ascii="Arial" w:hAnsi="Arial" w:cs="Arial"/>
              </w:rPr>
              <w:t>FLUKEFINDER®</w:t>
            </w:r>
            <w:r w:rsidRPr="006A0D78">
              <w:rPr>
                <w:rFonts w:ascii="Arial" w:hAnsi="Arial" w:cs="Arial"/>
                <w:bCs/>
              </w:rPr>
              <w:t xml:space="preserve"> </w:t>
            </w:r>
          </w:p>
          <w:p w14:paraId="75D8FE36" w14:textId="77777777" w:rsidR="009D04F1" w:rsidRPr="006A0D78" w:rsidRDefault="009D04F1" w:rsidP="00032068">
            <w:pPr>
              <w:rPr>
                <w:rFonts w:ascii="Arial" w:hAnsi="Arial" w:cs="Arial"/>
                <w:bCs/>
              </w:rPr>
            </w:pPr>
            <w:r w:rsidRPr="006A0D78">
              <w:rPr>
                <w:rFonts w:ascii="Arial" w:hAnsi="Arial" w:cs="Arial"/>
                <w:bCs/>
              </w:rPr>
              <w:t>(faeces per replicate)</w:t>
            </w:r>
          </w:p>
        </w:tc>
        <w:tc>
          <w:tcPr>
            <w:tcW w:w="2694" w:type="dxa"/>
            <w:gridSpan w:val="2"/>
            <w:tcBorders>
              <w:top w:val="single" w:sz="4" w:space="0" w:color="auto"/>
              <w:bottom w:val="single" w:sz="4" w:space="0" w:color="auto"/>
            </w:tcBorders>
          </w:tcPr>
          <w:p w14:paraId="209D628B" w14:textId="77777777" w:rsidR="009D04F1" w:rsidRPr="006A0D78" w:rsidRDefault="009D04F1" w:rsidP="00032068">
            <w:pPr>
              <w:rPr>
                <w:rFonts w:ascii="Arial" w:hAnsi="Arial" w:cs="Arial"/>
                <w:bCs/>
              </w:rPr>
            </w:pPr>
            <w:r w:rsidRPr="006A0D78">
              <w:rPr>
                <w:rFonts w:ascii="Arial" w:hAnsi="Arial" w:cs="Arial"/>
                <w:bCs/>
              </w:rPr>
              <w:t xml:space="preserve">Modified </w:t>
            </w:r>
            <w:r w:rsidRPr="006A0D78">
              <w:rPr>
                <w:rFonts w:ascii="Arial" w:hAnsi="Arial" w:cs="Arial"/>
              </w:rPr>
              <w:t>FLUKEFINDER®</w:t>
            </w:r>
            <w:r w:rsidRPr="006A0D78">
              <w:rPr>
                <w:rFonts w:ascii="Arial" w:hAnsi="Arial" w:cs="Arial"/>
                <w:bCs/>
              </w:rPr>
              <w:t xml:space="preserve"> </w:t>
            </w:r>
          </w:p>
          <w:p w14:paraId="50DA2AF6" w14:textId="77777777" w:rsidR="009D04F1" w:rsidRPr="006A0D78" w:rsidRDefault="009D04F1" w:rsidP="00032068">
            <w:pPr>
              <w:rPr>
                <w:rFonts w:ascii="Arial" w:hAnsi="Arial" w:cs="Arial"/>
                <w:bCs/>
              </w:rPr>
            </w:pPr>
            <w:r w:rsidRPr="006A0D78">
              <w:rPr>
                <w:rFonts w:ascii="Arial" w:hAnsi="Arial" w:cs="Arial"/>
                <w:bCs/>
              </w:rPr>
              <w:t>(faeces per replicate)</w:t>
            </w:r>
          </w:p>
        </w:tc>
      </w:tr>
      <w:tr w:rsidR="009D04F1" w:rsidRPr="00CD6D34" w14:paraId="5D479C4E" w14:textId="77777777" w:rsidTr="00032068">
        <w:trPr>
          <w:trHeight w:val="483"/>
        </w:trPr>
        <w:tc>
          <w:tcPr>
            <w:tcW w:w="1417" w:type="dxa"/>
            <w:tcBorders>
              <w:top w:val="single" w:sz="4" w:space="0" w:color="auto"/>
              <w:bottom w:val="single" w:sz="4" w:space="0" w:color="auto"/>
            </w:tcBorders>
          </w:tcPr>
          <w:p w14:paraId="42F6B142" w14:textId="77777777" w:rsidR="009D04F1" w:rsidRPr="00CD6D34" w:rsidDel="00C53ECA" w:rsidRDefault="009D04F1" w:rsidP="00032068">
            <w:pPr>
              <w:pStyle w:val="Listenabsatz"/>
              <w:ind w:left="360"/>
              <w:rPr>
                <w:rFonts w:ascii="Arial" w:hAnsi="Arial" w:cs="Arial"/>
                <w:b/>
                <w:bCs/>
                <w:i/>
              </w:rPr>
            </w:pPr>
          </w:p>
        </w:tc>
        <w:tc>
          <w:tcPr>
            <w:tcW w:w="1418" w:type="dxa"/>
            <w:tcBorders>
              <w:top w:val="single" w:sz="4" w:space="0" w:color="auto"/>
              <w:bottom w:val="single" w:sz="4" w:space="0" w:color="auto"/>
            </w:tcBorders>
          </w:tcPr>
          <w:p w14:paraId="0CFB05CD" w14:textId="77777777" w:rsidR="009D04F1" w:rsidRPr="00C53ECA" w:rsidRDefault="009D04F1" w:rsidP="00032068">
            <w:pPr>
              <w:rPr>
                <w:rFonts w:ascii="Arial" w:hAnsi="Arial" w:cs="Arial"/>
                <w:sz w:val="20"/>
              </w:rPr>
            </w:pPr>
            <w:r w:rsidRPr="009109AD">
              <w:rPr>
                <w:rFonts w:ascii="Arial" w:hAnsi="Arial" w:cs="Arial"/>
                <w:i/>
                <w:sz w:val="20"/>
              </w:rPr>
              <w:t>F. hepatica</w:t>
            </w:r>
            <w:r>
              <w:rPr>
                <w:rFonts w:ascii="Arial" w:hAnsi="Arial" w:cs="Arial"/>
                <w:sz w:val="20"/>
              </w:rPr>
              <w:t>-positive (g)</w:t>
            </w:r>
          </w:p>
        </w:tc>
        <w:tc>
          <w:tcPr>
            <w:tcW w:w="1417" w:type="dxa"/>
            <w:tcBorders>
              <w:top w:val="single" w:sz="4" w:space="0" w:color="auto"/>
              <w:bottom w:val="single" w:sz="4" w:space="0" w:color="auto"/>
            </w:tcBorders>
          </w:tcPr>
          <w:p w14:paraId="151A2E44" w14:textId="77777777" w:rsidR="009D04F1" w:rsidRPr="00C53ECA" w:rsidRDefault="009D04F1" w:rsidP="00032068">
            <w:pPr>
              <w:rPr>
                <w:rFonts w:ascii="Arial" w:hAnsi="Arial" w:cs="Arial"/>
                <w:b/>
                <w:bCs/>
              </w:rPr>
            </w:pPr>
            <w:r w:rsidRPr="009109AD">
              <w:rPr>
                <w:rFonts w:ascii="Arial" w:hAnsi="Arial" w:cs="Arial"/>
                <w:i/>
                <w:sz w:val="20"/>
              </w:rPr>
              <w:t>F. hepatica</w:t>
            </w:r>
            <w:r>
              <w:rPr>
                <w:rFonts w:ascii="Arial" w:hAnsi="Arial" w:cs="Arial"/>
                <w:sz w:val="20"/>
              </w:rPr>
              <w:t>-negative (g)</w:t>
            </w:r>
          </w:p>
        </w:tc>
        <w:tc>
          <w:tcPr>
            <w:tcW w:w="1418" w:type="dxa"/>
            <w:tcBorders>
              <w:top w:val="single" w:sz="4" w:space="0" w:color="auto"/>
              <w:bottom w:val="single" w:sz="4" w:space="0" w:color="auto"/>
            </w:tcBorders>
          </w:tcPr>
          <w:p w14:paraId="286DA14C" w14:textId="77777777" w:rsidR="009D04F1" w:rsidRPr="00C53ECA" w:rsidRDefault="009D04F1" w:rsidP="00032068">
            <w:pPr>
              <w:rPr>
                <w:rFonts w:ascii="Arial" w:hAnsi="Arial" w:cs="Arial"/>
                <w:b/>
                <w:bCs/>
              </w:rPr>
            </w:pPr>
            <w:r w:rsidRPr="006F5B1E">
              <w:rPr>
                <w:rFonts w:ascii="Arial" w:hAnsi="Arial" w:cs="Arial"/>
                <w:i/>
                <w:sz w:val="20"/>
              </w:rPr>
              <w:t>F. hepatica</w:t>
            </w:r>
            <w:r>
              <w:rPr>
                <w:rFonts w:ascii="Arial" w:hAnsi="Arial" w:cs="Arial"/>
                <w:sz w:val="20"/>
              </w:rPr>
              <w:t>-positive (g)</w:t>
            </w:r>
          </w:p>
        </w:tc>
        <w:tc>
          <w:tcPr>
            <w:tcW w:w="1417" w:type="dxa"/>
            <w:tcBorders>
              <w:top w:val="single" w:sz="4" w:space="0" w:color="auto"/>
              <w:bottom w:val="single" w:sz="4" w:space="0" w:color="auto"/>
            </w:tcBorders>
          </w:tcPr>
          <w:p w14:paraId="10D1BC1A" w14:textId="77777777" w:rsidR="009D04F1" w:rsidRPr="00C53ECA" w:rsidRDefault="009D04F1" w:rsidP="00032068">
            <w:pPr>
              <w:rPr>
                <w:rFonts w:ascii="Arial" w:hAnsi="Arial" w:cs="Arial"/>
                <w:b/>
                <w:bCs/>
              </w:rPr>
            </w:pPr>
            <w:r w:rsidRPr="009109AD">
              <w:rPr>
                <w:rFonts w:ascii="Arial" w:hAnsi="Arial" w:cs="Arial"/>
                <w:i/>
                <w:sz w:val="20"/>
              </w:rPr>
              <w:t>F. hepatica</w:t>
            </w:r>
            <w:r>
              <w:rPr>
                <w:rFonts w:ascii="Arial" w:hAnsi="Arial" w:cs="Arial"/>
                <w:sz w:val="20"/>
              </w:rPr>
              <w:t>-negative (g)</w:t>
            </w:r>
          </w:p>
        </w:tc>
        <w:tc>
          <w:tcPr>
            <w:tcW w:w="1418" w:type="dxa"/>
            <w:tcBorders>
              <w:top w:val="single" w:sz="4" w:space="0" w:color="auto"/>
              <w:bottom w:val="single" w:sz="4" w:space="0" w:color="auto"/>
            </w:tcBorders>
          </w:tcPr>
          <w:p w14:paraId="5929DC9A" w14:textId="77777777" w:rsidR="009D04F1" w:rsidRPr="00C53ECA" w:rsidRDefault="009D04F1" w:rsidP="00032068">
            <w:pPr>
              <w:rPr>
                <w:rFonts w:ascii="Arial" w:hAnsi="Arial" w:cs="Arial"/>
                <w:b/>
                <w:bCs/>
              </w:rPr>
            </w:pPr>
            <w:r w:rsidRPr="006F5B1E">
              <w:rPr>
                <w:rFonts w:ascii="Arial" w:hAnsi="Arial" w:cs="Arial"/>
                <w:i/>
                <w:sz w:val="20"/>
              </w:rPr>
              <w:t>F. hepatica</w:t>
            </w:r>
            <w:r>
              <w:rPr>
                <w:rFonts w:ascii="Arial" w:hAnsi="Arial" w:cs="Arial"/>
                <w:sz w:val="20"/>
              </w:rPr>
              <w:t>-positive (g)</w:t>
            </w:r>
          </w:p>
        </w:tc>
        <w:tc>
          <w:tcPr>
            <w:tcW w:w="1276" w:type="dxa"/>
            <w:tcBorders>
              <w:top w:val="single" w:sz="4" w:space="0" w:color="auto"/>
              <w:bottom w:val="single" w:sz="4" w:space="0" w:color="auto"/>
            </w:tcBorders>
          </w:tcPr>
          <w:p w14:paraId="3600F1C3" w14:textId="77777777" w:rsidR="009D04F1" w:rsidRPr="00C53ECA" w:rsidRDefault="009D04F1" w:rsidP="00032068">
            <w:pPr>
              <w:rPr>
                <w:rFonts w:ascii="Arial" w:hAnsi="Arial" w:cs="Arial"/>
                <w:b/>
                <w:bCs/>
              </w:rPr>
            </w:pPr>
            <w:r w:rsidRPr="009109AD">
              <w:rPr>
                <w:rFonts w:ascii="Arial" w:hAnsi="Arial" w:cs="Arial"/>
                <w:i/>
                <w:sz w:val="20"/>
              </w:rPr>
              <w:t>F. hepatica</w:t>
            </w:r>
            <w:r>
              <w:rPr>
                <w:rFonts w:ascii="Arial" w:hAnsi="Arial" w:cs="Arial"/>
                <w:sz w:val="20"/>
              </w:rPr>
              <w:t>-negative (g)</w:t>
            </w:r>
          </w:p>
        </w:tc>
      </w:tr>
      <w:tr w:rsidR="009D04F1" w:rsidRPr="00CD6D34" w14:paraId="53FA9C07" w14:textId="77777777" w:rsidTr="00032068">
        <w:trPr>
          <w:trHeight w:val="283"/>
        </w:trPr>
        <w:tc>
          <w:tcPr>
            <w:tcW w:w="1417" w:type="dxa"/>
            <w:tcBorders>
              <w:top w:val="single" w:sz="4" w:space="0" w:color="auto"/>
            </w:tcBorders>
          </w:tcPr>
          <w:p w14:paraId="1F444DB4" w14:textId="77777777" w:rsidR="009D04F1" w:rsidRPr="009109AD" w:rsidRDefault="009D04F1" w:rsidP="00032068">
            <w:pPr>
              <w:rPr>
                <w:rFonts w:ascii="Arial" w:hAnsi="Arial" w:cs="Arial"/>
                <w:bCs/>
              </w:rPr>
            </w:pPr>
            <w:r>
              <w:rPr>
                <w:rFonts w:ascii="Arial" w:hAnsi="Arial" w:cs="Arial"/>
                <w:bCs/>
              </w:rPr>
              <w:t>100%</w:t>
            </w:r>
          </w:p>
        </w:tc>
        <w:tc>
          <w:tcPr>
            <w:tcW w:w="1418" w:type="dxa"/>
            <w:tcBorders>
              <w:top w:val="single" w:sz="4" w:space="0" w:color="auto"/>
            </w:tcBorders>
          </w:tcPr>
          <w:p w14:paraId="1A65C56A" w14:textId="77777777" w:rsidR="009D04F1" w:rsidRPr="00C53ECA" w:rsidRDefault="009D04F1" w:rsidP="00032068">
            <w:pPr>
              <w:rPr>
                <w:rFonts w:ascii="Arial" w:hAnsi="Arial" w:cs="Arial"/>
                <w:sz w:val="20"/>
              </w:rPr>
            </w:pPr>
            <w:r>
              <w:rPr>
                <w:rFonts w:ascii="Arial" w:hAnsi="Arial" w:cs="Arial"/>
                <w:sz w:val="20"/>
              </w:rPr>
              <w:t>10</w:t>
            </w:r>
          </w:p>
        </w:tc>
        <w:tc>
          <w:tcPr>
            <w:tcW w:w="1417" w:type="dxa"/>
            <w:tcBorders>
              <w:top w:val="single" w:sz="4" w:space="0" w:color="auto"/>
            </w:tcBorders>
          </w:tcPr>
          <w:p w14:paraId="4D5330E0" w14:textId="77777777" w:rsidR="009D04F1" w:rsidRPr="00C53ECA" w:rsidRDefault="009D04F1" w:rsidP="00032068">
            <w:pPr>
              <w:rPr>
                <w:rFonts w:ascii="Arial" w:hAnsi="Arial" w:cs="Arial"/>
                <w:sz w:val="20"/>
              </w:rPr>
            </w:pPr>
            <w:r>
              <w:rPr>
                <w:rFonts w:ascii="Arial" w:hAnsi="Arial" w:cs="Arial"/>
                <w:sz w:val="20"/>
              </w:rPr>
              <w:t>0</w:t>
            </w:r>
          </w:p>
        </w:tc>
        <w:tc>
          <w:tcPr>
            <w:tcW w:w="1418" w:type="dxa"/>
            <w:tcBorders>
              <w:top w:val="single" w:sz="4" w:space="0" w:color="auto"/>
            </w:tcBorders>
          </w:tcPr>
          <w:p w14:paraId="0B86D227" w14:textId="77777777" w:rsidR="009D04F1" w:rsidRPr="00C53ECA" w:rsidRDefault="009D04F1" w:rsidP="00032068">
            <w:pPr>
              <w:rPr>
                <w:rFonts w:ascii="Arial" w:hAnsi="Arial" w:cs="Arial"/>
                <w:sz w:val="20"/>
              </w:rPr>
            </w:pPr>
            <w:r w:rsidRPr="00C53ECA">
              <w:rPr>
                <w:rFonts w:ascii="Arial" w:hAnsi="Arial" w:cs="Arial"/>
                <w:sz w:val="20"/>
              </w:rPr>
              <w:t>2</w:t>
            </w:r>
          </w:p>
        </w:tc>
        <w:tc>
          <w:tcPr>
            <w:tcW w:w="1417" w:type="dxa"/>
            <w:tcBorders>
              <w:top w:val="single" w:sz="4" w:space="0" w:color="auto"/>
            </w:tcBorders>
          </w:tcPr>
          <w:p w14:paraId="4E38CE4D" w14:textId="77777777" w:rsidR="009D04F1" w:rsidRPr="00C53ECA" w:rsidRDefault="009D04F1" w:rsidP="00032068">
            <w:pPr>
              <w:rPr>
                <w:rFonts w:ascii="Arial" w:hAnsi="Arial" w:cs="Arial"/>
                <w:sz w:val="20"/>
              </w:rPr>
            </w:pPr>
            <w:r>
              <w:rPr>
                <w:rFonts w:ascii="Arial" w:hAnsi="Arial" w:cs="Arial"/>
                <w:sz w:val="20"/>
              </w:rPr>
              <w:t>0</w:t>
            </w:r>
          </w:p>
        </w:tc>
        <w:tc>
          <w:tcPr>
            <w:tcW w:w="1418" w:type="dxa"/>
            <w:tcBorders>
              <w:top w:val="single" w:sz="4" w:space="0" w:color="auto"/>
            </w:tcBorders>
          </w:tcPr>
          <w:p w14:paraId="744F3949" w14:textId="77777777" w:rsidR="009D04F1" w:rsidRPr="00C53ECA" w:rsidRDefault="009D04F1" w:rsidP="00032068">
            <w:pPr>
              <w:rPr>
                <w:rFonts w:ascii="Arial" w:hAnsi="Arial" w:cs="Arial"/>
                <w:sz w:val="20"/>
              </w:rPr>
            </w:pPr>
            <w:r>
              <w:rPr>
                <w:rFonts w:ascii="Arial" w:hAnsi="Arial" w:cs="Arial"/>
                <w:sz w:val="20"/>
              </w:rPr>
              <w:t>10</w:t>
            </w:r>
          </w:p>
        </w:tc>
        <w:tc>
          <w:tcPr>
            <w:tcW w:w="1276" w:type="dxa"/>
            <w:tcBorders>
              <w:top w:val="single" w:sz="4" w:space="0" w:color="auto"/>
            </w:tcBorders>
          </w:tcPr>
          <w:p w14:paraId="1E559324" w14:textId="77777777" w:rsidR="009D04F1" w:rsidRPr="00C53ECA" w:rsidRDefault="009D04F1" w:rsidP="00032068">
            <w:pPr>
              <w:rPr>
                <w:rFonts w:ascii="Arial" w:hAnsi="Arial" w:cs="Arial"/>
                <w:sz w:val="20"/>
              </w:rPr>
            </w:pPr>
            <w:r>
              <w:rPr>
                <w:rFonts w:ascii="Arial" w:hAnsi="Arial" w:cs="Arial"/>
                <w:sz w:val="20"/>
              </w:rPr>
              <w:t>0</w:t>
            </w:r>
          </w:p>
        </w:tc>
      </w:tr>
      <w:tr w:rsidR="009D04F1" w:rsidRPr="00CD6D34" w14:paraId="4E77E7E7" w14:textId="77777777" w:rsidTr="00032068">
        <w:trPr>
          <w:trHeight w:val="283"/>
        </w:trPr>
        <w:tc>
          <w:tcPr>
            <w:tcW w:w="1417" w:type="dxa"/>
          </w:tcPr>
          <w:p w14:paraId="50408B1D" w14:textId="77777777" w:rsidR="009D04F1" w:rsidRPr="009109AD" w:rsidRDefault="009D04F1" w:rsidP="00032068">
            <w:pPr>
              <w:rPr>
                <w:rFonts w:ascii="Arial" w:hAnsi="Arial" w:cs="Arial"/>
                <w:bCs/>
              </w:rPr>
            </w:pPr>
            <w:r w:rsidRPr="009109AD">
              <w:rPr>
                <w:rFonts w:ascii="Arial" w:hAnsi="Arial" w:cs="Arial"/>
                <w:bCs/>
              </w:rPr>
              <w:t>80%</w:t>
            </w:r>
          </w:p>
        </w:tc>
        <w:tc>
          <w:tcPr>
            <w:tcW w:w="1418" w:type="dxa"/>
          </w:tcPr>
          <w:p w14:paraId="5725B7D1" w14:textId="77777777" w:rsidR="009D04F1" w:rsidRPr="00C53ECA" w:rsidRDefault="009D04F1" w:rsidP="00032068">
            <w:pPr>
              <w:rPr>
                <w:rFonts w:ascii="Arial" w:hAnsi="Arial" w:cs="Arial"/>
                <w:sz w:val="20"/>
              </w:rPr>
            </w:pPr>
            <w:r>
              <w:rPr>
                <w:rFonts w:ascii="Arial" w:hAnsi="Arial" w:cs="Arial"/>
                <w:sz w:val="20"/>
              </w:rPr>
              <w:t>8</w:t>
            </w:r>
          </w:p>
        </w:tc>
        <w:tc>
          <w:tcPr>
            <w:tcW w:w="1417" w:type="dxa"/>
          </w:tcPr>
          <w:p w14:paraId="5D09B66C" w14:textId="77777777" w:rsidR="009D04F1" w:rsidRPr="00C53ECA" w:rsidRDefault="009D04F1" w:rsidP="00032068">
            <w:pPr>
              <w:rPr>
                <w:rFonts w:ascii="Arial" w:hAnsi="Arial" w:cs="Arial"/>
                <w:sz w:val="20"/>
              </w:rPr>
            </w:pPr>
            <w:r>
              <w:rPr>
                <w:rFonts w:ascii="Arial" w:hAnsi="Arial" w:cs="Arial"/>
                <w:sz w:val="20"/>
              </w:rPr>
              <w:t>2</w:t>
            </w:r>
          </w:p>
        </w:tc>
        <w:tc>
          <w:tcPr>
            <w:tcW w:w="1418" w:type="dxa"/>
          </w:tcPr>
          <w:p w14:paraId="58A843D8" w14:textId="77777777" w:rsidR="009D04F1" w:rsidRPr="00C53ECA" w:rsidRDefault="009D04F1" w:rsidP="00032068">
            <w:pPr>
              <w:rPr>
                <w:rFonts w:ascii="Arial" w:hAnsi="Arial" w:cs="Arial"/>
                <w:sz w:val="20"/>
              </w:rPr>
            </w:pPr>
            <w:r w:rsidRPr="00C53ECA">
              <w:rPr>
                <w:rFonts w:ascii="Arial" w:hAnsi="Arial" w:cs="Arial"/>
                <w:sz w:val="20"/>
              </w:rPr>
              <w:t>1</w:t>
            </w:r>
            <w:r>
              <w:rPr>
                <w:rFonts w:ascii="Arial" w:hAnsi="Arial" w:cs="Arial"/>
                <w:sz w:val="20"/>
              </w:rPr>
              <w:t>.</w:t>
            </w:r>
            <w:r w:rsidRPr="00C53ECA">
              <w:rPr>
                <w:rFonts w:ascii="Arial" w:hAnsi="Arial" w:cs="Arial"/>
                <w:sz w:val="20"/>
              </w:rPr>
              <w:t>6</w:t>
            </w:r>
          </w:p>
        </w:tc>
        <w:tc>
          <w:tcPr>
            <w:tcW w:w="1417" w:type="dxa"/>
          </w:tcPr>
          <w:p w14:paraId="4A3FA3EA" w14:textId="77777777" w:rsidR="009D04F1" w:rsidRPr="00C53ECA" w:rsidRDefault="009D04F1" w:rsidP="00032068">
            <w:pPr>
              <w:rPr>
                <w:rFonts w:ascii="Arial" w:hAnsi="Arial" w:cs="Arial"/>
                <w:sz w:val="20"/>
              </w:rPr>
            </w:pPr>
            <w:r>
              <w:rPr>
                <w:rFonts w:ascii="Arial" w:hAnsi="Arial" w:cs="Arial"/>
                <w:sz w:val="20"/>
              </w:rPr>
              <w:t>0.4</w:t>
            </w:r>
          </w:p>
        </w:tc>
        <w:tc>
          <w:tcPr>
            <w:tcW w:w="1418" w:type="dxa"/>
          </w:tcPr>
          <w:p w14:paraId="068017CF" w14:textId="77777777" w:rsidR="009D04F1" w:rsidRPr="00C53ECA" w:rsidRDefault="009D04F1" w:rsidP="00032068">
            <w:pPr>
              <w:rPr>
                <w:rFonts w:ascii="Arial" w:hAnsi="Arial" w:cs="Arial"/>
                <w:sz w:val="20"/>
              </w:rPr>
            </w:pPr>
            <w:r>
              <w:rPr>
                <w:rFonts w:ascii="Arial" w:hAnsi="Arial" w:cs="Arial"/>
                <w:sz w:val="20"/>
              </w:rPr>
              <w:t>8</w:t>
            </w:r>
          </w:p>
        </w:tc>
        <w:tc>
          <w:tcPr>
            <w:tcW w:w="1276" w:type="dxa"/>
          </w:tcPr>
          <w:p w14:paraId="7B1E24D5" w14:textId="77777777" w:rsidR="009D04F1" w:rsidRPr="00C53ECA" w:rsidRDefault="009D04F1" w:rsidP="00032068">
            <w:pPr>
              <w:rPr>
                <w:rFonts w:ascii="Arial" w:hAnsi="Arial" w:cs="Arial"/>
                <w:sz w:val="20"/>
              </w:rPr>
            </w:pPr>
            <w:r>
              <w:rPr>
                <w:rFonts w:ascii="Arial" w:hAnsi="Arial" w:cs="Arial"/>
                <w:sz w:val="20"/>
              </w:rPr>
              <w:t>2</w:t>
            </w:r>
          </w:p>
        </w:tc>
      </w:tr>
      <w:tr w:rsidR="009D04F1" w:rsidRPr="00CD6D34" w14:paraId="28CBB63D" w14:textId="77777777" w:rsidTr="00032068">
        <w:trPr>
          <w:trHeight w:val="283"/>
        </w:trPr>
        <w:tc>
          <w:tcPr>
            <w:tcW w:w="1417" w:type="dxa"/>
          </w:tcPr>
          <w:p w14:paraId="690871BE" w14:textId="77777777" w:rsidR="009D04F1" w:rsidRPr="009109AD" w:rsidRDefault="009D04F1" w:rsidP="00032068">
            <w:pPr>
              <w:rPr>
                <w:rFonts w:ascii="Arial" w:hAnsi="Arial" w:cs="Arial"/>
                <w:bCs/>
              </w:rPr>
            </w:pPr>
            <w:r w:rsidRPr="009109AD">
              <w:rPr>
                <w:rFonts w:ascii="Arial" w:hAnsi="Arial" w:cs="Arial"/>
                <w:bCs/>
              </w:rPr>
              <w:t>50%</w:t>
            </w:r>
          </w:p>
        </w:tc>
        <w:tc>
          <w:tcPr>
            <w:tcW w:w="1418" w:type="dxa"/>
          </w:tcPr>
          <w:p w14:paraId="0400644A" w14:textId="77777777" w:rsidR="009D04F1" w:rsidRPr="00C53ECA" w:rsidRDefault="009D04F1" w:rsidP="00032068">
            <w:pPr>
              <w:rPr>
                <w:rFonts w:ascii="Arial" w:hAnsi="Arial" w:cs="Arial"/>
                <w:sz w:val="20"/>
              </w:rPr>
            </w:pPr>
            <w:r>
              <w:rPr>
                <w:rFonts w:ascii="Arial" w:hAnsi="Arial" w:cs="Arial"/>
                <w:sz w:val="20"/>
              </w:rPr>
              <w:t>5</w:t>
            </w:r>
          </w:p>
        </w:tc>
        <w:tc>
          <w:tcPr>
            <w:tcW w:w="1417" w:type="dxa"/>
          </w:tcPr>
          <w:p w14:paraId="1E140B54" w14:textId="77777777" w:rsidR="009D04F1" w:rsidRPr="00C53ECA" w:rsidRDefault="009D04F1" w:rsidP="00032068">
            <w:pPr>
              <w:rPr>
                <w:rFonts w:ascii="Arial" w:hAnsi="Arial" w:cs="Arial"/>
                <w:sz w:val="20"/>
              </w:rPr>
            </w:pPr>
            <w:r>
              <w:rPr>
                <w:rFonts w:ascii="Arial" w:hAnsi="Arial" w:cs="Arial"/>
                <w:sz w:val="20"/>
              </w:rPr>
              <w:t>5</w:t>
            </w:r>
          </w:p>
        </w:tc>
        <w:tc>
          <w:tcPr>
            <w:tcW w:w="1418" w:type="dxa"/>
          </w:tcPr>
          <w:p w14:paraId="020361F2" w14:textId="77777777" w:rsidR="009D04F1" w:rsidRPr="00C53ECA" w:rsidRDefault="009D04F1" w:rsidP="00032068">
            <w:pPr>
              <w:rPr>
                <w:rFonts w:ascii="Arial" w:hAnsi="Arial" w:cs="Arial"/>
                <w:sz w:val="20"/>
              </w:rPr>
            </w:pPr>
            <w:r w:rsidRPr="00C53ECA">
              <w:rPr>
                <w:rFonts w:ascii="Arial" w:hAnsi="Arial" w:cs="Arial"/>
                <w:sz w:val="20"/>
              </w:rPr>
              <w:t>1</w:t>
            </w:r>
          </w:p>
        </w:tc>
        <w:tc>
          <w:tcPr>
            <w:tcW w:w="1417" w:type="dxa"/>
          </w:tcPr>
          <w:p w14:paraId="56D13EE1" w14:textId="77777777" w:rsidR="009D04F1" w:rsidRPr="00C53ECA" w:rsidRDefault="009D04F1" w:rsidP="00032068">
            <w:pPr>
              <w:rPr>
                <w:rFonts w:ascii="Arial" w:hAnsi="Arial" w:cs="Arial"/>
                <w:sz w:val="20"/>
              </w:rPr>
            </w:pPr>
            <w:r>
              <w:rPr>
                <w:rFonts w:ascii="Arial" w:hAnsi="Arial" w:cs="Arial"/>
                <w:sz w:val="20"/>
              </w:rPr>
              <w:t>1</w:t>
            </w:r>
          </w:p>
        </w:tc>
        <w:tc>
          <w:tcPr>
            <w:tcW w:w="1418" w:type="dxa"/>
          </w:tcPr>
          <w:p w14:paraId="34661FE6" w14:textId="77777777" w:rsidR="009D04F1" w:rsidRPr="00C53ECA" w:rsidRDefault="009D04F1" w:rsidP="00032068">
            <w:pPr>
              <w:rPr>
                <w:rFonts w:ascii="Arial" w:hAnsi="Arial" w:cs="Arial"/>
                <w:sz w:val="20"/>
              </w:rPr>
            </w:pPr>
            <w:r>
              <w:rPr>
                <w:rFonts w:ascii="Arial" w:hAnsi="Arial" w:cs="Arial"/>
                <w:sz w:val="20"/>
              </w:rPr>
              <w:t>5</w:t>
            </w:r>
          </w:p>
        </w:tc>
        <w:tc>
          <w:tcPr>
            <w:tcW w:w="1276" w:type="dxa"/>
          </w:tcPr>
          <w:p w14:paraId="4CE28316" w14:textId="77777777" w:rsidR="009D04F1" w:rsidRPr="00C53ECA" w:rsidRDefault="009D04F1" w:rsidP="00032068">
            <w:pPr>
              <w:rPr>
                <w:rFonts w:ascii="Arial" w:hAnsi="Arial" w:cs="Arial"/>
                <w:sz w:val="20"/>
              </w:rPr>
            </w:pPr>
            <w:r>
              <w:rPr>
                <w:rFonts w:ascii="Arial" w:hAnsi="Arial" w:cs="Arial"/>
                <w:sz w:val="20"/>
              </w:rPr>
              <w:t>5</w:t>
            </w:r>
          </w:p>
        </w:tc>
      </w:tr>
      <w:tr w:rsidR="009D04F1" w:rsidRPr="00CD6D34" w14:paraId="0E9E402D" w14:textId="77777777" w:rsidTr="00032068">
        <w:trPr>
          <w:trHeight w:val="283"/>
        </w:trPr>
        <w:tc>
          <w:tcPr>
            <w:tcW w:w="1417" w:type="dxa"/>
          </w:tcPr>
          <w:p w14:paraId="2A1B146F" w14:textId="77777777" w:rsidR="009D04F1" w:rsidRPr="009109AD" w:rsidRDefault="009D04F1" w:rsidP="00032068">
            <w:pPr>
              <w:rPr>
                <w:rFonts w:ascii="Arial" w:hAnsi="Arial" w:cs="Arial"/>
                <w:bCs/>
              </w:rPr>
            </w:pPr>
            <w:r w:rsidRPr="009109AD">
              <w:rPr>
                <w:rFonts w:ascii="Arial" w:hAnsi="Arial" w:cs="Arial"/>
                <w:bCs/>
              </w:rPr>
              <w:t>20%</w:t>
            </w:r>
          </w:p>
        </w:tc>
        <w:tc>
          <w:tcPr>
            <w:tcW w:w="1418" w:type="dxa"/>
          </w:tcPr>
          <w:p w14:paraId="6BEBAABB" w14:textId="77777777" w:rsidR="009D04F1" w:rsidRPr="00C53ECA" w:rsidRDefault="009D04F1" w:rsidP="00032068">
            <w:pPr>
              <w:rPr>
                <w:rFonts w:ascii="Arial" w:hAnsi="Arial" w:cs="Arial"/>
                <w:sz w:val="20"/>
              </w:rPr>
            </w:pPr>
            <w:r>
              <w:rPr>
                <w:rFonts w:ascii="Arial" w:hAnsi="Arial" w:cs="Arial"/>
                <w:sz w:val="20"/>
              </w:rPr>
              <w:t>2</w:t>
            </w:r>
          </w:p>
        </w:tc>
        <w:tc>
          <w:tcPr>
            <w:tcW w:w="1417" w:type="dxa"/>
          </w:tcPr>
          <w:p w14:paraId="4B01C1EB" w14:textId="77777777" w:rsidR="009D04F1" w:rsidRPr="00C53ECA" w:rsidRDefault="009D04F1" w:rsidP="00032068">
            <w:pPr>
              <w:rPr>
                <w:rFonts w:ascii="Arial" w:hAnsi="Arial" w:cs="Arial"/>
                <w:sz w:val="20"/>
              </w:rPr>
            </w:pPr>
            <w:r>
              <w:rPr>
                <w:rFonts w:ascii="Arial" w:hAnsi="Arial" w:cs="Arial"/>
                <w:sz w:val="20"/>
              </w:rPr>
              <w:t>8</w:t>
            </w:r>
          </w:p>
        </w:tc>
        <w:tc>
          <w:tcPr>
            <w:tcW w:w="1418" w:type="dxa"/>
          </w:tcPr>
          <w:p w14:paraId="1D792320" w14:textId="77777777" w:rsidR="009D04F1" w:rsidRPr="00C53ECA" w:rsidRDefault="009D04F1" w:rsidP="00032068">
            <w:pPr>
              <w:rPr>
                <w:rFonts w:ascii="Arial" w:hAnsi="Arial" w:cs="Arial"/>
                <w:sz w:val="20"/>
              </w:rPr>
            </w:pPr>
            <w:r w:rsidRPr="00C53ECA">
              <w:rPr>
                <w:rFonts w:ascii="Arial" w:hAnsi="Arial" w:cs="Arial"/>
                <w:sz w:val="20"/>
              </w:rPr>
              <w:t>0</w:t>
            </w:r>
            <w:r>
              <w:rPr>
                <w:rFonts w:ascii="Arial" w:hAnsi="Arial" w:cs="Arial"/>
                <w:sz w:val="20"/>
              </w:rPr>
              <w:t>.</w:t>
            </w:r>
            <w:r w:rsidRPr="00C53ECA">
              <w:rPr>
                <w:rFonts w:ascii="Arial" w:hAnsi="Arial" w:cs="Arial"/>
                <w:sz w:val="20"/>
              </w:rPr>
              <w:t>4</w:t>
            </w:r>
          </w:p>
        </w:tc>
        <w:tc>
          <w:tcPr>
            <w:tcW w:w="1417" w:type="dxa"/>
          </w:tcPr>
          <w:p w14:paraId="4B45326E" w14:textId="77777777" w:rsidR="009D04F1" w:rsidRPr="00C53ECA" w:rsidRDefault="009D04F1" w:rsidP="00032068">
            <w:pPr>
              <w:rPr>
                <w:rFonts w:ascii="Arial" w:hAnsi="Arial" w:cs="Arial"/>
                <w:sz w:val="20"/>
              </w:rPr>
            </w:pPr>
            <w:r>
              <w:rPr>
                <w:rFonts w:ascii="Arial" w:hAnsi="Arial" w:cs="Arial"/>
                <w:sz w:val="20"/>
              </w:rPr>
              <w:t>1.6</w:t>
            </w:r>
          </w:p>
        </w:tc>
        <w:tc>
          <w:tcPr>
            <w:tcW w:w="1418" w:type="dxa"/>
          </w:tcPr>
          <w:p w14:paraId="38AC7B74" w14:textId="77777777" w:rsidR="009D04F1" w:rsidRPr="00C53ECA" w:rsidRDefault="009D04F1" w:rsidP="00032068">
            <w:pPr>
              <w:rPr>
                <w:rFonts w:ascii="Arial" w:hAnsi="Arial" w:cs="Arial"/>
                <w:sz w:val="20"/>
              </w:rPr>
            </w:pPr>
            <w:r>
              <w:rPr>
                <w:rFonts w:ascii="Arial" w:hAnsi="Arial" w:cs="Arial"/>
                <w:sz w:val="20"/>
              </w:rPr>
              <w:t>2</w:t>
            </w:r>
          </w:p>
        </w:tc>
        <w:tc>
          <w:tcPr>
            <w:tcW w:w="1276" w:type="dxa"/>
          </w:tcPr>
          <w:p w14:paraId="4C08F4A5" w14:textId="77777777" w:rsidR="009D04F1" w:rsidRPr="00C53ECA" w:rsidRDefault="009D04F1" w:rsidP="00032068">
            <w:pPr>
              <w:rPr>
                <w:rFonts w:ascii="Arial" w:hAnsi="Arial" w:cs="Arial"/>
                <w:sz w:val="20"/>
              </w:rPr>
            </w:pPr>
            <w:r>
              <w:rPr>
                <w:rFonts w:ascii="Arial" w:hAnsi="Arial" w:cs="Arial"/>
                <w:sz w:val="20"/>
              </w:rPr>
              <w:t>8</w:t>
            </w:r>
          </w:p>
        </w:tc>
      </w:tr>
      <w:tr w:rsidR="009D04F1" w:rsidRPr="00CD6D34" w14:paraId="63CC026E" w14:textId="77777777" w:rsidTr="00032068">
        <w:trPr>
          <w:trHeight w:val="283"/>
        </w:trPr>
        <w:tc>
          <w:tcPr>
            <w:tcW w:w="1417" w:type="dxa"/>
            <w:tcBorders>
              <w:bottom w:val="single" w:sz="4" w:space="0" w:color="auto"/>
            </w:tcBorders>
          </w:tcPr>
          <w:p w14:paraId="6810B6D7" w14:textId="77777777" w:rsidR="009D04F1" w:rsidRPr="009109AD" w:rsidRDefault="009D04F1" w:rsidP="00032068">
            <w:pPr>
              <w:rPr>
                <w:rFonts w:ascii="Arial" w:hAnsi="Arial" w:cs="Arial"/>
                <w:bCs/>
              </w:rPr>
            </w:pPr>
            <w:r w:rsidRPr="009109AD">
              <w:rPr>
                <w:rFonts w:ascii="Arial" w:hAnsi="Arial" w:cs="Arial"/>
                <w:bCs/>
              </w:rPr>
              <w:t>10%</w:t>
            </w:r>
          </w:p>
        </w:tc>
        <w:tc>
          <w:tcPr>
            <w:tcW w:w="1418" w:type="dxa"/>
            <w:tcBorders>
              <w:bottom w:val="single" w:sz="4" w:space="0" w:color="auto"/>
            </w:tcBorders>
          </w:tcPr>
          <w:p w14:paraId="644354A8" w14:textId="77777777" w:rsidR="009D04F1" w:rsidRPr="00C53ECA" w:rsidRDefault="009D04F1" w:rsidP="00032068">
            <w:pPr>
              <w:rPr>
                <w:rFonts w:ascii="Arial" w:hAnsi="Arial" w:cs="Arial"/>
                <w:sz w:val="20"/>
              </w:rPr>
            </w:pPr>
            <w:r>
              <w:rPr>
                <w:rFonts w:ascii="Arial" w:hAnsi="Arial" w:cs="Arial"/>
                <w:sz w:val="20"/>
              </w:rPr>
              <w:t>1</w:t>
            </w:r>
          </w:p>
        </w:tc>
        <w:tc>
          <w:tcPr>
            <w:tcW w:w="1417" w:type="dxa"/>
            <w:tcBorders>
              <w:bottom w:val="single" w:sz="4" w:space="0" w:color="auto"/>
            </w:tcBorders>
          </w:tcPr>
          <w:p w14:paraId="0613A938" w14:textId="77777777" w:rsidR="009D04F1" w:rsidRPr="00C53ECA" w:rsidRDefault="009D04F1" w:rsidP="00032068">
            <w:pPr>
              <w:rPr>
                <w:rFonts w:ascii="Arial" w:hAnsi="Arial" w:cs="Arial"/>
                <w:sz w:val="20"/>
              </w:rPr>
            </w:pPr>
            <w:r>
              <w:rPr>
                <w:rFonts w:ascii="Arial" w:hAnsi="Arial" w:cs="Arial"/>
                <w:sz w:val="20"/>
              </w:rPr>
              <w:t>9</w:t>
            </w:r>
          </w:p>
        </w:tc>
        <w:tc>
          <w:tcPr>
            <w:tcW w:w="1418" w:type="dxa"/>
            <w:tcBorders>
              <w:bottom w:val="single" w:sz="4" w:space="0" w:color="auto"/>
            </w:tcBorders>
          </w:tcPr>
          <w:p w14:paraId="3B4F8A4F" w14:textId="77777777" w:rsidR="009D04F1" w:rsidRPr="00C53ECA" w:rsidRDefault="009D04F1" w:rsidP="00032068">
            <w:pPr>
              <w:rPr>
                <w:rFonts w:ascii="Arial" w:hAnsi="Arial" w:cs="Arial"/>
                <w:sz w:val="20"/>
              </w:rPr>
            </w:pPr>
            <w:r w:rsidRPr="00C53ECA">
              <w:rPr>
                <w:rFonts w:ascii="Arial" w:hAnsi="Arial" w:cs="Arial"/>
                <w:sz w:val="20"/>
              </w:rPr>
              <w:t>0</w:t>
            </w:r>
            <w:r>
              <w:rPr>
                <w:rFonts w:ascii="Arial" w:hAnsi="Arial" w:cs="Arial"/>
                <w:sz w:val="20"/>
              </w:rPr>
              <w:t>.</w:t>
            </w:r>
            <w:r w:rsidRPr="00C53ECA">
              <w:rPr>
                <w:rFonts w:ascii="Arial" w:hAnsi="Arial" w:cs="Arial"/>
                <w:sz w:val="20"/>
              </w:rPr>
              <w:t>2</w:t>
            </w:r>
          </w:p>
        </w:tc>
        <w:tc>
          <w:tcPr>
            <w:tcW w:w="1417" w:type="dxa"/>
            <w:tcBorders>
              <w:bottom w:val="single" w:sz="4" w:space="0" w:color="auto"/>
            </w:tcBorders>
          </w:tcPr>
          <w:p w14:paraId="7579BEAE" w14:textId="77777777" w:rsidR="009D04F1" w:rsidRPr="00C53ECA" w:rsidRDefault="009D04F1" w:rsidP="00032068">
            <w:pPr>
              <w:rPr>
                <w:rFonts w:ascii="Arial" w:hAnsi="Arial" w:cs="Arial"/>
                <w:sz w:val="20"/>
              </w:rPr>
            </w:pPr>
            <w:r>
              <w:rPr>
                <w:rFonts w:ascii="Arial" w:hAnsi="Arial" w:cs="Arial"/>
                <w:sz w:val="20"/>
              </w:rPr>
              <w:t>1.8</w:t>
            </w:r>
          </w:p>
        </w:tc>
        <w:tc>
          <w:tcPr>
            <w:tcW w:w="1418" w:type="dxa"/>
            <w:tcBorders>
              <w:bottom w:val="single" w:sz="4" w:space="0" w:color="auto"/>
            </w:tcBorders>
          </w:tcPr>
          <w:p w14:paraId="5A950C13" w14:textId="77777777" w:rsidR="009D04F1" w:rsidRPr="00C53ECA" w:rsidRDefault="009D04F1" w:rsidP="00032068">
            <w:pPr>
              <w:rPr>
                <w:rFonts w:ascii="Arial" w:hAnsi="Arial" w:cs="Arial"/>
                <w:sz w:val="20"/>
              </w:rPr>
            </w:pPr>
            <w:r>
              <w:rPr>
                <w:rFonts w:ascii="Arial" w:hAnsi="Arial" w:cs="Arial"/>
                <w:sz w:val="20"/>
              </w:rPr>
              <w:t>1</w:t>
            </w:r>
          </w:p>
        </w:tc>
        <w:tc>
          <w:tcPr>
            <w:tcW w:w="1276" w:type="dxa"/>
            <w:tcBorders>
              <w:bottom w:val="single" w:sz="4" w:space="0" w:color="auto"/>
            </w:tcBorders>
          </w:tcPr>
          <w:p w14:paraId="22FD2047" w14:textId="77777777" w:rsidR="009D04F1" w:rsidRPr="00C53ECA" w:rsidRDefault="009D04F1" w:rsidP="00032068">
            <w:pPr>
              <w:rPr>
                <w:rFonts w:ascii="Arial" w:hAnsi="Arial" w:cs="Arial"/>
                <w:sz w:val="20"/>
              </w:rPr>
            </w:pPr>
            <w:r>
              <w:rPr>
                <w:rFonts w:ascii="Arial" w:hAnsi="Arial" w:cs="Arial"/>
                <w:sz w:val="20"/>
              </w:rPr>
              <w:t>9</w:t>
            </w:r>
          </w:p>
        </w:tc>
      </w:tr>
    </w:tbl>
    <w:p w14:paraId="19B87A27" w14:textId="46F65722" w:rsidR="00A83EF5" w:rsidRPr="006A24CE" w:rsidRDefault="002D1D20" w:rsidP="006A24CE">
      <w:pPr>
        <w:rPr>
          <w:rFonts w:ascii="Arial" w:hAnsi="Arial" w:cs="Arial"/>
          <w:b/>
          <w:bCs/>
        </w:rPr>
      </w:pPr>
      <w:r>
        <w:rPr>
          <w:rFonts w:ascii="Arial" w:hAnsi="Arial" w:cs="Arial"/>
          <w:b/>
        </w:rPr>
        <w:br w:type="column"/>
      </w:r>
      <w:r w:rsidRPr="006A24CE">
        <w:rPr>
          <w:rFonts w:ascii="Arial" w:hAnsi="Arial" w:cs="Arial"/>
          <w:b/>
          <w:bCs/>
        </w:rPr>
        <w:lastRenderedPageBreak/>
        <w:t>Table 2</w:t>
      </w:r>
    </w:p>
    <w:p w14:paraId="462B49C8" w14:textId="536125A0" w:rsidR="002D1D20" w:rsidRPr="001F1B51" w:rsidRDefault="002D1D20" w:rsidP="002D1D20">
      <w:pPr>
        <w:pStyle w:val="Listenabsatz"/>
        <w:ind w:left="0"/>
        <w:rPr>
          <w:rFonts w:ascii="Arial" w:hAnsi="Arial" w:cs="Arial"/>
        </w:rPr>
      </w:pPr>
      <w:r w:rsidRPr="005459DA">
        <w:rPr>
          <w:rFonts w:ascii="Arial" w:hAnsi="Arial" w:cs="Arial"/>
          <w:bCs/>
        </w:rPr>
        <w:t xml:space="preserve">Correlation </w:t>
      </w:r>
      <w:r w:rsidRPr="00C65242">
        <w:rPr>
          <w:rFonts w:ascii="Arial" w:hAnsi="Arial" w:cs="Arial"/>
          <w:bCs/>
        </w:rPr>
        <w:t xml:space="preserve">and linear regression results between sedimentation, </w:t>
      </w:r>
      <w:r w:rsidRPr="001F1B51">
        <w:rPr>
          <w:rFonts w:ascii="Arial" w:hAnsi="Arial" w:cs="Arial"/>
        </w:rPr>
        <w:t>FLUKEFINDER® and modified FLUKEFINDER® for raw egg counts and EPG values</w:t>
      </w:r>
      <w:r w:rsidR="000D0815">
        <w:rPr>
          <w:rFonts w:ascii="Arial" w:hAnsi="Arial" w:cs="Arial"/>
        </w:rPr>
        <w:t>.</w:t>
      </w:r>
    </w:p>
    <w:tbl>
      <w:tblPr>
        <w:tblStyle w:val="Tabellenraster"/>
        <w:tblW w:w="13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2141"/>
        <w:gridCol w:w="2030"/>
        <w:gridCol w:w="794"/>
        <w:gridCol w:w="939"/>
        <w:gridCol w:w="1907"/>
        <w:gridCol w:w="2126"/>
        <w:gridCol w:w="781"/>
        <w:gridCol w:w="939"/>
      </w:tblGrid>
      <w:tr w:rsidR="002D1D20" w14:paraId="049A48A0" w14:textId="77777777" w:rsidTr="002239F1">
        <w:tc>
          <w:tcPr>
            <w:tcW w:w="1545" w:type="dxa"/>
            <w:tcBorders>
              <w:top w:val="single" w:sz="4" w:space="0" w:color="auto"/>
              <w:bottom w:val="single" w:sz="4" w:space="0" w:color="auto"/>
            </w:tcBorders>
          </w:tcPr>
          <w:p w14:paraId="05BA4597" w14:textId="77777777" w:rsidR="002D1D20" w:rsidRDefault="002D1D20" w:rsidP="002239F1">
            <w:pPr>
              <w:pStyle w:val="Listenabsatz"/>
              <w:ind w:left="0"/>
            </w:pPr>
          </w:p>
        </w:tc>
        <w:tc>
          <w:tcPr>
            <w:tcW w:w="5904" w:type="dxa"/>
            <w:gridSpan w:val="4"/>
            <w:tcBorders>
              <w:top w:val="single" w:sz="4" w:space="0" w:color="auto"/>
              <w:bottom w:val="single" w:sz="4" w:space="0" w:color="auto"/>
            </w:tcBorders>
          </w:tcPr>
          <w:p w14:paraId="560C73B7" w14:textId="77777777" w:rsidR="002D1D20" w:rsidRDefault="002D1D20" w:rsidP="002239F1">
            <w:pPr>
              <w:pStyle w:val="Listenabsatz"/>
              <w:ind w:left="0"/>
            </w:pPr>
            <w:r>
              <w:t>FLUKEFINDER®</w:t>
            </w:r>
          </w:p>
        </w:tc>
        <w:tc>
          <w:tcPr>
            <w:tcW w:w="5753" w:type="dxa"/>
            <w:gridSpan w:val="4"/>
            <w:tcBorders>
              <w:top w:val="single" w:sz="4" w:space="0" w:color="auto"/>
              <w:bottom w:val="single" w:sz="4" w:space="0" w:color="auto"/>
            </w:tcBorders>
          </w:tcPr>
          <w:p w14:paraId="36C026B9" w14:textId="77777777" w:rsidR="002D1D20" w:rsidRDefault="002D1D20" w:rsidP="002239F1">
            <w:pPr>
              <w:pStyle w:val="Listenabsatz"/>
              <w:ind w:left="0"/>
            </w:pPr>
            <w:r>
              <w:t>Modified FLUKEFINDER®</w:t>
            </w:r>
          </w:p>
        </w:tc>
      </w:tr>
      <w:tr w:rsidR="002D1D20" w14:paraId="22F9C2F1" w14:textId="77777777" w:rsidTr="002239F1">
        <w:tc>
          <w:tcPr>
            <w:tcW w:w="13202" w:type="dxa"/>
            <w:gridSpan w:val="9"/>
            <w:tcBorders>
              <w:top w:val="single" w:sz="4" w:space="0" w:color="auto"/>
              <w:bottom w:val="single" w:sz="4" w:space="0" w:color="auto"/>
            </w:tcBorders>
          </w:tcPr>
          <w:p w14:paraId="2DE0C531" w14:textId="77777777" w:rsidR="002D1D20" w:rsidRDefault="002D1D20" w:rsidP="002239F1">
            <w:pPr>
              <w:pStyle w:val="Listenabsatz"/>
              <w:ind w:left="0"/>
            </w:pPr>
            <w:r>
              <w:t>Raw egg counts</w:t>
            </w:r>
          </w:p>
        </w:tc>
      </w:tr>
      <w:tr w:rsidR="002D1D20" w14:paraId="33033021" w14:textId="77777777" w:rsidTr="002239F1">
        <w:tc>
          <w:tcPr>
            <w:tcW w:w="1545" w:type="dxa"/>
            <w:tcBorders>
              <w:top w:val="single" w:sz="4" w:space="0" w:color="auto"/>
            </w:tcBorders>
          </w:tcPr>
          <w:p w14:paraId="62B85EBB" w14:textId="77777777" w:rsidR="002D1D20" w:rsidRDefault="002D1D20" w:rsidP="002239F1">
            <w:pPr>
              <w:pStyle w:val="Listenabsatz"/>
              <w:ind w:left="0"/>
            </w:pPr>
          </w:p>
        </w:tc>
        <w:tc>
          <w:tcPr>
            <w:tcW w:w="2141" w:type="dxa"/>
            <w:tcBorders>
              <w:top w:val="single" w:sz="4" w:space="0" w:color="auto"/>
            </w:tcBorders>
          </w:tcPr>
          <w:p w14:paraId="56171B33" w14:textId="77777777" w:rsidR="002D1D20" w:rsidRDefault="002D1D20" w:rsidP="002239F1">
            <w:pPr>
              <w:pStyle w:val="Listenabsatz"/>
              <w:ind w:left="0"/>
            </w:pPr>
            <w:r>
              <w:t xml:space="preserve">Slope (95% </w:t>
            </w:r>
            <w:proofErr w:type="spellStart"/>
            <w:r>
              <w:t>CI</w:t>
            </w:r>
            <w:r w:rsidRPr="001F1B51">
              <w:rPr>
                <w:vertAlign w:val="superscript"/>
              </w:rPr>
              <w:t>a</w:t>
            </w:r>
            <w:proofErr w:type="spellEnd"/>
            <w:r>
              <w:t>)</w:t>
            </w:r>
          </w:p>
        </w:tc>
        <w:tc>
          <w:tcPr>
            <w:tcW w:w="2030" w:type="dxa"/>
            <w:tcBorders>
              <w:top w:val="single" w:sz="4" w:space="0" w:color="auto"/>
            </w:tcBorders>
          </w:tcPr>
          <w:p w14:paraId="4F7B699D" w14:textId="77777777" w:rsidR="002D1D20" w:rsidRDefault="002D1D20" w:rsidP="002239F1">
            <w:pPr>
              <w:pStyle w:val="Listenabsatz"/>
              <w:ind w:left="0"/>
            </w:pPr>
            <w:r>
              <w:t xml:space="preserve">Intercept (95% </w:t>
            </w:r>
            <w:proofErr w:type="spellStart"/>
            <w:r>
              <w:t>CI</w:t>
            </w:r>
            <w:r w:rsidRPr="001F1B51">
              <w:rPr>
                <w:vertAlign w:val="superscript"/>
              </w:rPr>
              <w:t>a</w:t>
            </w:r>
            <w:proofErr w:type="spellEnd"/>
            <w:r>
              <w:t>)</w:t>
            </w:r>
          </w:p>
        </w:tc>
        <w:tc>
          <w:tcPr>
            <w:tcW w:w="794" w:type="dxa"/>
            <w:tcBorders>
              <w:top w:val="single" w:sz="4" w:space="0" w:color="auto"/>
            </w:tcBorders>
          </w:tcPr>
          <w:p w14:paraId="4C8F9010" w14:textId="77777777" w:rsidR="002D1D20" w:rsidRDefault="002D1D20" w:rsidP="002239F1">
            <w:pPr>
              <w:pStyle w:val="Listenabsatz"/>
              <w:ind w:left="0"/>
            </w:pPr>
            <w:r>
              <w:t>r</w:t>
            </w:r>
          </w:p>
        </w:tc>
        <w:tc>
          <w:tcPr>
            <w:tcW w:w="939" w:type="dxa"/>
            <w:tcBorders>
              <w:top w:val="single" w:sz="4" w:space="0" w:color="auto"/>
            </w:tcBorders>
          </w:tcPr>
          <w:p w14:paraId="3A96A276" w14:textId="77777777" w:rsidR="002D1D20" w:rsidRDefault="002D1D20" w:rsidP="002239F1">
            <w:pPr>
              <w:pStyle w:val="Listenabsatz"/>
              <w:ind w:left="0"/>
            </w:pPr>
            <w:r>
              <w:t xml:space="preserve">P </w:t>
            </w:r>
            <w:proofErr w:type="spellStart"/>
            <w:r>
              <w:t>value</w:t>
            </w:r>
            <w:r w:rsidRPr="001F1B51">
              <w:rPr>
                <w:vertAlign w:val="superscript"/>
              </w:rPr>
              <w:t>b</w:t>
            </w:r>
            <w:proofErr w:type="spellEnd"/>
          </w:p>
        </w:tc>
        <w:tc>
          <w:tcPr>
            <w:tcW w:w="1907" w:type="dxa"/>
            <w:tcBorders>
              <w:top w:val="single" w:sz="4" w:space="0" w:color="auto"/>
            </w:tcBorders>
          </w:tcPr>
          <w:p w14:paraId="3FE34AE1" w14:textId="77777777" w:rsidR="002D1D20" w:rsidRDefault="002D1D20" w:rsidP="002239F1">
            <w:pPr>
              <w:pStyle w:val="Listenabsatz"/>
              <w:ind w:left="0"/>
            </w:pPr>
            <w:r>
              <w:t>Slope (95% CI)</w:t>
            </w:r>
          </w:p>
        </w:tc>
        <w:tc>
          <w:tcPr>
            <w:tcW w:w="2126" w:type="dxa"/>
            <w:tcBorders>
              <w:top w:val="single" w:sz="4" w:space="0" w:color="auto"/>
            </w:tcBorders>
          </w:tcPr>
          <w:p w14:paraId="0DBC748E" w14:textId="77777777" w:rsidR="002D1D20" w:rsidRDefault="002D1D20" w:rsidP="002239F1">
            <w:pPr>
              <w:pStyle w:val="Listenabsatz"/>
              <w:ind w:left="0"/>
            </w:pPr>
            <w:r>
              <w:t>Intercept (95% CI)</w:t>
            </w:r>
          </w:p>
        </w:tc>
        <w:tc>
          <w:tcPr>
            <w:tcW w:w="781" w:type="dxa"/>
            <w:tcBorders>
              <w:top w:val="single" w:sz="4" w:space="0" w:color="auto"/>
            </w:tcBorders>
          </w:tcPr>
          <w:p w14:paraId="11D024C2" w14:textId="77777777" w:rsidR="002D1D20" w:rsidRDefault="002D1D20" w:rsidP="002239F1">
            <w:pPr>
              <w:pStyle w:val="Listenabsatz"/>
              <w:ind w:left="0"/>
            </w:pPr>
            <w:r>
              <w:t>r</w:t>
            </w:r>
          </w:p>
        </w:tc>
        <w:tc>
          <w:tcPr>
            <w:tcW w:w="939" w:type="dxa"/>
            <w:tcBorders>
              <w:top w:val="single" w:sz="4" w:space="0" w:color="auto"/>
            </w:tcBorders>
          </w:tcPr>
          <w:p w14:paraId="791EF0A7" w14:textId="77777777" w:rsidR="002D1D20" w:rsidRDefault="002D1D20" w:rsidP="002239F1">
            <w:pPr>
              <w:pStyle w:val="Listenabsatz"/>
              <w:ind w:left="0"/>
            </w:pPr>
            <w:r>
              <w:t xml:space="preserve">P </w:t>
            </w:r>
            <w:proofErr w:type="spellStart"/>
            <w:r>
              <w:t>value</w:t>
            </w:r>
            <w:r w:rsidRPr="001F1B51">
              <w:rPr>
                <w:vertAlign w:val="superscript"/>
              </w:rPr>
              <w:t>b</w:t>
            </w:r>
            <w:proofErr w:type="spellEnd"/>
          </w:p>
        </w:tc>
      </w:tr>
      <w:tr w:rsidR="002D1D20" w14:paraId="27748CB0" w14:textId="77777777" w:rsidTr="002239F1">
        <w:tc>
          <w:tcPr>
            <w:tcW w:w="1545" w:type="dxa"/>
          </w:tcPr>
          <w:p w14:paraId="1C5A2666" w14:textId="77777777" w:rsidR="002D1D20" w:rsidRDefault="002D1D20" w:rsidP="002239F1">
            <w:pPr>
              <w:pStyle w:val="Listenabsatz"/>
              <w:ind w:left="0"/>
            </w:pPr>
            <w:r>
              <w:t>Sedimentation</w:t>
            </w:r>
          </w:p>
        </w:tc>
        <w:tc>
          <w:tcPr>
            <w:tcW w:w="2141" w:type="dxa"/>
          </w:tcPr>
          <w:p w14:paraId="497FEAAD" w14:textId="77777777" w:rsidR="002D1D20" w:rsidRDefault="002D1D20" w:rsidP="002239F1">
            <w:pPr>
              <w:pStyle w:val="Listenabsatz"/>
              <w:ind w:left="0"/>
            </w:pPr>
            <w:r>
              <w:t>13.58 (12.45 – 14.70)</w:t>
            </w:r>
          </w:p>
        </w:tc>
        <w:tc>
          <w:tcPr>
            <w:tcW w:w="2030" w:type="dxa"/>
          </w:tcPr>
          <w:p w14:paraId="4B5ABD99" w14:textId="77777777" w:rsidR="002D1D20" w:rsidRDefault="002D1D20" w:rsidP="002239F1">
            <w:pPr>
              <w:pStyle w:val="Listenabsatz"/>
              <w:ind w:left="0"/>
            </w:pPr>
            <w:r>
              <w:t>0.54 (-7.33 – 8.41)</w:t>
            </w:r>
          </w:p>
        </w:tc>
        <w:tc>
          <w:tcPr>
            <w:tcW w:w="794" w:type="dxa"/>
          </w:tcPr>
          <w:p w14:paraId="73286CBF" w14:textId="77777777" w:rsidR="002D1D20" w:rsidRDefault="002D1D20" w:rsidP="002239F1">
            <w:pPr>
              <w:pStyle w:val="Listenabsatz"/>
              <w:ind w:left="0"/>
            </w:pPr>
            <w:r>
              <w:t>0.978</w:t>
            </w:r>
          </w:p>
        </w:tc>
        <w:tc>
          <w:tcPr>
            <w:tcW w:w="939" w:type="dxa"/>
          </w:tcPr>
          <w:p w14:paraId="70E0D73E" w14:textId="77777777" w:rsidR="002D1D20" w:rsidRDefault="002D1D20" w:rsidP="002239F1">
            <w:pPr>
              <w:pStyle w:val="Listenabsatz"/>
              <w:ind w:left="0"/>
            </w:pPr>
            <w:r>
              <w:t>&lt;0.0001</w:t>
            </w:r>
          </w:p>
        </w:tc>
        <w:tc>
          <w:tcPr>
            <w:tcW w:w="1907" w:type="dxa"/>
          </w:tcPr>
          <w:p w14:paraId="7CAE491A" w14:textId="77777777" w:rsidR="002D1D20" w:rsidRDefault="002D1D20" w:rsidP="002239F1">
            <w:pPr>
              <w:pStyle w:val="Listenabsatz"/>
              <w:ind w:left="0"/>
            </w:pPr>
            <w:r>
              <w:t>6.06 (5.65 – 6.46)</w:t>
            </w:r>
          </w:p>
        </w:tc>
        <w:tc>
          <w:tcPr>
            <w:tcW w:w="2126" w:type="dxa"/>
          </w:tcPr>
          <w:p w14:paraId="453753B8" w14:textId="77777777" w:rsidR="002D1D20" w:rsidRDefault="002D1D20" w:rsidP="002239F1">
            <w:pPr>
              <w:pStyle w:val="Listenabsatz"/>
              <w:ind w:left="0"/>
            </w:pPr>
            <w:r>
              <w:t>2.13 (-0.71 – 4.97)</w:t>
            </w:r>
          </w:p>
        </w:tc>
        <w:tc>
          <w:tcPr>
            <w:tcW w:w="781" w:type="dxa"/>
          </w:tcPr>
          <w:p w14:paraId="76939B9F" w14:textId="77777777" w:rsidR="002D1D20" w:rsidRDefault="002D1D20" w:rsidP="002239F1">
            <w:pPr>
              <w:pStyle w:val="Listenabsatz"/>
              <w:ind w:left="0"/>
            </w:pPr>
            <w:r>
              <w:t>0.985</w:t>
            </w:r>
          </w:p>
        </w:tc>
        <w:tc>
          <w:tcPr>
            <w:tcW w:w="939" w:type="dxa"/>
          </w:tcPr>
          <w:p w14:paraId="17C6248A" w14:textId="77777777" w:rsidR="002D1D20" w:rsidRDefault="002D1D20" w:rsidP="002239F1">
            <w:pPr>
              <w:pStyle w:val="Listenabsatz"/>
              <w:ind w:left="0"/>
            </w:pPr>
            <w:r>
              <w:t>&lt;0.0001</w:t>
            </w:r>
          </w:p>
        </w:tc>
      </w:tr>
      <w:tr w:rsidR="002D1D20" w14:paraId="1971B1B7" w14:textId="77777777" w:rsidTr="002239F1">
        <w:tc>
          <w:tcPr>
            <w:tcW w:w="1545" w:type="dxa"/>
            <w:tcBorders>
              <w:bottom w:val="single" w:sz="4" w:space="0" w:color="auto"/>
            </w:tcBorders>
          </w:tcPr>
          <w:p w14:paraId="3D460B83" w14:textId="77777777" w:rsidR="002D1D20" w:rsidRDefault="002D1D20" w:rsidP="002239F1">
            <w:pPr>
              <w:pStyle w:val="Listenabsatz"/>
              <w:ind w:left="0"/>
            </w:pPr>
            <w:r>
              <w:t>FLUKEFINDER®</w:t>
            </w:r>
          </w:p>
        </w:tc>
        <w:tc>
          <w:tcPr>
            <w:tcW w:w="2141" w:type="dxa"/>
            <w:tcBorders>
              <w:bottom w:val="single" w:sz="4" w:space="0" w:color="auto"/>
            </w:tcBorders>
          </w:tcPr>
          <w:p w14:paraId="433476AF" w14:textId="77777777" w:rsidR="002D1D20" w:rsidRDefault="002D1D20" w:rsidP="002239F1">
            <w:pPr>
              <w:pStyle w:val="Listenabsatz"/>
              <w:ind w:left="0"/>
            </w:pPr>
          </w:p>
        </w:tc>
        <w:tc>
          <w:tcPr>
            <w:tcW w:w="2030" w:type="dxa"/>
            <w:tcBorders>
              <w:bottom w:val="single" w:sz="4" w:space="0" w:color="auto"/>
            </w:tcBorders>
          </w:tcPr>
          <w:p w14:paraId="4EB9E619" w14:textId="77777777" w:rsidR="002D1D20" w:rsidRDefault="002D1D20" w:rsidP="002239F1">
            <w:pPr>
              <w:pStyle w:val="Listenabsatz"/>
              <w:ind w:left="0"/>
            </w:pPr>
          </w:p>
        </w:tc>
        <w:tc>
          <w:tcPr>
            <w:tcW w:w="794" w:type="dxa"/>
            <w:tcBorders>
              <w:bottom w:val="single" w:sz="4" w:space="0" w:color="auto"/>
            </w:tcBorders>
          </w:tcPr>
          <w:p w14:paraId="4CBD34B5" w14:textId="77777777" w:rsidR="002D1D20" w:rsidRDefault="002D1D20" w:rsidP="002239F1">
            <w:pPr>
              <w:pStyle w:val="Listenabsatz"/>
              <w:ind w:left="0"/>
            </w:pPr>
          </w:p>
        </w:tc>
        <w:tc>
          <w:tcPr>
            <w:tcW w:w="939" w:type="dxa"/>
            <w:tcBorders>
              <w:bottom w:val="single" w:sz="4" w:space="0" w:color="auto"/>
            </w:tcBorders>
          </w:tcPr>
          <w:p w14:paraId="119BE59D" w14:textId="77777777" w:rsidR="002D1D20" w:rsidRDefault="002D1D20" w:rsidP="002239F1">
            <w:pPr>
              <w:pStyle w:val="Listenabsatz"/>
              <w:ind w:left="0"/>
            </w:pPr>
          </w:p>
        </w:tc>
        <w:tc>
          <w:tcPr>
            <w:tcW w:w="1907" w:type="dxa"/>
            <w:tcBorders>
              <w:bottom w:val="single" w:sz="4" w:space="0" w:color="auto"/>
            </w:tcBorders>
          </w:tcPr>
          <w:p w14:paraId="24C4740E" w14:textId="77777777" w:rsidR="002D1D20" w:rsidRDefault="002D1D20" w:rsidP="002239F1">
            <w:pPr>
              <w:pStyle w:val="Listenabsatz"/>
              <w:ind w:left="0"/>
            </w:pPr>
            <w:r>
              <w:t>0.44 (0.42 – 0.46)</w:t>
            </w:r>
          </w:p>
        </w:tc>
        <w:tc>
          <w:tcPr>
            <w:tcW w:w="2126" w:type="dxa"/>
            <w:tcBorders>
              <w:bottom w:val="single" w:sz="4" w:space="0" w:color="auto"/>
            </w:tcBorders>
          </w:tcPr>
          <w:p w14:paraId="1FA50385" w14:textId="77777777" w:rsidR="002D1D20" w:rsidRDefault="002D1D20" w:rsidP="002239F1">
            <w:pPr>
              <w:pStyle w:val="Listenabsatz"/>
              <w:ind w:left="0"/>
            </w:pPr>
            <w:r>
              <w:t>2.28 (0.06 – 4.51)</w:t>
            </w:r>
          </w:p>
        </w:tc>
        <w:tc>
          <w:tcPr>
            <w:tcW w:w="781" w:type="dxa"/>
            <w:tcBorders>
              <w:bottom w:val="single" w:sz="4" w:space="0" w:color="auto"/>
            </w:tcBorders>
          </w:tcPr>
          <w:p w14:paraId="1884D545" w14:textId="77777777" w:rsidR="002D1D20" w:rsidRDefault="002D1D20" w:rsidP="002239F1">
            <w:pPr>
              <w:pStyle w:val="Listenabsatz"/>
              <w:ind w:left="0"/>
            </w:pPr>
            <w:r>
              <w:t>0.991</w:t>
            </w:r>
          </w:p>
        </w:tc>
        <w:tc>
          <w:tcPr>
            <w:tcW w:w="939" w:type="dxa"/>
            <w:tcBorders>
              <w:bottom w:val="single" w:sz="4" w:space="0" w:color="auto"/>
            </w:tcBorders>
          </w:tcPr>
          <w:p w14:paraId="3AF66446" w14:textId="77777777" w:rsidR="002D1D20" w:rsidRDefault="002D1D20" w:rsidP="002239F1">
            <w:pPr>
              <w:pStyle w:val="Listenabsatz"/>
              <w:ind w:left="0"/>
            </w:pPr>
            <w:r>
              <w:t>&lt;0.0001</w:t>
            </w:r>
          </w:p>
        </w:tc>
      </w:tr>
      <w:tr w:rsidR="002D1D20" w14:paraId="68A889A5" w14:textId="77777777" w:rsidTr="002239F1">
        <w:tc>
          <w:tcPr>
            <w:tcW w:w="13202" w:type="dxa"/>
            <w:gridSpan w:val="9"/>
            <w:tcBorders>
              <w:top w:val="single" w:sz="4" w:space="0" w:color="auto"/>
              <w:bottom w:val="single" w:sz="4" w:space="0" w:color="auto"/>
            </w:tcBorders>
          </w:tcPr>
          <w:p w14:paraId="39BB7C9E" w14:textId="77777777" w:rsidR="002D1D20" w:rsidRDefault="002D1D20" w:rsidP="002239F1">
            <w:pPr>
              <w:pStyle w:val="Listenabsatz"/>
              <w:ind w:left="0"/>
            </w:pPr>
            <w:r>
              <w:t>EPG values</w:t>
            </w:r>
          </w:p>
        </w:tc>
      </w:tr>
      <w:tr w:rsidR="002D1D20" w14:paraId="2CA8CF2A" w14:textId="77777777" w:rsidTr="002239F1">
        <w:tc>
          <w:tcPr>
            <w:tcW w:w="1545" w:type="dxa"/>
            <w:tcBorders>
              <w:top w:val="single" w:sz="4" w:space="0" w:color="auto"/>
            </w:tcBorders>
          </w:tcPr>
          <w:p w14:paraId="24B56D63" w14:textId="77777777" w:rsidR="002D1D20" w:rsidRDefault="002D1D20" w:rsidP="002239F1">
            <w:pPr>
              <w:pStyle w:val="Listenabsatz"/>
              <w:ind w:left="0"/>
            </w:pPr>
            <w:r>
              <w:t>Sedimentation</w:t>
            </w:r>
          </w:p>
        </w:tc>
        <w:tc>
          <w:tcPr>
            <w:tcW w:w="2141" w:type="dxa"/>
            <w:tcBorders>
              <w:top w:val="single" w:sz="4" w:space="0" w:color="auto"/>
            </w:tcBorders>
          </w:tcPr>
          <w:p w14:paraId="5F323EC3" w14:textId="77777777" w:rsidR="002D1D20" w:rsidRDefault="002D1D20" w:rsidP="002239F1">
            <w:pPr>
              <w:pStyle w:val="Listenabsatz"/>
              <w:ind w:left="0"/>
            </w:pPr>
            <w:r>
              <w:t>2.72 (2.49 – 2.94)</w:t>
            </w:r>
          </w:p>
        </w:tc>
        <w:tc>
          <w:tcPr>
            <w:tcW w:w="2030" w:type="dxa"/>
            <w:tcBorders>
              <w:top w:val="single" w:sz="4" w:space="0" w:color="auto"/>
            </w:tcBorders>
          </w:tcPr>
          <w:p w14:paraId="259EA9D7" w14:textId="77777777" w:rsidR="002D1D20" w:rsidRDefault="002D1D20" w:rsidP="002239F1">
            <w:pPr>
              <w:pStyle w:val="Listenabsatz"/>
              <w:ind w:left="0"/>
            </w:pPr>
            <w:r>
              <w:t>1.08 (14.66 – 16.81)</w:t>
            </w:r>
          </w:p>
        </w:tc>
        <w:tc>
          <w:tcPr>
            <w:tcW w:w="794" w:type="dxa"/>
            <w:tcBorders>
              <w:top w:val="single" w:sz="4" w:space="0" w:color="auto"/>
            </w:tcBorders>
          </w:tcPr>
          <w:p w14:paraId="52E65F44" w14:textId="77777777" w:rsidR="002D1D20" w:rsidRDefault="002D1D20" w:rsidP="002239F1">
            <w:pPr>
              <w:pStyle w:val="Listenabsatz"/>
              <w:ind w:left="0"/>
            </w:pPr>
            <w:r>
              <w:t>0.978</w:t>
            </w:r>
          </w:p>
        </w:tc>
        <w:tc>
          <w:tcPr>
            <w:tcW w:w="939" w:type="dxa"/>
            <w:tcBorders>
              <w:top w:val="single" w:sz="4" w:space="0" w:color="auto"/>
            </w:tcBorders>
          </w:tcPr>
          <w:p w14:paraId="6AE19C73" w14:textId="77777777" w:rsidR="002D1D20" w:rsidRDefault="002D1D20" w:rsidP="002239F1">
            <w:pPr>
              <w:pStyle w:val="Listenabsatz"/>
              <w:ind w:left="0"/>
            </w:pPr>
            <w:r>
              <w:t>&lt;0.0001</w:t>
            </w:r>
          </w:p>
        </w:tc>
        <w:tc>
          <w:tcPr>
            <w:tcW w:w="1907" w:type="dxa"/>
            <w:tcBorders>
              <w:top w:val="single" w:sz="4" w:space="0" w:color="auto"/>
            </w:tcBorders>
          </w:tcPr>
          <w:p w14:paraId="6C3BE56E" w14:textId="77777777" w:rsidR="002D1D20" w:rsidRDefault="002D1D20" w:rsidP="002239F1">
            <w:pPr>
              <w:pStyle w:val="Listenabsatz"/>
              <w:ind w:left="0"/>
            </w:pPr>
            <w:r>
              <w:t>6.06 (5.65 – 6.46)</w:t>
            </w:r>
          </w:p>
        </w:tc>
        <w:tc>
          <w:tcPr>
            <w:tcW w:w="2126" w:type="dxa"/>
            <w:tcBorders>
              <w:top w:val="single" w:sz="4" w:space="0" w:color="auto"/>
            </w:tcBorders>
          </w:tcPr>
          <w:p w14:paraId="50DD9E54" w14:textId="77777777" w:rsidR="002D1D20" w:rsidRDefault="002D1D20" w:rsidP="002239F1">
            <w:pPr>
              <w:pStyle w:val="Listenabsatz"/>
              <w:ind w:left="0"/>
            </w:pPr>
            <w:r>
              <w:t>2.13 (-0.71 – 4.97)</w:t>
            </w:r>
          </w:p>
        </w:tc>
        <w:tc>
          <w:tcPr>
            <w:tcW w:w="781" w:type="dxa"/>
            <w:tcBorders>
              <w:top w:val="single" w:sz="4" w:space="0" w:color="auto"/>
            </w:tcBorders>
          </w:tcPr>
          <w:p w14:paraId="610FCF9C" w14:textId="77777777" w:rsidR="002D1D20" w:rsidRDefault="002D1D20" w:rsidP="002239F1">
            <w:pPr>
              <w:pStyle w:val="Listenabsatz"/>
              <w:ind w:left="0"/>
            </w:pPr>
            <w:r>
              <w:t>0.985</w:t>
            </w:r>
          </w:p>
        </w:tc>
        <w:tc>
          <w:tcPr>
            <w:tcW w:w="939" w:type="dxa"/>
            <w:tcBorders>
              <w:top w:val="single" w:sz="4" w:space="0" w:color="auto"/>
            </w:tcBorders>
          </w:tcPr>
          <w:p w14:paraId="369C7E5F" w14:textId="77777777" w:rsidR="002D1D20" w:rsidRDefault="002D1D20" w:rsidP="002239F1">
            <w:pPr>
              <w:pStyle w:val="Listenabsatz"/>
              <w:ind w:left="0"/>
            </w:pPr>
            <w:r>
              <w:t>&lt;0.0001</w:t>
            </w:r>
          </w:p>
        </w:tc>
      </w:tr>
      <w:tr w:rsidR="002D1D20" w14:paraId="2F31E8AC" w14:textId="77777777" w:rsidTr="002239F1">
        <w:tc>
          <w:tcPr>
            <w:tcW w:w="1545" w:type="dxa"/>
            <w:tcBorders>
              <w:bottom w:val="single" w:sz="4" w:space="0" w:color="auto"/>
            </w:tcBorders>
          </w:tcPr>
          <w:p w14:paraId="63205120" w14:textId="77777777" w:rsidR="002D1D20" w:rsidRDefault="002D1D20" w:rsidP="002239F1">
            <w:pPr>
              <w:pStyle w:val="Listenabsatz"/>
              <w:ind w:left="0"/>
            </w:pPr>
            <w:r>
              <w:t>FLUKEFINDER®</w:t>
            </w:r>
          </w:p>
        </w:tc>
        <w:tc>
          <w:tcPr>
            <w:tcW w:w="2141" w:type="dxa"/>
            <w:tcBorders>
              <w:bottom w:val="single" w:sz="4" w:space="0" w:color="auto"/>
            </w:tcBorders>
          </w:tcPr>
          <w:p w14:paraId="69D534C7" w14:textId="77777777" w:rsidR="002D1D20" w:rsidRDefault="002D1D20" w:rsidP="002239F1">
            <w:pPr>
              <w:pStyle w:val="Listenabsatz"/>
              <w:ind w:left="0"/>
            </w:pPr>
          </w:p>
        </w:tc>
        <w:tc>
          <w:tcPr>
            <w:tcW w:w="2030" w:type="dxa"/>
            <w:tcBorders>
              <w:bottom w:val="single" w:sz="4" w:space="0" w:color="auto"/>
            </w:tcBorders>
          </w:tcPr>
          <w:p w14:paraId="3356B5AC" w14:textId="77777777" w:rsidR="002D1D20" w:rsidRDefault="002D1D20" w:rsidP="002239F1">
            <w:pPr>
              <w:pStyle w:val="Listenabsatz"/>
              <w:ind w:left="0"/>
            </w:pPr>
          </w:p>
        </w:tc>
        <w:tc>
          <w:tcPr>
            <w:tcW w:w="794" w:type="dxa"/>
            <w:tcBorders>
              <w:bottom w:val="single" w:sz="4" w:space="0" w:color="auto"/>
            </w:tcBorders>
          </w:tcPr>
          <w:p w14:paraId="2084593C" w14:textId="77777777" w:rsidR="002D1D20" w:rsidRDefault="002D1D20" w:rsidP="002239F1">
            <w:pPr>
              <w:pStyle w:val="Listenabsatz"/>
              <w:ind w:left="0"/>
            </w:pPr>
          </w:p>
        </w:tc>
        <w:tc>
          <w:tcPr>
            <w:tcW w:w="939" w:type="dxa"/>
            <w:tcBorders>
              <w:bottom w:val="single" w:sz="4" w:space="0" w:color="auto"/>
            </w:tcBorders>
          </w:tcPr>
          <w:p w14:paraId="10600CCB" w14:textId="77777777" w:rsidR="002D1D20" w:rsidRDefault="002D1D20" w:rsidP="002239F1">
            <w:pPr>
              <w:pStyle w:val="Listenabsatz"/>
              <w:ind w:left="0"/>
            </w:pPr>
          </w:p>
        </w:tc>
        <w:tc>
          <w:tcPr>
            <w:tcW w:w="1907" w:type="dxa"/>
            <w:tcBorders>
              <w:bottom w:val="single" w:sz="4" w:space="0" w:color="auto"/>
            </w:tcBorders>
          </w:tcPr>
          <w:p w14:paraId="4FD791D9" w14:textId="77777777" w:rsidR="002D1D20" w:rsidRDefault="002D1D20" w:rsidP="002239F1">
            <w:pPr>
              <w:pStyle w:val="Listenabsatz"/>
              <w:ind w:left="0"/>
            </w:pPr>
            <w:r>
              <w:t>2.19 (2.08 – 2.31)</w:t>
            </w:r>
          </w:p>
        </w:tc>
        <w:tc>
          <w:tcPr>
            <w:tcW w:w="2126" w:type="dxa"/>
            <w:tcBorders>
              <w:bottom w:val="single" w:sz="4" w:space="0" w:color="auto"/>
            </w:tcBorders>
          </w:tcPr>
          <w:p w14:paraId="1C032453" w14:textId="77777777" w:rsidR="002D1D20" w:rsidRDefault="002D1D20" w:rsidP="002239F1">
            <w:pPr>
              <w:pStyle w:val="Listenabsatz"/>
              <w:ind w:left="0"/>
            </w:pPr>
            <w:r>
              <w:t>22.83 (0.55 – 45.11)</w:t>
            </w:r>
          </w:p>
        </w:tc>
        <w:tc>
          <w:tcPr>
            <w:tcW w:w="781" w:type="dxa"/>
            <w:tcBorders>
              <w:bottom w:val="single" w:sz="4" w:space="0" w:color="auto"/>
            </w:tcBorders>
          </w:tcPr>
          <w:p w14:paraId="3F954C9C" w14:textId="77777777" w:rsidR="002D1D20" w:rsidRDefault="002D1D20" w:rsidP="002239F1">
            <w:pPr>
              <w:pStyle w:val="Listenabsatz"/>
              <w:ind w:left="0"/>
            </w:pPr>
            <w:r>
              <w:t>0.991</w:t>
            </w:r>
          </w:p>
        </w:tc>
        <w:tc>
          <w:tcPr>
            <w:tcW w:w="939" w:type="dxa"/>
            <w:tcBorders>
              <w:bottom w:val="single" w:sz="4" w:space="0" w:color="auto"/>
            </w:tcBorders>
          </w:tcPr>
          <w:p w14:paraId="5DA8C8F3" w14:textId="77777777" w:rsidR="002D1D20" w:rsidRDefault="002D1D20" w:rsidP="002239F1">
            <w:pPr>
              <w:pStyle w:val="Listenabsatz"/>
              <w:ind w:left="0"/>
            </w:pPr>
            <w:r>
              <w:t>&lt;0.0001</w:t>
            </w:r>
          </w:p>
        </w:tc>
      </w:tr>
    </w:tbl>
    <w:p w14:paraId="28B7D285" w14:textId="77777777" w:rsidR="002D1D20" w:rsidRDefault="002D1D20" w:rsidP="002D1D20">
      <w:pPr>
        <w:pStyle w:val="Listenabsatz"/>
        <w:ind w:left="0"/>
      </w:pPr>
      <w:proofErr w:type="spellStart"/>
      <w:r w:rsidRPr="001F1B51">
        <w:rPr>
          <w:vertAlign w:val="superscript"/>
        </w:rPr>
        <w:t>a</w:t>
      </w:r>
      <w:r>
        <w:t>CI</w:t>
      </w:r>
      <w:proofErr w:type="spellEnd"/>
      <w:r>
        <w:t>, confidence interval.</w:t>
      </w:r>
    </w:p>
    <w:p w14:paraId="2F140F76" w14:textId="77777777" w:rsidR="002D1D20" w:rsidRDefault="002D1D20" w:rsidP="002D1D20">
      <w:pPr>
        <w:pStyle w:val="Listenabsatz"/>
        <w:ind w:left="0"/>
      </w:pPr>
      <w:proofErr w:type="spellStart"/>
      <w:r w:rsidRPr="001F1B51">
        <w:rPr>
          <w:vertAlign w:val="superscript"/>
        </w:rPr>
        <w:t>b</w:t>
      </w:r>
      <w:r>
        <w:t>Significance</w:t>
      </w:r>
      <w:proofErr w:type="spellEnd"/>
      <w:r>
        <w:t xml:space="preserve"> of correlation (slope </w:t>
      </w:r>
      <w:r>
        <w:rPr>
          <w:rFonts w:cstheme="minorHAnsi"/>
        </w:rPr>
        <w:t>≠</w:t>
      </w:r>
      <w:r>
        <w:t xml:space="preserve"> 0)</w:t>
      </w:r>
    </w:p>
    <w:p w14:paraId="66CFB6CD" w14:textId="0EB4EF94" w:rsidR="009D04F1" w:rsidRDefault="009D04F1" w:rsidP="009D04F1">
      <w:pPr>
        <w:pStyle w:val="Listenabsatz"/>
        <w:ind w:left="792"/>
        <w:rPr>
          <w:rFonts w:ascii="Arial" w:hAnsi="Arial" w:cs="Arial"/>
          <w:b/>
        </w:rPr>
        <w:sectPr w:rsidR="009D04F1" w:rsidSect="002E14D5">
          <w:pgSz w:w="16838" w:h="11906" w:orient="landscape"/>
          <w:pgMar w:top="1417" w:right="1417" w:bottom="1417" w:left="1134" w:header="708" w:footer="708" w:gutter="0"/>
          <w:lnNumType w:countBy="1" w:restart="continuous"/>
          <w:cols w:space="708"/>
          <w:docGrid w:linePitch="360"/>
        </w:sectPr>
      </w:pPr>
    </w:p>
    <w:p w14:paraId="73C620A1" w14:textId="71871591" w:rsidR="00546D88" w:rsidRPr="006A0D78" w:rsidRDefault="00546D88" w:rsidP="00546D88">
      <w:pPr>
        <w:spacing w:after="0"/>
        <w:rPr>
          <w:rFonts w:ascii="Arial" w:hAnsi="Arial" w:cs="Arial"/>
          <w:b/>
          <w:bCs/>
        </w:rPr>
      </w:pPr>
      <w:r w:rsidRPr="006A0D78">
        <w:rPr>
          <w:rFonts w:ascii="Arial" w:hAnsi="Arial" w:cs="Arial"/>
          <w:b/>
          <w:bCs/>
        </w:rPr>
        <w:lastRenderedPageBreak/>
        <w:t xml:space="preserve">Table </w:t>
      </w:r>
      <w:r w:rsidR="002D1D20">
        <w:rPr>
          <w:rFonts w:ascii="Arial" w:hAnsi="Arial" w:cs="Arial"/>
          <w:b/>
          <w:bCs/>
        </w:rPr>
        <w:t>3</w:t>
      </w:r>
    </w:p>
    <w:p w14:paraId="12DEA652" w14:textId="77777777" w:rsidR="00546D88" w:rsidRDefault="00546D88" w:rsidP="00546D88">
      <w:pPr>
        <w:spacing w:after="0"/>
        <w:rPr>
          <w:rFonts w:ascii="Arial" w:hAnsi="Arial" w:cs="Arial"/>
          <w:bCs/>
        </w:rPr>
      </w:pPr>
      <w:r>
        <w:rPr>
          <w:rFonts w:ascii="Arial" w:hAnsi="Arial" w:cs="Arial"/>
          <w:bCs/>
        </w:rPr>
        <w:t>Sensitivity, specificity, predictive positive (PPV) and predictive negative values (NPV) for standard sedimentation, FLUKEFINDER® and modified FLUKEFINDER® methods on samples with low EPG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1132"/>
        <w:gridCol w:w="871"/>
        <w:gridCol w:w="1136"/>
        <w:gridCol w:w="991"/>
        <w:gridCol w:w="1702"/>
        <w:gridCol w:w="963"/>
        <w:gridCol w:w="6"/>
      </w:tblGrid>
      <w:tr w:rsidR="00546D88" w14:paraId="51DBA577" w14:textId="77777777" w:rsidTr="00032068">
        <w:trPr>
          <w:gridAfter w:val="1"/>
          <w:wAfter w:w="6" w:type="dxa"/>
        </w:trPr>
        <w:tc>
          <w:tcPr>
            <w:tcW w:w="1256" w:type="dxa"/>
            <w:tcBorders>
              <w:top w:val="single" w:sz="4" w:space="0" w:color="auto"/>
              <w:bottom w:val="single" w:sz="4" w:space="0" w:color="auto"/>
            </w:tcBorders>
          </w:tcPr>
          <w:p w14:paraId="029F4593" w14:textId="77777777" w:rsidR="00546D88" w:rsidRDefault="00546D88" w:rsidP="00032068">
            <w:pPr>
              <w:rPr>
                <w:rFonts w:ascii="Arial" w:hAnsi="Arial" w:cs="Arial"/>
                <w:bCs/>
              </w:rPr>
            </w:pPr>
          </w:p>
        </w:tc>
        <w:tc>
          <w:tcPr>
            <w:tcW w:w="2003" w:type="dxa"/>
            <w:gridSpan w:val="2"/>
            <w:tcBorders>
              <w:top w:val="single" w:sz="4" w:space="0" w:color="auto"/>
              <w:bottom w:val="single" w:sz="4" w:space="0" w:color="auto"/>
            </w:tcBorders>
          </w:tcPr>
          <w:p w14:paraId="333CCB34" w14:textId="77777777" w:rsidR="00546D88" w:rsidRDefault="00546D88" w:rsidP="00032068">
            <w:pPr>
              <w:rPr>
                <w:rFonts w:ascii="Arial" w:hAnsi="Arial" w:cs="Arial"/>
                <w:bCs/>
              </w:rPr>
            </w:pPr>
            <w:r>
              <w:rPr>
                <w:rFonts w:ascii="Arial" w:hAnsi="Arial" w:cs="Arial"/>
                <w:bCs/>
              </w:rPr>
              <w:t>Standard sedimentation</w:t>
            </w:r>
          </w:p>
        </w:tc>
        <w:tc>
          <w:tcPr>
            <w:tcW w:w="2127" w:type="dxa"/>
            <w:gridSpan w:val="2"/>
            <w:tcBorders>
              <w:top w:val="single" w:sz="4" w:space="0" w:color="auto"/>
              <w:bottom w:val="single" w:sz="4" w:space="0" w:color="auto"/>
            </w:tcBorders>
          </w:tcPr>
          <w:p w14:paraId="3E4C6994" w14:textId="77777777" w:rsidR="00546D88" w:rsidRDefault="00546D88" w:rsidP="00032068">
            <w:pPr>
              <w:rPr>
                <w:rFonts w:ascii="Arial" w:hAnsi="Arial" w:cs="Arial"/>
                <w:bCs/>
              </w:rPr>
            </w:pPr>
            <w:r>
              <w:rPr>
                <w:rFonts w:ascii="Arial" w:hAnsi="Arial" w:cs="Arial"/>
                <w:bCs/>
              </w:rPr>
              <w:t>FLUKEFINDER®</w:t>
            </w:r>
          </w:p>
        </w:tc>
        <w:tc>
          <w:tcPr>
            <w:tcW w:w="2665" w:type="dxa"/>
            <w:gridSpan w:val="2"/>
            <w:tcBorders>
              <w:top w:val="single" w:sz="4" w:space="0" w:color="auto"/>
              <w:bottom w:val="single" w:sz="4" w:space="0" w:color="auto"/>
            </w:tcBorders>
          </w:tcPr>
          <w:p w14:paraId="147B1B86" w14:textId="77777777" w:rsidR="00546D88" w:rsidRDefault="00546D88" w:rsidP="00032068">
            <w:pPr>
              <w:rPr>
                <w:rFonts w:ascii="Arial" w:hAnsi="Arial" w:cs="Arial"/>
                <w:bCs/>
              </w:rPr>
            </w:pPr>
            <w:r>
              <w:rPr>
                <w:rFonts w:ascii="Arial" w:hAnsi="Arial" w:cs="Arial"/>
                <w:bCs/>
              </w:rPr>
              <w:t>Modified FLUKEFINDER®</w:t>
            </w:r>
          </w:p>
        </w:tc>
      </w:tr>
      <w:tr w:rsidR="00546D88" w14:paraId="312C71DC" w14:textId="77777777" w:rsidTr="00032068">
        <w:tc>
          <w:tcPr>
            <w:tcW w:w="1256" w:type="dxa"/>
            <w:tcBorders>
              <w:top w:val="single" w:sz="4" w:space="0" w:color="auto"/>
              <w:bottom w:val="single" w:sz="4" w:space="0" w:color="auto"/>
            </w:tcBorders>
          </w:tcPr>
          <w:p w14:paraId="7267B280" w14:textId="77777777" w:rsidR="00546D88" w:rsidRDefault="00546D88" w:rsidP="00032068">
            <w:pPr>
              <w:rPr>
                <w:rFonts w:ascii="Arial" w:hAnsi="Arial" w:cs="Arial"/>
                <w:bCs/>
              </w:rPr>
            </w:pPr>
          </w:p>
        </w:tc>
        <w:tc>
          <w:tcPr>
            <w:tcW w:w="1132" w:type="dxa"/>
            <w:tcBorders>
              <w:top w:val="single" w:sz="4" w:space="0" w:color="auto"/>
              <w:bottom w:val="single" w:sz="4" w:space="0" w:color="auto"/>
            </w:tcBorders>
          </w:tcPr>
          <w:p w14:paraId="0F37C466" w14:textId="77777777" w:rsidR="00546D88" w:rsidRDefault="00546D88" w:rsidP="00032068">
            <w:pPr>
              <w:rPr>
                <w:rFonts w:ascii="Arial" w:hAnsi="Arial" w:cs="Arial"/>
                <w:bCs/>
              </w:rPr>
            </w:pPr>
            <w:r>
              <w:rPr>
                <w:rFonts w:ascii="Arial" w:hAnsi="Arial" w:cs="Arial"/>
                <w:bCs/>
              </w:rPr>
              <w:t>True pos.</w:t>
            </w:r>
          </w:p>
        </w:tc>
        <w:tc>
          <w:tcPr>
            <w:tcW w:w="871" w:type="dxa"/>
            <w:tcBorders>
              <w:top w:val="single" w:sz="4" w:space="0" w:color="auto"/>
              <w:bottom w:val="single" w:sz="4" w:space="0" w:color="auto"/>
            </w:tcBorders>
          </w:tcPr>
          <w:p w14:paraId="6976461C" w14:textId="77777777" w:rsidR="00546D88" w:rsidRDefault="00546D88" w:rsidP="00032068">
            <w:pPr>
              <w:rPr>
                <w:rFonts w:ascii="Arial" w:hAnsi="Arial" w:cs="Arial"/>
                <w:bCs/>
              </w:rPr>
            </w:pPr>
            <w:r>
              <w:rPr>
                <w:rFonts w:ascii="Arial" w:hAnsi="Arial" w:cs="Arial"/>
                <w:bCs/>
              </w:rPr>
              <w:t>True neg.</w:t>
            </w:r>
          </w:p>
        </w:tc>
        <w:tc>
          <w:tcPr>
            <w:tcW w:w="1136" w:type="dxa"/>
            <w:tcBorders>
              <w:top w:val="single" w:sz="4" w:space="0" w:color="auto"/>
              <w:bottom w:val="single" w:sz="4" w:space="0" w:color="auto"/>
            </w:tcBorders>
          </w:tcPr>
          <w:p w14:paraId="796C7DD4" w14:textId="77777777" w:rsidR="00546D88" w:rsidRDefault="00546D88" w:rsidP="00032068">
            <w:pPr>
              <w:rPr>
                <w:rFonts w:ascii="Arial" w:hAnsi="Arial" w:cs="Arial"/>
                <w:bCs/>
              </w:rPr>
            </w:pPr>
            <w:r>
              <w:rPr>
                <w:rFonts w:ascii="Arial" w:hAnsi="Arial" w:cs="Arial"/>
                <w:bCs/>
              </w:rPr>
              <w:t>True pos.</w:t>
            </w:r>
          </w:p>
        </w:tc>
        <w:tc>
          <w:tcPr>
            <w:tcW w:w="991" w:type="dxa"/>
            <w:tcBorders>
              <w:top w:val="single" w:sz="4" w:space="0" w:color="auto"/>
              <w:bottom w:val="single" w:sz="4" w:space="0" w:color="auto"/>
            </w:tcBorders>
          </w:tcPr>
          <w:p w14:paraId="5224302A" w14:textId="77777777" w:rsidR="00546D88" w:rsidRDefault="00546D88" w:rsidP="00032068">
            <w:pPr>
              <w:rPr>
                <w:rFonts w:ascii="Arial" w:hAnsi="Arial" w:cs="Arial"/>
                <w:bCs/>
              </w:rPr>
            </w:pPr>
            <w:r>
              <w:rPr>
                <w:rFonts w:ascii="Arial" w:hAnsi="Arial" w:cs="Arial"/>
                <w:bCs/>
              </w:rPr>
              <w:t>True neg.</w:t>
            </w:r>
          </w:p>
        </w:tc>
        <w:tc>
          <w:tcPr>
            <w:tcW w:w="1702" w:type="dxa"/>
            <w:tcBorders>
              <w:top w:val="single" w:sz="4" w:space="0" w:color="auto"/>
              <w:bottom w:val="single" w:sz="4" w:space="0" w:color="auto"/>
            </w:tcBorders>
          </w:tcPr>
          <w:p w14:paraId="5158A8BA" w14:textId="77777777" w:rsidR="00546D88" w:rsidRDefault="00546D88" w:rsidP="00032068">
            <w:pPr>
              <w:rPr>
                <w:rFonts w:ascii="Arial" w:hAnsi="Arial" w:cs="Arial"/>
                <w:bCs/>
              </w:rPr>
            </w:pPr>
            <w:r>
              <w:rPr>
                <w:rFonts w:ascii="Arial" w:hAnsi="Arial" w:cs="Arial"/>
                <w:bCs/>
              </w:rPr>
              <w:t>True pos.</w:t>
            </w:r>
          </w:p>
        </w:tc>
        <w:tc>
          <w:tcPr>
            <w:tcW w:w="969" w:type="dxa"/>
            <w:gridSpan w:val="2"/>
            <w:tcBorders>
              <w:top w:val="single" w:sz="4" w:space="0" w:color="auto"/>
              <w:bottom w:val="single" w:sz="4" w:space="0" w:color="auto"/>
            </w:tcBorders>
          </w:tcPr>
          <w:p w14:paraId="514DCFDF" w14:textId="77777777" w:rsidR="00546D88" w:rsidRDefault="00546D88" w:rsidP="00032068">
            <w:pPr>
              <w:rPr>
                <w:rFonts w:ascii="Arial" w:hAnsi="Arial" w:cs="Arial"/>
                <w:bCs/>
              </w:rPr>
            </w:pPr>
            <w:r>
              <w:rPr>
                <w:rFonts w:ascii="Arial" w:hAnsi="Arial" w:cs="Arial"/>
                <w:bCs/>
              </w:rPr>
              <w:t>True neg.</w:t>
            </w:r>
          </w:p>
        </w:tc>
      </w:tr>
      <w:tr w:rsidR="00546D88" w14:paraId="009BAB07" w14:textId="77777777" w:rsidTr="00032068">
        <w:tc>
          <w:tcPr>
            <w:tcW w:w="1256" w:type="dxa"/>
            <w:tcBorders>
              <w:top w:val="single" w:sz="4" w:space="0" w:color="auto"/>
              <w:bottom w:val="single" w:sz="4" w:space="0" w:color="auto"/>
            </w:tcBorders>
          </w:tcPr>
          <w:p w14:paraId="1118C237" w14:textId="77777777" w:rsidR="00546D88" w:rsidRDefault="00546D88" w:rsidP="00032068">
            <w:pPr>
              <w:rPr>
                <w:rFonts w:ascii="Arial" w:hAnsi="Arial" w:cs="Arial"/>
                <w:bCs/>
              </w:rPr>
            </w:pPr>
            <w:r>
              <w:rPr>
                <w:rFonts w:ascii="Arial" w:hAnsi="Arial" w:cs="Arial"/>
                <w:bCs/>
              </w:rPr>
              <w:t>n/N</w:t>
            </w:r>
          </w:p>
        </w:tc>
        <w:tc>
          <w:tcPr>
            <w:tcW w:w="1132" w:type="dxa"/>
            <w:tcBorders>
              <w:top w:val="single" w:sz="4" w:space="0" w:color="auto"/>
              <w:bottom w:val="single" w:sz="4" w:space="0" w:color="auto"/>
            </w:tcBorders>
          </w:tcPr>
          <w:p w14:paraId="7DDF81C8" w14:textId="77777777" w:rsidR="00546D88" w:rsidRDefault="00546D88" w:rsidP="00032068">
            <w:pPr>
              <w:rPr>
                <w:rFonts w:ascii="Arial" w:hAnsi="Arial" w:cs="Arial"/>
                <w:bCs/>
              </w:rPr>
            </w:pPr>
            <w:r>
              <w:rPr>
                <w:rFonts w:ascii="Arial" w:hAnsi="Arial" w:cs="Arial"/>
                <w:bCs/>
              </w:rPr>
              <w:t>20/20</w:t>
            </w:r>
          </w:p>
        </w:tc>
        <w:tc>
          <w:tcPr>
            <w:tcW w:w="871" w:type="dxa"/>
            <w:tcBorders>
              <w:top w:val="single" w:sz="4" w:space="0" w:color="auto"/>
              <w:bottom w:val="single" w:sz="4" w:space="0" w:color="auto"/>
            </w:tcBorders>
          </w:tcPr>
          <w:p w14:paraId="0282D2A4" w14:textId="77777777" w:rsidR="00546D88" w:rsidRDefault="00546D88" w:rsidP="00032068">
            <w:pPr>
              <w:rPr>
                <w:rFonts w:ascii="Arial" w:hAnsi="Arial" w:cs="Arial"/>
                <w:bCs/>
              </w:rPr>
            </w:pPr>
            <w:r>
              <w:rPr>
                <w:rFonts w:ascii="Arial" w:hAnsi="Arial" w:cs="Arial"/>
                <w:bCs/>
              </w:rPr>
              <w:t>0/20</w:t>
            </w:r>
          </w:p>
        </w:tc>
        <w:tc>
          <w:tcPr>
            <w:tcW w:w="1136" w:type="dxa"/>
            <w:tcBorders>
              <w:top w:val="single" w:sz="4" w:space="0" w:color="auto"/>
              <w:bottom w:val="single" w:sz="4" w:space="0" w:color="auto"/>
            </w:tcBorders>
          </w:tcPr>
          <w:p w14:paraId="6FD79027" w14:textId="77777777" w:rsidR="00546D88" w:rsidRDefault="00546D88" w:rsidP="00032068">
            <w:pPr>
              <w:rPr>
                <w:rFonts w:ascii="Arial" w:hAnsi="Arial" w:cs="Arial"/>
                <w:bCs/>
              </w:rPr>
            </w:pPr>
            <w:r>
              <w:rPr>
                <w:rFonts w:ascii="Arial" w:hAnsi="Arial" w:cs="Arial"/>
                <w:bCs/>
              </w:rPr>
              <w:t>20/20</w:t>
            </w:r>
          </w:p>
        </w:tc>
        <w:tc>
          <w:tcPr>
            <w:tcW w:w="991" w:type="dxa"/>
            <w:tcBorders>
              <w:top w:val="single" w:sz="4" w:space="0" w:color="auto"/>
              <w:bottom w:val="single" w:sz="4" w:space="0" w:color="auto"/>
            </w:tcBorders>
          </w:tcPr>
          <w:p w14:paraId="3BC21950" w14:textId="77777777" w:rsidR="00546D88" w:rsidRDefault="00546D88" w:rsidP="00032068">
            <w:pPr>
              <w:rPr>
                <w:rFonts w:ascii="Arial" w:hAnsi="Arial" w:cs="Arial"/>
                <w:bCs/>
              </w:rPr>
            </w:pPr>
            <w:r>
              <w:rPr>
                <w:rFonts w:ascii="Arial" w:hAnsi="Arial" w:cs="Arial"/>
                <w:bCs/>
              </w:rPr>
              <w:t>0/20</w:t>
            </w:r>
          </w:p>
        </w:tc>
        <w:tc>
          <w:tcPr>
            <w:tcW w:w="1702" w:type="dxa"/>
            <w:tcBorders>
              <w:top w:val="single" w:sz="4" w:space="0" w:color="auto"/>
              <w:bottom w:val="single" w:sz="4" w:space="0" w:color="auto"/>
            </w:tcBorders>
          </w:tcPr>
          <w:p w14:paraId="2051E742" w14:textId="77777777" w:rsidR="00546D88" w:rsidRDefault="00546D88" w:rsidP="00032068">
            <w:pPr>
              <w:rPr>
                <w:rFonts w:ascii="Arial" w:hAnsi="Arial" w:cs="Arial"/>
                <w:bCs/>
              </w:rPr>
            </w:pPr>
            <w:r>
              <w:rPr>
                <w:rFonts w:ascii="Arial" w:hAnsi="Arial" w:cs="Arial"/>
                <w:bCs/>
              </w:rPr>
              <w:t>20/20</w:t>
            </w:r>
          </w:p>
        </w:tc>
        <w:tc>
          <w:tcPr>
            <w:tcW w:w="969" w:type="dxa"/>
            <w:gridSpan w:val="2"/>
            <w:tcBorders>
              <w:top w:val="single" w:sz="4" w:space="0" w:color="auto"/>
              <w:bottom w:val="single" w:sz="4" w:space="0" w:color="auto"/>
            </w:tcBorders>
          </w:tcPr>
          <w:p w14:paraId="0121969D" w14:textId="77777777" w:rsidR="00546D88" w:rsidRDefault="00546D88" w:rsidP="00032068">
            <w:pPr>
              <w:rPr>
                <w:rFonts w:ascii="Arial" w:hAnsi="Arial" w:cs="Arial"/>
                <w:bCs/>
              </w:rPr>
            </w:pPr>
            <w:r>
              <w:rPr>
                <w:rFonts w:ascii="Arial" w:hAnsi="Arial" w:cs="Arial"/>
                <w:bCs/>
              </w:rPr>
              <w:t>0/20</w:t>
            </w:r>
          </w:p>
        </w:tc>
      </w:tr>
      <w:tr w:rsidR="00546D88" w14:paraId="3A04B775" w14:textId="77777777" w:rsidTr="00032068">
        <w:tc>
          <w:tcPr>
            <w:tcW w:w="1256" w:type="dxa"/>
            <w:tcBorders>
              <w:top w:val="single" w:sz="4" w:space="0" w:color="auto"/>
              <w:bottom w:val="single" w:sz="4" w:space="0" w:color="auto"/>
            </w:tcBorders>
          </w:tcPr>
          <w:p w14:paraId="6EFCE28A" w14:textId="77777777" w:rsidR="00546D88" w:rsidRDefault="00546D88" w:rsidP="00032068">
            <w:pPr>
              <w:rPr>
                <w:rFonts w:ascii="Arial" w:hAnsi="Arial" w:cs="Arial"/>
                <w:bCs/>
              </w:rPr>
            </w:pPr>
          </w:p>
        </w:tc>
        <w:tc>
          <w:tcPr>
            <w:tcW w:w="1132" w:type="dxa"/>
            <w:tcBorders>
              <w:top w:val="single" w:sz="4" w:space="0" w:color="auto"/>
              <w:bottom w:val="single" w:sz="4" w:space="0" w:color="auto"/>
            </w:tcBorders>
          </w:tcPr>
          <w:p w14:paraId="768BB9E8" w14:textId="77777777" w:rsidR="00546D88" w:rsidRDefault="00546D88" w:rsidP="00032068">
            <w:pPr>
              <w:rPr>
                <w:rFonts w:ascii="Arial" w:hAnsi="Arial" w:cs="Arial"/>
                <w:bCs/>
              </w:rPr>
            </w:pPr>
            <w:r>
              <w:rPr>
                <w:rFonts w:ascii="Arial" w:hAnsi="Arial" w:cs="Arial"/>
                <w:bCs/>
              </w:rPr>
              <w:t>Estimate</w:t>
            </w:r>
          </w:p>
        </w:tc>
        <w:tc>
          <w:tcPr>
            <w:tcW w:w="871" w:type="dxa"/>
            <w:tcBorders>
              <w:top w:val="single" w:sz="4" w:space="0" w:color="auto"/>
              <w:bottom w:val="single" w:sz="4" w:space="0" w:color="auto"/>
            </w:tcBorders>
          </w:tcPr>
          <w:p w14:paraId="6967EED7" w14:textId="77777777" w:rsidR="00546D88" w:rsidRDefault="00546D88" w:rsidP="00032068">
            <w:pPr>
              <w:rPr>
                <w:rFonts w:ascii="Arial" w:hAnsi="Arial" w:cs="Arial"/>
                <w:bCs/>
              </w:rPr>
            </w:pPr>
            <w:r>
              <w:rPr>
                <w:rFonts w:ascii="Arial" w:hAnsi="Arial" w:cs="Arial"/>
                <w:bCs/>
              </w:rPr>
              <w:t>95% CI</w:t>
            </w:r>
          </w:p>
        </w:tc>
        <w:tc>
          <w:tcPr>
            <w:tcW w:w="1136" w:type="dxa"/>
            <w:tcBorders>
              <w:top w:val="single" w:sz="4" w:space="0" w:color="auto"/>
              <w:bottom w:val="single" w:sz="4" w:space="0" w:color="auto"/>
            </w:tcBorders>
          </w:tcPr>
          <w:p w14:paraId="5342AE28" w14:textId="77777777" w:rsidR="00546D88" w:rsidRDefault="00546D88" w:rsidP="00032068">
            <w:pPr>
              <w:rPr>
                <w:rFonts w:ascii="Arial" w:hAnsi="Arial" w:cs="Arial"/>
                <w:bCs/>
              </w:rPr>
            </w:pPr>
            <w:r>
              <w:rPr>
                <w:rFonts w:ascii="Arial" w:hAnsi="Arial" w:cs="Arial"/>
                <w:bCs/>
              </w:rPr>
              <w:t>Estimate</w:t>
            </w:r>
          </w:p>
        </w:tc>
        <w:tc>
          <w:tcPr>
            <w:tcW w:w="991" w:type="dxa"/>
            <w:tcBorders>
              <w:top w:val="single" w:sz="4" w:space="0" w:color="auto"/>
              <w:bottom w:val="single" w:sz="4" w:space="0" w:color="auto"/>
            </w:tcBorders>
          </w:tcPr>
          <w:p w14:paraId="40201EA1" w14:textId="77777777" w:rsidR="00546D88" w:rsidRDefault="00546D88" w:rsidP="00032068">
            <w:pPr>
              <w:rPr>
                <w:rFonts w:ascii="Arial" w:hAnsi="Arial" w:cs="Arial"/>
                <w:bCs/>
              </w:rPr>
            </w:pPr>
            <w:r>
              <w:rPr>
                <w:rFonts w:ascii="Arial" w:hAnsi="Arial" w:cs="Arial"/>
                <w:bCs/>
              </w:rPr>
              <w:t>95% CI</w:t>
            </w:r>
          </w:p>
        </w:tc>
        <w:tc>
          <w:tcPr>
            <w:tcW w:w="1702" w:type="dxa"/>
            <w:tcBorders>
              <w:top w:val="single" w:sz="4" w:space="0" w:color="auto"/>
              <w:bottom w:val="single" w:sz="4" w:space="0" w:color="auto"/>
            </w:tcBorders>
          </w:tcPr>
          <w:p w14:paraId="2B43E81F" w14:textId="77777777" w:rsidR="00546D88" w:rsidRDefault="00546D88" w:rsidP="00032068">
            <w:pPr>
              <w:rPr>
                <w:rFonts w:ascii="Arial" w:hAnsi="Arial" w:cs="Arial"/>
                <w:bCs/>
              </w:rPr>
            </w:pPr>
            <w:r>
              <w:rPr>
                <w:rFonts w:ascii="Arial" w:hAnsi="Arial" w:cs="Arial"/>
                <w:bCs/>
              </w:rPr>
              <w:t>Estimate</w:t>
            </w:r>
          </w:p>
        </w:tc>
        <w:tc>
          <w:tcPr>
            <w:tcW w:w="969" w:type="dxa"/>
            <w:gridSpan w:val="2"/>
            <w:tcBorders>
              <w:top w:val="single" w:sz="4" w:space="0" w:color="auto"/>
              <w:bottom w:val="single" w:sz="4" w:space="0" w:color="auto"/>
            </w:tcBorders>
          </w:tcPr>
          <w:p w14:paraId="672CBABC" w14:textId="77777777" w:rsidR="00546D88" w:rsidRDefault="00546D88" w:rsidP="00032068">
            <w:pPr>
              <w:rPr>
                <w:rFonts w:ascii="Arial" w:hAnsi="Arial" w:cs="Arial"/>
                <w:bCs/>
              </w:rPr>
            </w:pPr>
            <w:r>
              <w:rPr>
                <w:rFonts w:ascii="Arial" w:hAnsi="Arial" w:cs="Arial"/>
                <w:bCs/>
              </w:rPr>
              <w:t>95% CI</w:t>
            </w:r>
          </w:p>
        </w:tc>
      </w:tr>
      <w:tr w:rsidR="00546D88" w14:paraId="37728235" w14:textId="77777777" w:rsidTr="00032068">
        <w:tc>
          <w:tcPr>
            <w:tcW w:w="1256" w:type="dxa"/>
          </w:tcPr>
          <w:p w14:paraId="61FED254" w14:textId="77777777" w:rsidR="00546D88" w:rsidRDefault="00546D88" w:rsidP="00032068">
            <w:pPr>
              <w:rPr>
                <w:rFonts w:ascii="Arial" w:hAnsi="Arial" w:cs="Arial"/>
                <w:bCs/>
              </w:rPr>
            </w:pPr>
            <w:r>
              <w:rPr>
                <w:rFonts w:ascii="Arial" w:hAnsi="Arial" w:cs="Arial"/>
                <w:bCs/>
              </w:rPr>
              <w:t>Sensitivity</w:t>
            </w:r>
          </w:p>
        </w:tc>
        <w:tc>
          <w:tcPr>
            <w:tcW w:w="1132" w:type="dxa"/>
          </w:tcPr>
          <w:p w14:paraId="07D7BDA8" w14:textId="77777777" w:rsidR="00546D88" w:rsidRDefault="00546D88" w:rsidP="00032068">
            <w:pPr>
              <w:rPr>
                <w:rFonts w:ascii="Arial" w:hAnsi="Arial" w:cs="Arial"/>
                <w:bCs/>
              </w:rPr>
            </w:pPr>
            <w:r>
              <w:rPr>
                <w:rFonts w:ascii="Arial" w:hAnsi="Arial" w:cs="Arial"/>
                <w:bCs/>
              </w:rPr>
              <w:t>1</w:t>
            </w:r>
          </w:p>
        </w:tc>
        <w:tc>
          <w:tcPr>
            <w:tcW w:w="871" w:type="dxa"/>
          </w:tcPr>
          <w:p w14:paraId="7A938109" w14:textId="77777777" w:rsidR="00546D88" w:rsidRDefault="00546D88" w:rsidP="00032068">
            <w:pPr>
              <w:rPr>
                <w:rFonts w:ascii="Arial" w:hAnsi="Arial" w:cs="Arial"/>
                <w:bCs/>
              </w:rPr>
            </w:pPr>
            <w:r>
              <w:rPr>
                <w:rFonts w:ascii="Arial" w:hAnsi="Arial" w:cs="Arial"/>
                <w:bCs/>
              </w:rPr>
              <w:t>0.83-1</w:t>
            </w:r>
          </w:p>
        </w:tc>
        <w:tc>
          <w:tcPr>
            <w:tcW w:w="1136" w:type="dxa"/>
          </w:tcPr>
          <w:p w14:paraId="07CA4084" w14:textId="77777777" w:rsidR="00546D88" w:rsidRDefault="00546D88" w:rsidP="00032068">
            <w:pPr>
              <w:rPr>
                <w:rFonts w:ascii="Arial" w:hAnsi="Arial" w:cs="Arial"/>
                <w:bCs/>
              </w:rPr>
            </w:pPr>
            <w:r>
              <w:rPr>
                <w:rFonts w:ascii="Arial" w:hAnsi="Arial" w:cs="Arial"/>
                <w:bCs/>
              </w:rPr>
              <w:t>1</w:t>
            </w:r>
          </w:p>
        </w:tc>
        <w:tc>
          <w:tcPr>
            <w:tcW w:w="991" w:type="dxa"/>
          </w:tcPr>
          <w:p w14:paraId="7519C05F" w14:textId="77777777" w:rsidR="00546D88" w:rsidRDefault="00546D88" w:rsidP="00032068">
            <w:pPr>
              <w:rPr>
                <w:rFonts w:ascii="Arial" w:hAnsi="Arial" w:cs="Arial"/>
                <w:bCs/>
              </w:rPr>
            </w:pPr>
            <w:r>
              <w:rPr>
                <w:rFonts w:ascii="Arial" w:hAnsi="Arial" w:cs="Arial"/>
                <w:bCs/>
              </w:rPr>
              <w:t>0.83-1</w:t>
            </w:r>
          </w:p>
        </w:tc>
        <w:tc>
          <w:tcPr>
            <w:tcW w:w="1702" w:type="dxa"/>
          </w:tcPr>
          <w:p w14:paraId="77F5F418" w14:textId="77777777" w:rsidR="00546D88" w:rsidRDefault="00546D88" w:rsidP="00032068">
            <w:pPr>
              <w:rPr>
                <w:rFonts w:ascii="Arial" w:hAnsi="Arial" w:cs="Arial"/>
                <w:bCs/>
              </w:rPr>
            </w:pPr>
            <w:r>
              <w:rPr>
                <w:rFonts w:ascii="Arial" w:hAnsi="Arial" w:cs="Arial"/>
                <w:bCs/>
              </w:rPr>
              <w:t>1</w:t>
            </w:r>
          </w:p>
        </w:tc>
        <w:tc>
          <w:tcPr>
            <w:tcW w:w="969" w:type="dxa"/>
            <w:gridSpan w:val="2"/>
          </w:tcPr>
          <w:p w14:paraId="31A23907" w14:textId="77777777" w:rsidR="00546D88" w:rsidRDefault="00546D88" w:rsidP="00032068">
            <w:pPr>
              <w:rPr>
                <w:rFonts w:ascii="Arial" w:hAnsi="Arial" w:cs="Arial"/>
                <w:bCs/>
              </w:rPr>
            </w:pPr>
            <w:r>
              <w:rPr>
                <w:rFonts w:ascii="Arial" w:hAnsi="Arial" w:cs="Arial"/>
                <w:bCs/>
              </w:rPr>
              <w:t>0.83-1</w:t>
            </w:r>
          </w:p>
        </w:tc>
      </w:tr>
      <w:tr w:rsidR="00546D88" w14:paraId="695D90FC" w14:textId="77777777" w:rsidTr="00032068">
        <w:tc>
          <w:tcPr>
            <w:tcW w:w="1256" w:type="dxa"/>
          </w:tcPr>
          <w:p w14:paraId="3EF9FBBA" w14:textId="77777777" w:rsidR="00546D88" w:rsidRDefault="00546D88" w:rsidP="00032068">
            <w:pPr>
              <w:rPr>
                <w:rFonts w:ascii="Arial" w:hAnsi="Arial" w:cs="Arial"/>
                <w:bCs/>
              </w:rPr>
            </w:pPr>
            <w:r>
              <w:rPr>
                <w:rFonts w:ascii="Arial" w:hAnsi="Arial" w:cs="Arial"/>
                <w:bCs/>
              </w:rPr>
              <w:t>Specificity</w:t>
            </w:r>
          </w:p>
        </w:tc>
        <w:tc>
          <w:tcPr>
            <w:tcW w:w="1132" w:type="dxa"/>
          </w:tcPr>
          <w:p w14:paraId="173AEB8F" w14:textId="77777777" w:rsidR="00546D88" w:rsidRDefault="00546D88" w:rsidP="00032068">
            <w:pPr>
              <w:rPr>
                <w:rFonts w:ascii="Arial" w:hAnsi="Arial" w:cs="Arial"/>
                <w:bCs/>
              </w:rPr>
            </w:pPr>
            <w:r>
              <w:rPr>
                <w:rFonts w:ascii="Arial" w:hAnsi="Arial" w:cs="Arial"/>
                <w:bCs/>
              </w:rPr>
              <w:t>1</w:t>
            </w:r>
          </w:p>
        </w:tc>
        <w:tc>
          <w:tcPr>
            <w:tcW w:w="871" w:type="dxa"/>
          </w:tcPr>
          <w:p w14:paraId="4A6B9062" w14:textId="77777777" w:rsidR="00546D88" w:rsidRDefault="00546D88" w:rsidP="00032068">
            <w:pPr>
              <w:rPr>
                <w:rFonts w:ascii="Arial" w:hAnsi="Arial" w:cs="Arial"/>
                <w:bCs/>
              </w:rPr>
            </w:pPr>
            <w:r>
              <w:rPr>
                <w:rFonts w:ascii="Arial" w:hAnsi="Arial" w:cs="Arial"/>
                <w:bCs/>
              </w:rPr>
              <w:t>0.83-1</w:t>
            </w:r>
          </w:p>
        </w:tc>
        <w:tc>
          <w:tcPr>
            <w:tcW w:w="1136" w:type="dxa"/>
          </w:tcPr>
          <w:p w14:paraId="1B8EEBBA" w14:textId="77777777" w:rsidR="00546D88" w:rsidRDefault="00546D88" w:rsidP="00032068">
            <w:pPr>
              <w:rPr>
                <w:rFonts w:ascii="Arial" w:hAnsi="Arial" w:cs="Arial"/>
                <w:bCs/>
              </w:rPr>
            </w:pPr>
            <w:r>
              <w:rPr>
                <w:rFonts w:ascii="Arial" w:hAnsi="Arial" w:cs="Arial"/>
                <w:bCs/>
              </w:rPr>
              <w:t>1</w:t>
            </w:r>
          </w:p>
        </w:tc>
        <w:tc>
          <w:tcPr>
            <w:tcW w:w="991" w:type="dxa"/>
          </w:tcPr>
          <w:p w14:paraId="54F5F62B" w14:textId="77777777" w:rsidR="00546D88" w:rsidRDefault="00546D88" w:rsidP="00032068">
            <w:pPr>
              <w:rPr>
                <w:rFonts w:ascii="Arial" w:hAnsi="Arial" w:cs="Arial"/>
                <w:bCs/>
              </w:rPr>
            </w:pPr>
            <w:r>
              <w:rPr>
                <w:rFonts w:ascii="Arial" w:hAnsi="Arial" w:cs="Arial"/>
                <w:bCs/>
              </w:rPr>
              <w:t>0.83-1</w:t>
            </w:r>
          </w:p>
        </w:tc>
        <w:tc>
          <w:tcPr>
            <w:tcW w:w="1702" w:type="dxa"/>
          </w:tcPr>
          <w:p w14:paraId="7AF1A0EA" w14:textId="77777777" w:rsidR="00546D88" w:rsidRDefault="00546D88" w:rsidP="00032068">
            <w:pPr>
              <w:rPr>
                <w:rFonts w:ascii="Arial" w:hAnsi="Arial" w:cs="Arial"/>
                <w:bCs/>
              </w:rPr>
            </w:pPr>
            <w:r>
              <w:rPr>
                <w:rFonts w:ascii="Arial" w:hAnsi="Arial" w:cs="Arial"/>
                <w:bCs/>
              </w:rPr>
              <w:t>1</w:t>
            </w:r>
          </w:p>
        </w:tc>
        <w:tc>
          <w:tcPr>
            <w:tcW w:w="969" w:type="dxa"/>
            <w:gridSpan w:val="2"/>
          </w:tcPr>
          <w:p w14:paraId="22B73449" w14:textId="77777777" w:rsidR="00546D88" w:rsidRDefault="00546D88" w:rsidP="00032068">
            <w:pPr>
              <w:rPr>
                <w:rFonts w:ascii="Arial" w:hAnsi="Arial" w:cs="Arial"/>
                <w:bCs/>
              </w:rPr>
            </w:pPr>
            <w:r>
              <w:rPr>
                <w:rFonts w:ascii="Arial" w:hAnsi="Arial" w:cs="Arial"/>
                <w:bCs/>
              </w:rPr>
              <w:t>0.83-1</w:t>
            </w:r>
          </w:p>
        </w:tc>
      </w:tr>
      <w:tr w:rsidR="00546D88" w14:paraId="30CF2B8A" w14:textId="77777777" w:rsidTr="00032068">
        <w:tc>
          <w:tcPr>
            <w:tcW w:w="1256" w:type="dxa"/>
          </w:tcPr>
          <w:p w14:paraId="459003CA" w14:textId="77777777" w:rsidR="00546D88" w:rsidRDefault="00546D88" w:rsidP="00032068">
            <w:pPr>
              <w:rPr>
                <w:rFonts w:ascii="Arial" w:hAnsi="Arial" w:cs="Arial"/>
                <w:bCs/>
              </w:rPr>
            </w:pPr>
            <w:r>
              <w:rPr>
                <w:rFonts w:ascii="Arial" w:hAnsi="Arial" w:cs="Arial"/>
                <w:bCs/>
              </w:rPr>
              <w:t>PPV</w:t>
            </w:r>
          </w:p>
        </w:tc>
        <w:tc>
          <w:tcPr>
            <w:tcW w:w="1132" w:type="dxa"/>
          </w:tcPr>
          <w:p w14:paraId="40EE39F8" w14:textId="77777777" w:rsidR="00546D88" w:rsidRDefault="00546D88" w:rsidP="00032068">
            <w:pPr>
              <w:rPr>
                <w:rFonts w:ascii="Arial" w:hAnsi="Arial" w:cs="Arial"/>
                <w:bCs/>
              </w:rPr>
            </w:pPr>
            <w:r>
              <w:rPr>
                <w:rFonts w:ascii="Arial" w:hAnsi="Arial" w:cs="Arial"/>
                <w:bCs/>
              </w:rPr>
              <w:t>0.94</w:t>
            </w:r>
          </w:p>
        </w:tc>
        <w:tc>
          <w:tcPr>
            <w:tcW w:w="871" w:type="dxa"/>
          </w:tcPr>
          <w:p w14:paraId="0E32B3EA" w14:textId="77777777" w:rsidR="00546D88" w:rsidRDefault="00546D88" w:rsidP="00032068">
            <w:pPr>
              <w:rPr>
                <w:rFonts w:ascii="Arial" w:hAnsi="Arial" w:cs="Arial"/>
                <w:bCs/>
              </w:rPr>
            </w:pPr>
            <w:r>
              <w:rPr>
                <w:rFonts w:ascii="Arial" w:hAnsi="Arial" w:cs="Arial"/>
                <w:bCs/>
              </w:rPr>
              <w:t>0.75-0.97</w:t>
            </w:r>
          </w:p>
        </w:tc>
        <w:tc>
          <w:tcPr>
            <w:tcW w:w="1136" w:type="dxa"/>
          </w:tcPr>
          <w:p w14:paraId="4A2CE329" w14:textId="77777777" w:rsidR="00546D88" w:rsidRDefault="00546D88" w:rsidP="00032068">
            <w:pPr>
              <w:rPr>
                <w:rFonts w:ascii="Arial" w:hAnsi="Arial" w:cs="Arial"/>
                <w:bCs/>
              </w:rPr>
            </w:pPr>
            <w:r>
              <w:rPr>
                <w:rFonts w:ascii="Arial" w:hAnsi="Arial" w:cs="Arial"/>
                <w:bCs/>
              </w:rPr>
              <w:t>0.94</w:t>
            </w:r>
          </w:p>
        </w:tc>
        <w:tc>
          <w:tcPr>
            <w:tcW w:w="991" w:type="dxa"/>
          </w:tcPr>
          <w:p w14:paraId="37137CDA" w14:textId="77777777" w:rsidR="00546D88" w:rsidRDefault="00546D88" w:rsidP="00032068">
            <w:pPr>
              <w:rPr>
                <w:rFonts w:ascii="Arial" w:hAnsi="Arial" w:cs="Arial"/>
                <w:bCs/>
              </w:rPr>
            </w:pPr>
            <w:r>
              <w:rPr>
                <w:rFonts w:ascii="Arial" w:hAnsi="Arial" w:cs="Arial"/>
                <w:bCs/>
              </w:rPr>
              <w:t>0.75-0.97</w:t>
            </w:r>
          </w:p>
        </w:tc>
        <w:tc>
          <w:tcPr>
            <w:tcW w:w="1702" w:type="dxa"/>
          </w:tcPr>
          <w:p w14:paraId="01A992B0" w14:textId="77777777" w:rsidR="00546D88" w:rsidRDefault="00546D88" w:rsidP="00032068">
            <w:pPr>
              <w:rPr>
                <w:rFonts w:ascii="Arial" w:hAnsi="Arial" w:cs="Arial"/>
                <w:bCs/>
              </w:rPr>
            </w:pPr>
            <w:r>
              <w:rPr>
                <w:rFonts w:ascii="Arial" w:hAnsi="Arial" w:cs="Arial"/>
                <w:bCs/>
              </w:rPr>
              <w:t>0.94</w:t>
            </w:r>
          </w:p>
        </w:tc>
        <w:tc>
          <w:tcPr>
            <w:tcW w:w="969" w:type="dxa"/>
            <w:gridSpan w:val="2"/>
          </w:tcPr>
          <w:p w14:paraId="616D1518" w14:textId="77777777" w:rsidR="00546D88" w:rsidRDefault="00546D88" w:rsidP="00032068">
            <w:pPr>
              <w:rPr>
                <w:rFonts w:ascii="Arial" w:hAnsi="Arial" w:cs="Arial"/>
                <w:bCs/>
              </w:rPr>
            </w:pPr>
            <w:r>
              <w:rPr>
                <w:rFonts w:ascii="Arial" w:hAnsi="Arial" w:cs="Arial"/>
                <w:bCs/>
              </w:rPr>
              <w:t>0.75-0.97</w:t>
            </w:r>
          </w:p>
        </w:tc>
      </w:tr>
      <w:tr w:rsidR="00546D88" w14:paraId="46FB51F9" w14:textId="77777777" w:rsidTr="00032068">
        <w:tc>
          <w:tcPr>
            <w:tcW w:w="1256" w:type="dxa"/>
            <w:tcBorders>
              <w:bottom w:val="single" w:sz="4" w:space="0" w:color="auto"/>
            </w:tcBorders>
          </w:tcPr>
          <w:p w14:paraId="16C608B4" w14:textId="77777777" w:rsidR="00546D88" w:rsidRDefault="00546D88" w:rsidP="00032068">
            <w:pPr>
              <w:rPr>
                <w:rFonts w:ascii="Arial" w:hAnsi="Arial" w:cs="Arial"/>
                <w:bCs/>
              </w:rPr>
            </w:pPr>
            <w:r>
              <w:rPr>
                <w:rFonts w:ascii="Arial" w:hAnsi="Arial" w:cs="Arial"/>
                <w:bCs/>
              </w:rPr>
              <w:t>NPV</w:t>
            </w:r>
          </w:p>
        </w:tc>
        <w:tc>
          <w:tcPr>
            <w:tcW w:w="1132" w:type="dxa"/>
            <w:tcBorders>
              <w:bottom w:val="single" w:sz="4" w:space="0" w:color="auto"/>
            </w:tcBorders>
          </w:tcPr>
          <w:p w14:paraId="4648A460" w14:textId="77777777" w:rsidR="00546D88" w:rsidRDefault="00546D88" w:rsidP="00032068">
            <w:pPr>
              <w:rPr>
                <w:rFonts w:ascii="Arial" w:hAnsi="Arial" w:cs="Arial"/>
                <w:bCs/>
              </w:rPr>
            </w:pPr>
            <w:r>
              <w:rPr>
                <w:rFonts w:ascii="Arial" w:hAnsi="Arial" w:cs="Arial"/>
                <w:bCs/>
              </w:rPr>
              <w:t>0.94</w:t>
            </w:r>
          </w:p>
        </w:tc>
        <w:tc>
          <w:tcPr>
            <w:tcW w:w="871" w:type="dxa"/>
            <w:tcBorders>
              <w:bottom w:val="single" w:sz="4" w:space="0" w:color="auto"/>
            </w:tcBorders>
          </w:tcPr>
          <w:p w14:paraId="6BD6DF8C" w14:textId="77777777" w:rsidR="00546D88" w:rsidRDefault="00546D88" w:rsidP="00032068">
            <w:pPr>
              <w:rPr>
                <w:rFonts w:ascii="Arial" w:hAnsi="Arial" w:cs="Arial"/>
                <w:bCs/>
              </w:rPr>
            </w:pPr>
            <w:r>
              <w:rPr>
                <w:rFonts w:ascii="Arial" w:hAnsi="Arial" w:cs="Arial"/>
                <w:bCs/>
              </w:rPr>
              <w:t>0.75-0.97</w:t>
            </w:r>
          </w:p>
        </w:tc>
        <w:tc>
          <w:tcPr>
            <w:tcW w:w="1136" w:type="dxa"/>
            <w:tcBorders>
              <w:bottom w:val="single" w:sz="4" w:space="0" w:color="auto"/>
            </w:tcBorders>
          </w:tcPr>
          <w:p w14:paraId="2D4AF48C" w14:textId="77777777" w:rsidR="00546D88" w:rsidRDefault="00546D88" w:rsidP="00032068">
            <w:pPr>
              <w:rPr>
                <w:rFonts w:ascii="Arial" w:hAnsi="Arial" w:cs="Arial"/>
                <w:bCs/>
              </w:rPr>
            </w:pPr>
            <w:r>
              <w:rPr>
                <w:rFonts w:ascii="Arial" w:hAnsi="Arial" w:cs="Arial"/>
                <w:bCs/>
              </w:rPr>
              <w:t>0.94</w:t>
            </w:r>
          </w:p>
        </w:tc>
        <w:tc>
          <w:tcPr>
            <w:tcW w:w="991" w:type="dxa"/>
            <w:tcBorders>
              <w:bottom w:val="single" w:sz="4" w:space="0" w:color="auto"/>
            </w:tcBorders>
          </w:tcPr>
          <w:p w14:paraId="2F946DE9" w14:textId="77777777" w:rsidR="00546D88" w:rsidRDefault="00546D88" w:rsidP="00032068">
            <w:pPr>
              <w:rPr>
                <w:rFonts w:ascii="Arial" w:hAnsi="Arial" w:cs="Arial"/>
                <w:bCs/>
              </w:rPr>
            </w:pPr>
            <w:r>
              <w:rPr>
                <w:rFonts w:ascii="Arial" w:hAnsi="Arial" w:cs="Arial"/>
                <w:bCs/>
              </w:rPr>
              <w:t>0.75-0.97</w:t>
            </w:r>
          </w:p>
        </w:tc>
        <w:tc>
          <w:tcPr>
            <w:tcW w:w="1702" w:type="dxa"/>
            <w:tcBorders>
              <w:bottom w:val="single" w:sz="4" w:space="0" w:color="auto"/>
            </w:tcBorders>
          </w:tcPr>
          <w:p w14:paraId="6C494F52" w14:textId="77777777" w:rsidR="00546D88" w:rsidRDefault="00546D88" w:rsidP="00032068">
            <w:pPr>
              <w:rPr>
                <w:rFonts w:ascii="Arial" w:hAnsi="Arial" w:cs="Arial"/>
                <w:bCs/>
              </w:rPr>
            </w:pPr>
            <w:r>
              <w:rPr>
                <w:rFonts w:ascii="Arial" w:hAnsi="Arial" w:cs="Arial"/>
                <w:bCs/>
              </w:rPr>
              <w:t>0.94</w:t>
            </w:r>
          </w:p>
        </w:tc>
        <w:tc>
          <w:tcPr>
            <w:tcW w:w="969" w:type="dxa"/>
            <w:gridSpan w:val="2"/>
            <w:tcBorders>
              <w:bottom w:val="single" w:sz="4" w:space="0" w:color="auto"/>
            </w:tcBorders>
          </w:tcPr>
          <w:p w14:paraId="5374E829" w14:textId="77777777" w:rsidR="00546D88" w:rsidRDefault="00546D88" w:rsidP="00032068">
            <w:pPr>
              <w:rPr>
                <w:rFonts w:ascii="Arial" w:hAnsi="Arial" w:cs="Arial"/>
                <w:bCs/>
              </w:rPr>
            </w:pPr>
            <w:r>
              <w:rPr>
                <w:rFonts w:ascii="Arial" w:hAnsi="Arial" w:cs="Arial"/>
                <w:bCs/>
              </w:rPr>
              <w:t>0.75-0.97</w:t>
            </w:r>
          </w:p>
        </w:tc>
      </w:tr>
    </w:tbl>
    <w:p w14:paraId="32849892" w14:textId="77777777" w:rsidR="00546D88" w:rsidRDefault="00546D88" w:rsidP="00546D88">
      <w:pPr>
        <w:spacing w:after="0"/>
        <w:rPr>
          <w:rFonts w:ascii="Arial" w:hAnsi="Arial" w:cs="Arial"/>
          <w:bCs/>
        </w:rPr>
      </w:pPr>
      <w:r>
        <w:rPr>
          <w:rFonts w:ascii="Arial" w:hAnsi="Arial" w:cs="Arial"/>
          <w:bCs/>
        </w:rPr>
        <w:t xml:space="preserve">EPG, eggs per gram faeces; </w:t>
      </w:r>
      <w:r w:rsidRPr="00BB5662">
        <w:rPr>
          <w:rFonts w:ascii="Arial" w:hAnsi="Arial" w:cs="Arial"/>
          <w:bCs/>
        </w:rPr>
        <w:t>pos.,</w:t>
      </w:r>
      <w:r>
        <w:rPr>
          <w:rFonts w:ascii="Arial" w:hAnsi="Arial" w:cs="Arial"/>
          <w:bCs/>
        </w:rPr>
        <w:t xml:space="preserve"> positive; neg., negative; n, number of positive samples; N, number of investigated samples; 95% CI, 95% confidence interval.</w:t>
      </w:r>
    </w:p>
    <w:p w14:paraId="23DDEE16" w14:textId="77777777" w:rsidR="00546D88" w:rsidRPr="006A0D78" w:rsidRDefault="00546D88" w:rsidP="00546D88">
      <w:pPr>
        <w:spacing w:after="0"/>
        <w:rPr>
          <w:rFonts w:ascii="Arial" w:hAnsi="Arial" w:cs="Arial"/>
          <w:bCs/>
        </w:rPr>
      </w:pPr>
      <w:r>
        <w:rPr>
          <w:rFonts w:ascii="Arial" w:hAnsi="Arial" w:cs="Arial"/>
          <w:bCs/>
        </w:rPr>
        <w:t>For positive samples: Mean EPG: 14.6; median EPG: 14.0; range: 12-18.5</w:t>
      </w:r>
    </w:p>
    <w:p w14:paraId="42758289" w14:textId="667DD2B5" w:rsidR="00546D88" w:rsidRDefault="00546D88">
      <w:pPr>
        <w:rPr>
          <w:rFonts w:ascii="Arial" w:hAnsi="Arial" w:cs="Arial"/>
        </w:rPr>
      </w:pPr>
      <w:r>
        <w:rPr>
          <w:rFonts w:ascii="Arial" w:hAnsi="Arial" w:cs="Arial"/>
        </w:rPr>
        <w:br w:type="page"/>
      </w:r>
    </w:p>
    <w:p w14:paraId="568BB0FE" w14:textId="354945BB" w:rsidR="00A15E5E" w:rsidRPr="00360BFC" w:rsidRDefault="00A15E5E">
      <w:pPr>
        <w:rPr>
          <w:rFonts w:ascii="Arial" w:hAnsi="Arial" w:cs="Arial"/>
          <w:b/>
        </w:rPr>
      </w:pPr>
      <w:r w:rsidRPr="00360BFC">
        <w:rPr>
          <w:rFonts w:ascii="Arial" w:hAnsi="Arial" w:cs="Arial"/>
          <w:b/>
        </w:rPr>
        <w:lastRenderedPageBreak/>
        <w:t>Figure legends:</w:t>
      </w:r>
    </w:p>
    <w:p w14:paraId="5704E0D0" w14:textId="5F02AD47" w:rsidR="00A15E5E" w:rsidRDefault="00A15E5E">
      <w:pPr>
        <w:rPr>
          <w:rFonts w:ascii="Arial" w:hAnsi="Arial" w:cs="Arial"/>
        </w:rPr>
      </w:pPr>
    </w:p>
    <w:p w14:paraId="3B258D0F" w14:textId="77777777" w:rsidR="009D04F1" w:rsidRPr="00431912" w:rsidRDefault="009D04F1" w:rsidP="00360BFC">
      <w:pPr>
        <w:pStyle w:val="Listenabsatz"/>
        <w:spacing w:line="360" w:lineRule="auto"/>
        <w:ind w:left="0"/>
        <w:rPr>
          <w:rFonts w:ascii="Arial" w:hAnsi="Arial" w:cs="Arial"/>
        </w:rPr>
      </w:pPr>
      <w:r w:rsidRPr="006A0D78">
        <w:rPr>
          <w:rFonts w:ascii="Arial" w:hAnsi="Arial" w:cs="Arial"/>
          <w:b/>
          <w:bCs/>
          <w:iCs/>
        </w:rPr>
        <w:t>Fig. 1.</w:t>
      </w:r>
      <w:r>
        <w:rPr>
          <w:rFonts w:ascii="Arial" w:hAnsi="Arial" w:cs="Arial"/>
          <w:bCs/>
          <w:iCs/>
        </w:rPr>
        <w:t xml:space="preserve"> Cotton bag placed underneath a sheep’s tail for collecting faecal samples. Strips below (1) and above (2) the hind legs from both sides were brought together at the hind back and knotted together (3).</w:t>
      </w:r>
    </w:p>
    <w:p w14:paraId="7705F8C5" w14:textId="77777777" w:rsidR="009D04F1" w:rsidRDefault="009D04F1">
      <w:pPr>
        <w:rPr>
          <w:rFonts w:ascii="Arial" w:hAnsi="Arial" w:cs="Arial"/>
        </w:rPr>
      </w:pPr>
    </w:p>
    <w:p w14:paraId="6213E447" w14:textId="6179D847" w:rsidR="00A15E5E" w:rsidRPr="009109AD" w:rsidRDefault="00A15E5E" w:rsidP="00360BFC">
      <w:pPr>
        <w:pStyle w:val="Listenabsatz"/>
        <w:spacing w:line="360" w:lineRule="auto"/>
        <w:ind w:left="0"/>
        <w:rPr>
          <w:rFonts w:ascii="Arial" w:hAnsi="Arial" w:cs="Arial"/>
        </w:rPr>
      </w:pPr>
      <w:r w:rsidRPr="006A0D78">
        <w:rPr>
          <w:rFonts w:ascii="Arial" w:hAnsi="Arial" w:cs="Arial"/>
          <w:b/>
          <w:bCs/>
          <w:iCs/>
        </w:rPr>
        <w:t xml:space="preserve">Fig. </w:t>
      </w:r>
      <w:r w:rsidR="009D04F1">
        <w:rPr>
          <w:rFonts w:ascii="Arial" w:hAnsi="Arial" w:cs="Arial"/>
          <w:b/>
          <w:bCs/>
          <w:iCs/>
        </w:rPr>
        <w:t>2</w:t>
      </w:r>
      <w:r w:rsidRPr="006A0D78">
        <w:rPr>
          <w:rFonts w:ascii="Arial" w:hAnsi="Arial" w:cs="Arial"/>
          <w:b/>
          <w:bCs/>
          <w:iCs/>
        </w:rPr>
        <w:t>.</w:t>
      </w:r>
      <w:r>
        <w:rPr>
          <w:rFonts w:ascii="Arial" w:hAnsi="Arial" w:cs="Arial"/>
          <w:bCs/>
          <w:iCs/>
        </w:rPr>
        <w:t xml:space="preserve"> </w:t>
      </w:r>
      <w:r w:rsidR="00280E5C">
        <w:rPr>
          <w:rFonts w:ascii="Arial" w:hAnsi="Arial" w:cs="Arial"/>
          <w:bCs/>
          <w:iCs/>
        </w:rPr>
        <w:t>Pearson correlation and linear regression of</w:t>
      </w:r>
      <w:r w:rsidR="00280E5C" w:rsidRPr="006F5B1E">
        <w:rPr>
          <w:rFonts w:ascii="Arial" w:hAnsi="Arial" w:cs="Arial"/>
          <w:bCs/>
          <w:iCs/>
        </w:rPr>
        <w:t xml:space="preserve"> </w:t>
      </w:r>
      <w:r>
        <w:rPr>
          <w:rFonts w:ascii="Arial" w:hAnsi="Arial" w:cs="Arial"/>
          <w:bCs/>
          <w:iCs/>
        </w:rPr>
        <w:t xml:space="preserve">raw egg counts (A) and calculated </w:t>
      </w:r>
      <w:r w:rsidRPr="006F5B1E">
        <w:rPr>
          <w:rFonts w:ascii="Arial" w:hAnsi="Arial" w:cs="Arial"/>
          <w:bCs/>
          <w:iCs/>
        </w:rPr>
        <w:t>EPG values</w:t>
      </w:r>
      <w:r>
        <w:rPr>
          <w:rFonts w:ascii="Arial" w:hAnsi="Arial" w:cs="Arial"/>
          <w:bCs/>
          <w:iCs/>
        </w:rPr>
        <w:t xml:space="preserve"> (B)</w:t>
      </w:r>
      <w:r w:rsidRPr="006F5B1E">
        <w:rPr>
          <w:rFonts w:ascii="Arial" w:hAnsi="Arial" w:cs="Arial"/>
          <w:bCs/>
          <w:iCs/>
        </w:rPr>
        <w:t xml:space="preserve"> for each </w:t>
      </w:r>
      <w:r>
        <w:rPr>
          <w:rFonts w:ascii="Arial" w:hAnsi="Arial" w:cs="Arial"/>
          <w:bCs/>
          <w:iCs/>
        </w:rPr>
        <w:t>biological replicate from six mixing series with five mixing steps (n=30)</w:t>
      </w:r>
      <w:r w:rsidRPr="006F5B1E">
        <w:rPr>
          <w:rFonts w:ascii="Arial" w:hAnsi="Arial" w:cs="Arial"/>
          <w:bCs/>
          <w:iCs/>
        </w:rPr>
        <w:t xml:space="preserve"> </w:t>
      </w:r>
      <w:r>
        <w:rPr>
          <w:rFonts w:ascii="Arial" w:hAnsi="Arial" w:cs="Arial"/>
          <w:bCs/>
          <w:iCs/>
        </w:rPr>
        <w:t>using standard sedimentation (10 g faeces), FLUKEFINDER® (2 g faeces) and modified FLUKEFINDER® (10 g faeces)</w:t>
      </w:r>
      <w:r w:rsidRPr="006F5B1E">
        <w:rPr>
          <w:rFonts w:ascii="Arial" w:hAnsi="Arial" w:cs="Arial"/>
          <w:bCs/>
          <w:iCs/>
        </w:rPr>
        <w:t xml:space="preserve">. </w:t>
      </w:r>
      <w:r w:rsidR="00E840D3">
        <w:rPr>
          <w:rFonts w:ascii="Arial" w:hAnsi="Arial" w:cs="Arial"/>
          <w:bCs/>
          <w:iCs/>
        </w:rPr>
        <w:t xml:space="preserve">Lines and dashed lines indicate regression lines and 95% confidence bands, respectively. The dotted black lines indicate a slope of 1. </w:t>
      </w:r>
    </w:p>
    <w:p w14:paraId="0F9BABA0" w14:textId="1A04081D" w:rsidR="00A15E5E" w:rsidRDefault="00A15E5E">
      <w:pPr>
        <w:rPr>
          <w:rFonts w:ascii="Arial" w:hAnsi="Arial" w:cs="Arial"/>
        </w:rPr>
      </w:pPr>
    </w:p>
    <w:p w14:paraId="59F307E9" w14:textId="26FF0D4F" w:rsidR="00A15E5E" w:rsidRPr="009109AD" w:rsidRDefault="00A15E5E" w:rsidP="00360BFC">
      <w:pPr>
        <w:spacing w:line="360" w:lineRule="auto"/>
        <w:jc w:val="both"/>
        <w:rPr>
          <w:rFonts w:ascii="Arial" w:hAnsi="Arial" w:cs="Arial"/>
        </w:rPr>
      </w:pPr>
      <w:r w:rsidRPr="006A0D78">
        <w:rPr>
          <w:rFonts w:ascii="Arial" w:hAnsi="Arial" w:cs="Arial"/>
          <w:b/>
        </w:rPr>
        <w:t xml:space="preserve">Fig. </w:t>
      </w:r>
      <w:r w:rsidR="009D04F1">
        <w:rPr>
          <w:rFonts w:ascii="Arial" w:hAnsi="Arial" w:cs="Arial"/>
          <w:b/>
        </w:rPr>
        <w:t>3</w:t>
      </w:r>
      <w:r w:rsidRPr="006A0D78">
        <w:rPr>
          <w:rFonts w:ascii="Arial" w:hAnsi="Arial" w:cs="Arial"/>
          <w:b/>
        </w:rPr>
        <w:t>.</w:t>
      </w:r>
      <w:r>
        <w:rPr>
          <w:rFonts w:ascii="Arial" w:hAnsi="Arial" w:cs="Arial"/>
        </w:rPr>
        <w:t xml:space="preserve"> Comparison of linearity of normalised EPG data between methods. EPG values for each replicate were normalised to the mean EPG of the same dilution series obtained with the same method. Pearson regression analyses revealed a linear relationship between the fraction of </w:t>
      </w:r>
      <w:r w:rsidRPr="009109AD">
        <w:rPr>
          <w:rFonts w:ascii="Arial" w:hAnsi="Arial" w:cs="Arial"/>
          <w:i/>
        </w:rPr>
        <w:t>F. hepatica</w:t>
      </w:r>
      <w:r>
        <w:rPr>
          <w:rFonts w:ascii="Arial" w:hAnsi="Arial" w:cs="Arial"/>
        </w:rPr>
        <w:t xml:space="preserve">-positive faeces in the sample and the normalised EPG. Slope and y intercepts were not significantly different between data sets. The calculated linear equations (and correlation coefficients) were y=-0.054+1.011x (0.839), y=-0.015 + 0.968x (0.895) and y=-0.071+1.031x (0.930) for sedimentation, FLUKEFINDER® and modified FLUKEFINDER®, respectively. </w:t>
      </w:r>
    </w:p>
    <w:p w14:paraId="27B8070B" w14:textId="2F3D07E6" w:rsidR="00A15E5E" w:rsidRDefault="00A15E5E">
      <w:pPr>
        <w:rPr>
          <w:rFonts w:ascii="Arial" w:hAnsi="Arial" w:cs="Arial"/>
        </w:rPr>
      </w:pPr>
    </w:p>
    <w:p w14:paraId="5FDADB30" w14:textId="7017F75B" w:rsidR="00A15E5E" w:rsidRDefault="00A15E5E" w:rsidP="00360BFC">
      <w:pPr>
        <w:pStyle w:val="Listenabsatz"/>
        <w:spacing w:line="360" w:lineRule="auto"/>
        <w:ind w:left="0"/>
        <w:rPr>
          <w:rFonts w:ascii="Arial" w:hAnsi="Arial" w:cs="Arial"/>
          <w:bCs/>
        </w:rPr>
      </w:pPr>
      <w:r w:rsidRPr="006A0D78">
        <w:rPr>
          <w:rFonts w:ascii="Arial" w:hAnsi="Arial" w:cs="Arial"/>
          <w:b/>
          <w:bCs/>
        </w:rPr>
        <w:t xml:space="preserve">Fig. </w:t>
      </w:r>
      <w:r w:rsidR="009D04F1">
        <w:rPr>
          <w:rFonts w:ascii="Arial" w:hAnsi="Arial" w:cs="Arial"/>
          <w:b/>
          <w:bCs/>
        </w:rPr>
        <w:t>4</w:t>
      </w:r>
      <w:r w:rsidRPr="006A0D78">
        <w:rPr>
          <w:rFonts w:ascii="Arial" w:hAnsi="Arial" w:cs="Arial"/>
          <w:b/>
          <w:bCs/>
        </w:rPr>
        <w:t>.</w:t>
      </w:r>
      <w:r>
        <w:rPr>
          <w:rFonts w:ascii="Arial" w:hAnsi="Arial" w:cs="Arial"/>
          <w:bCs/>
        </w:rPr>
        <w:t xml:space="preserve"> Dependency of the coefficient of variation (CV) on the mean egg concentration (A) and the </w:t>
      </w:r>
      <w:proofErr w:type="spellStart"/>
      <w:r>
        <w:rPr>
          <w:rFonts w:ascii="Arial" w:hAnsi="Arial" w:cs="Arial"/>
          <w:bCs/>
        </w:rPr>
        <w:t>coproscopic</w:t>
      </w:r>
      <w:proofErr w:type="spellEnd"/>
      <w:r>
        <w:rPr>
          <w:rFonts w:ascii="Arial" w:hAnsi="Arial" w:cs="Arial"/>
          <w:bCs/>
        </w:rPr>
        <w:t xml:space="preserve"> method used (B). (A), The CV was calculated from the five technical replicates analysed for each biological replicate and plotted against the mean EPG of the biological replicate. Spearman correlation analyses revealed that variation decreased with increasing egg counts. (B), The paired CV values were compared for each biological replicate using the different methods as pairs. </w:t>
      </w:r>
      <w:r w:rsidR="00B42749">
        <w:rPr>
          <w:rFonts w:ascii="Arial" w:hAnsi="Arial" w:cs="Arial"/>
          <w:bCs/>
        </w:rPr>
        <w:t xml:space="preserve">For this purpose, </w:t>
      </w:r>
      <w:r w:rsidR="003A4FB5">
        <w:rPr>
          <w:rFonts w:ascii="Arial" w:hAnsi="Arial" w:cs="Arial"/>
          <w:bCs/>
        </w:rPr>
        <w:t>pairwise comparisons were made by subtracting from the CV for sedimentation the CVs for FLUKEFINDER® or the CV for modified FLUKEFINDER® for the same biological replicate. For the third comparison, the CV for modified FLUKEFINDER® was subtracted from the CV for FLUKEFINDER®. The values for differences were plotted (B) and a Wilcoxon signed rank test was conducted to determine if the median of the differences was significantly different from 0. ***, p &lt; 0.001.</w:t>
      </w:r>
    </w:p>
    <w:p w14:paraId="5364DF64" w14:textId="77777777" w:rsidR="00A15E5E" w:rsidRPr="00542D1E" w:rsidRDefault="00A15E5E">
      <w:pPr>
        <w:rPr>
          <w:rFonts w:ascii="Arial" w:hAnsi="Arial" w:cs="Arial"/>
        </w:rPr>
      </w:pPr>
    </w:p>
    <w:sectPr w:rsidR="00A15E5E" w:rsidRPr="00542D1E" w:rsidSect="002E14D5">
      <w:pgSz w:w="11906" w:h="16838"/>
      <w:pgMar w:top="1417" w:right="1417" w:bottom="1134"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724A" w16cex:dateUtc="2023-04-13T10:21:00Z"/>
  <w16cex:commentExtensible w16cex:durableId="27E27388" w16cex:dateUtc="2023-04-13T10:26:00Z"/>
  <w16cex:commentExtensible w16cex:durableId="27E273E4" w16cex:dateUtc="2023-04-13T10: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E118" w14:textId="77777777" w:rsidR="00B32523" w:rsidRDefault="00B32523" w:rsidP="006E431C">
      <w:pPr>
        <w:spacing w:after="0" w:line="240" w:lineRule="auto"/>
      </w:pPr>
      <w:r>
        <w:separator/>
      </w:r>
    </w:p>
  </w:endnote>
  <w:endnote w:type="continuationSeparator" w:id="0">
    <w:p w14:paraId="32EE8983" w14:textId="77777777" w:rsidR="00B32523" w:rsidRDefault="00B32523" w:rsidP="006E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700479"/>
      <w:docPartObj>
        <w:docPartGallery w:val="Page Numbers (Bottom of Page)"/>
        <w:docPartUnique/>
      </w:docPartObj>
    </w:sdtPr>
    <w:sdtEndPr/>
    <w:sdtContent>
      <w:p w14:paraId="09134B04" w14:textId="187A1825" w:rsidR="00E6488D" w:rsidRDefault="00E6488D">
        <w:pPr>
          <w:pStyle w:val="Fuzeile"/>
          <w:jc w:val="center"/>
        </w:pPr>
        <w:r>
          <w:fldChar w:fldCharType="begin"/>
        </w:r>
        <w:r>
          <w:instrText>PAGE   \* MERGEFORMAT</w:instrText>
        </w:r>
        <w:r>
          <w:fldChar w:fldCharType="separate"/>
        </w:r>
        <w:r w:rsidR="000D0815" w:rsidRPr="000D0815">
          <w:rPr>
            <w:noProof/>
            <w:lang w:val="de-DE"/>
          </w:rPr>
          <w:t>7</w:t>
        </w:r>
        <w:r>
          <w:fldChar w:fldCharType="end"/>
        </w:r>
      </w:p>
    </w:sdtContent>
  </w:sdt>
  <w:p w14:paraId="44317CF1" w14:textId="77777777" w:rsidR="00E6488D" w:rsidRDefault="00E648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6C5D4" w14:textId="77777777" w:rsidR="00B32523" w:rsidRDefault="00B32523" w:rsidP="006E431C">
      <w:pPr>
        <w:spacing w:after="0" w:line="240" w:lineRule="auto"/>
      </w:pPr>
      <w:r>
        <w:separator/>
      </w:r>
    </w:p>
  </w:footnote>
  <w:footnote w:type="continuationSeparator" w:id="0">
    <w:p w14:paraId="6B9B6470" w14:textId="77777777" w:rsidR="00B32523" w:rsidRDefault="00B32523" w:rsidP="006E4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47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17CE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D4C7C"/>
    <w:multiLevelType w:val="hybridMultilevel"/>
    <w:tmpl w:val="2E748032"/>
    <w:lvl w:ilvl="0" w:tplc="0D667B36">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E62985"/>
    <w:multiLevelType w:val="hybridMultilevel"/>
    <w:tmpl w:val="FC38A8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623FC6"/>
    <w:multiLevelType w:val="hybridMultilevel"/>
    <w:tmpl w:val="80829D4C"/>
    <w:lvl w:ilvl="0" w:tplc="F2765A18">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41"/>
    <w:rsid w:val="0000065D"/>
    <w:rsid w:val="000057D3"/>
    <w:rsid w:val="00006A66"/>
    <w:rsid w:val="000119D6"/>
    <w:rsid w:val="00011EF3"/>
    <w:rsid w:val="00012257"/>
    <w:rsid w:val="0001317A"/>
    <w:rsid w:val="000239F6"/>
    <w:rsid w:val="00023EC4"/>
    <w:rsid w:val="0002413C"/>
    <w:rsid w:val="00026F48"/>
    <w:rsid w:val="00030D38"/>
    <w:rsid w:val="00032068"/>
    <w:rsid w:val="000362D4"/>
    <w:rsid w:val="000404FC"/>
    <w:rsid w:val="00044CA5"/>
    <w:rsid w:val="000451B5"/>
    <w:rsid w:val="00047C45"/>
    <w:rsid w:val="00051CB8"/>
    <w:rsid w:val="00056369"/>
    <w:rsid w:val="00061AB0"/>
    <w:rsid w:val="0006573A"/>
    <w:rsid w:val="00065F90"/>
    <w:rsid w:val="000719A7"/>
    <w:rsid w:val="000732A6"/>
    <w:rsid w:val="00075D0B"/>
    <w:rsid w:val="00083FB6"/>
    <w:rsid w:val="00087DA4"/>
    <w:rsid w:val="000946B0"/>
    <w:rsid w:val="000A0BA2"/>
    <w:rsid w:val="000A0DC6"/>
    <w:rsid w:val="000A4911"/>
    <w:rsid w:val="000A509C"/>
    <w:rsid w:val="000A595F"/>
    <w:rsid w:val="000B0064"/>
    <w:rsid w:val="000B16C1"/>
    <w:rsid w:val="000B1FA5"/>
    <w:rsid w:val="000B220E"/>
    <w:rsid w:val="000B2AB8"/>
    <w:rsid w:val="000B451B"/>
    <w:rsid w:val="000B7464"/>
    <w:rsid w:val="000C27B8"/>
    <w:rsid w:val="000C7708"/>
    <w:rsid w:val="000D0815"/>
    <w:rsid w:val="000E2FD1"/>
    <w:rsid w:val="000E3A59"/>
    <w:rsid w:val="000F28B5"/>
    <w:rsid w:val="000F62DF"/>
    <w:rsid w:val="000F72D6"/>
    <w:rsid w:val="00100A13"/>
    <w:rsid w:val="00101C4D"/>
    <w:rsid w:val="0010207F"/>
    <w:rsid w:val="00102C1D"/>
    <w:rsid w:val="001053B5"/>
    <w:rsid w:val="0010781D"/>
    <w:rsid w:val="00113E2A"/>
    <w:rsid w:val="00121CA7"/>
    <w:rsid w:val="00123600"/>
    <w:rsid w:val="001322BD"/>
    <w:rsid w:val="0015084F"/>
    <w:rsid w:val="00150A33"/>
    <w:rsid w:val="00151859"/>
    <w:rsid w:val="00152F75"/>
    <w:rsid w:val="00162BCA"/>
    <w:rsid w:val="00163CD0"/>
    <w:rsid w:val="001648F3"/>
    <w:rsid w:val="00164CC0"/>
    <w:rsid w:val="0016762D"/>
    <w:rsid w:val="0017556C"/>
    <w:rsid w:val="00181F1A"/>
    <w:rsid w:val="00182C3E"/>
    <w:rsid w:val="00187228"/>
    <w:rsid w:val="00187AFA"/>
    <w:rsid w:val="00187B25"/>
    <w:rsid w:val="00191B53"/>
    <w:rsid w:val="0019324E"/>
    <w:rsid w:val="00194576"/>
    <w:rsid w:val="001A2EEC"/>
    <w:rsid w:val="001B0E75"/>
    <w:rsid w:val="001B1377"/>
    <w:rsid w:val="001B238C"/>
    <w:rsid w:val="001B45DD"/>
    <w:rsid w:val="001C0178"/>
    <w:rsid w:val="001C1172"/>
    <w:rsid w:val="001C2F09"/>
    <w:rsid w:val="001C4A37"/>
    <w:rsid w:val="001D024F"/>
    <w:rsid w:val="001D391C"/>
    <w:rsid w:val="001D3E97"/>
    <w:rsid w:val="001D618C"/>
    <w:rsid w:val="001E0C57"/>
    <w:rsid w:val="001E10FD"/>
    <w:rsid w:val="001E6429"/>
    <w:rsid w:val="001F1138"/>
    <w:rsid w:val="001F5AED"/>
    <w:rsid w:val="001F6A60"/>
    <w:rsid w:val="00203131"/>
    <w:rsid w:val="002043C9"/>
    <w:rsid w:val="00211A82"/>
    <w:rsid w:val="00215AE0"/>
    <w:rsid w:val="00216334"/>
    <w:rsid w:val="00221C13"/>
    <w:rsid w:val="002239F1"/>
    <w:rsid w:val="00224CBC"/>
    <w:rsid w:val="00226443"/>
    <w:rsid w:val="002311A1"/>
    <w:rsid w:val="00232D0E"/>
    <w:rsid w:val="00232FFF"/>
    <w:rsid w:val="00235902"/>
    <w:rsid w:val="00242C11"/>
    <w:rsid w:val="002456EB"/>
    <w:rsid w:val="0024576F"/>
    <w:rsid w:val="00257277"/>
    <w:rsid w:val="0026131C"/>
    <w:rsid w:val="0026329E"/>
    <w:rsid w:val="002639CB"/>
    <w:rsid w:val="002647BE"/>
    <w:rsid w:val="00266F4B"/>
    <w:rsid w:val="00272332"/>
    <w:rsid w:val="00280E5C"/>
    <w:rsid w:val="002865A0"/>
    <w:rsid w:val="00290097"/>
    <w:rsid w:val="002938A9"/>
    <w:rsid w:val="0029444C"/>
    <w:rsid w:val="00297CC3"/>
    <w:rsid w:val="002A643B"/>
    <w:rsid w:val="002A6662"/>
    <w:rsid w:val="002A7165"/>
    <w:rsid w:val="002B65E1"/>
    <w:rsid w:val="002C403F"/>
    <w:rsid w:val="002C4A58"/>
    <w:rsid w:val="002C75B7"/>
    <w:rsid w:val="002D1D20"/>
    <w:rsid w:val="002D6E16"/>
    <w:rsid w:val="002E14D5"/>
    <w:rsid w:val="002E383A"/>
    <w:rsid w:val="002E75CF"/>
    <w:rsid w:val="002F24FE"/>
    <w:rsid w:val="002F4AD2"/>
    <w:rsid w:val="00306AC0"/>
    <w:rsid w:val="00307A47"/>
    <w:rsid w:val="00311386"/>
    <w:rsid w:val="00311567"/>
    <w:rsid w:val="00311DEE"/>
    <w:rsid w:val="003202D5"/>
    <w:rsid w:val="00322D2A"/>
    <w:rsid w:val="00325EF5"/>
    <w:rsid w:val="00333213"/>
    <w:rsid w:val="00334E99"/>
    <w:rsid w:val="0033677B"/>
    <w:rsid w:val="00337042"/>
    <w:rsid w:val="003375B7"/>
    <w:rsid w:val="003468CC"/>
    <w:rsid w:val="00350A07"/>
    <w:rsid w:val="00354210"/>
    <w:rsid w:val="00354340"/>
    <w:rsid w:val="00355532"/>
    <w:rsid w:val="0035573D"/>
    <w:rsid w:val="00360973"/>
    <w:rsid w:val="00360BFC"/>
    <w:rsid w:val="003679A6"/>
    <w:rsid w:val="0037549D"/>
    <w:rsid w:val="00377630"/>
    <w:rsid w:val="0038201D"/>
    <w:rsid w:val="00382551"/>
    <w:rsid w:val="00387F70"/>
    <w:rsid w:val="00391714"/>
    <w:rsid w:val="00392D7E"/>
    <w:rsid w:val="003A4FB5"/>
    <w:rsid w:val="003A551A"/>
    <w:rsid w:val="003A5B73"/>
    <w:rsid w:val="003A614B"/>
    <w:rsid w:val="003A655F"/>
    <w:rsid w:val="003B0F1D"/>
    <w:rsid w:val="003B14CD"/>
    <w:rsid w:val="003B210C"/>
    <w:rsid w:val="003C29A4"/>
    <w:rsid w:val="003C4C6C"/>
    <w:rsid w:val="003C4E33"/>
    <w:rsid w:val="003C63D2"/>
    <w:rsid w:val="003D1A70"/>
    <w:rsid w:val="003E1125"/>
    <w:rsid w:val="003E216A"/>
    <w:rsid w:val="003F2D50"/>
    <w:rsid w:val="00406309"/>
    <w:rsid w:val="00406433"/>
    <w:rsid w:val="004067A2"/>
    <w:rsid w:val="0041306A"/>
    <w:rsid w:val="0041413D"/>
    <w:rsid w:val="00414538"/>
    <w:rsid w:val="00420F03"/>
    <w:rsid w:val="0042645E"/>
    <w:rsid w:val="00431912"/>
    <w:rsid w:val="00435F03"/>
    <w:rsid w:val="00442B98"/>
    <w:rsid w:val="00442CCE"/>
    <w:rsid w:val="00445B6B"/>
    <w:rsid w:val="00452F34"/>
    <w:rsid w:val="00453649"/>
    <w:rsid w:val="0045452D"/>
    <w:rsid w:val="00454B1B"/>
    <w:rsid w:val="004554F8"/>
    <w:rsid w:val="004556FD"/>
    <w:rsid w:val="00455E40"/>
    <w:rsid w:val="00456DC9"/>
    <w:rsid w:val="00462E41"/>
    <w:rsid w:val="004645D9"/>
    <w:rsid w:val="00475CC7"/>
    <w:rsid w:val="004825E1"/>
    <w:rsid w:val="00484B2F"/>
    <w:rsid w:val="0048572E"/>
    <w:rsid w:val="00487183"/>
    <w:rsid w:val="004901D6"/>
    <w:rsid w:val="004948C7"/>
    <w:rsid w:val="004A01B3"/>
    <w:rsid w:val="004A1697"/>
    <w:rsid w:val="004A24EB"/>
    <w:rsid w:val="004A793A"/>
    <w:rsid w:val="004A7AAF"/>
    <w:rsid w:val="004B686E"/>
    <w:rsid w:val="004C179A"/>
    <w:rsid w:val="004C1F24"/>
    <w:rsid w:val="004C4547"/>
    <w:rsid w:val="004C5C83"/>
    <w:rsid w:val="004C5F10"/>
    <w:rsid w:val="004D37AC"/>
    <w:rsid w:val="004D5856"/>
    <w:rsid w:val="004D6BCC"/>
    <w:rsid w:val="004E6598"/>
    <w:rsid w:val="004F151A"/>
    <w:rsid w:val="004F191F"/>
    <w:rsid w:val="004F29F3"/>
    <w:rsid w:val="004F33C4"/>
    <w:rsid w:val="004F5CF2"/>
    <w:rsid w:val="00502C8B"/>
    <w:rsid w:val="005043FB"/>
    <w:rsid w:val="005121E3"/>
    <w:rsid w:val="00512B68"/>
    <w:rsid w:val="00512EFB"/>
    <w:rsid w:val="0051587A"/>
    <w:rsid w:val="00526301"/>
    <w:rsid w:val="005319FD"/>
    <w:rsid w:val="00533247"/>
    <w:rsid w:val="00533DAA"/>
    <w:rsid w:val="005344E4"/>
    <w:rsid w:val="00536F5C"/>
    <w:rsid w:val="00542D1E"/>
    <w:rsid w:val="005459DA"/>
    <w:rsid w:val="00545E4A"/>
    <w:rsid w:val="00546872"/>
    <w:rsid w:val="00546D88"/>
    <w:rsid w:val="00552A42"/>
    <w:rsid w:val="005608C2"/>
    <w:rsid w:val="0056488D"/>
    <w:rsid w:val="00571265"/>
    <w:rsid w:val="005712A7"/>
    <w:rsid w:val="00574FBA"/>
    <w:rsid w:val="0057517F"/>
    <w:rsid w:val="00575BE3"/>
    <w:rsid w:val="00575FB2"/>
    <w:rsid w:val="00581289"/>
    <w:rsid w:val="00582960"/>
    <w:rsid w:val="00585CA0"/>
    <w:rsid w:val="005907A5"/>
    <w:rsid w:val="005942BA"/>
    <w:rsid w:val="005A126E"/>
    <w:rsid w:val="005A1409"/>
    <w:rsid w:val="005A5CB4"/>
    <w:rsid w:val="005B0B85"/>
    <w:rsid w:val="005B3EC2"/>
    <w:rsid w:val="005C449A"/>
    <w:rsid w:val="005C5D3F"/>
    <w:rsid w:val="005C6010"/>
    <w:rsid w:val="005C6807"/>
    <w:rsid w:val="005C6CD2"/>
    <w:rsid w:val="005D148F"/>
    <w:rsid w:val="005D24BF"/>
    <w:rsid w:val="005D35D5"/>
    <w:rsid w:val="005D376B"/>
    <w:rsid w:val="005D7751"/>
    <w:rsid w:val="005E04EA"/>
    <w:rsid w:val="005E6514"/>
    <w:rsid w:val="005F0A08"/>
    <w:rsid w:val="005F2A01"/>
    <w:rsid w:val="006003C3"/>
    <w:rsid w:val="00600BE6"/>
    <w:rsid w:val="00600CB0"/>
    <w:rsid w:val="00611535"/>
    <w:rsid w:val="00613779"/>
    <w:rsid w:val="00617528"/>
    <w:rsid w:val="00620D59"/>
    <w:rsid w:val="00620E4D"/>
    <w:rsid w:val="006252B2"/>
    <w:rsid w:val="0062595F"/>
    <w:rsid w:val="0063030D"/>
    <w:rsid w:val="00631241"/>
    <w:rsid w:val="006344FD"/>
    <w:rsid w:val="00636172"/>
    <w:rsid w:val="00636BDE"/>
    <w:rsid w:val="00640B34"/>
    <w:rsid w:val="006417D3"/>
    <w:rsid w:val="0064423A"/>
    <w:rsid w:val="00646CD9"/>
    <w:rsid w:val="00647762"/>
    <w:rsid w:val="00655A8D"/>
    <w:rsid w:val="00667ADF"/>
    <w:rsid w:val="00670739"/>
    <w:rsid w:val="00672F47"/>
    <w:rsid w:val="006754CF"/>
    <w:rsid w:val="00683B6C"/>
    <w:rsid w:val="0068506F"/>
    <w:rsid w:val="006857D4"/>
    <w:rsid w:val="006858A3"/>
    <w:rsid w:val="0068604E"/>
    <w:rsid w:val="0069004A"/>
    <w:rsid w:val="00690EE3"/>
    <w:rsid w:val="0069130E"/>
    <w:rsid w:val="006942EF"/>
    <w:rsid w:val="0069483D"/>
    <w:rsid w:val="00697B0C"/>
    <w:rsid w:val="006A0455"/>
    <w:rsid w:val="006A0D78"/>
    <w:rsid w:val="006A24CE"/>
    <w:rsid w:val="006A3655"/>
    <w:rsid w:val="006A501E"/>
    <w:rsid w:val="006B2282"/>
    <w:rsid w:val="006B26C1"/>
    <w:rsid w:val="006B55AE"/>
    <w:rsid w:val="006B5993"/>
    <w:rsid w:val="006C2019"/>
    <w:rsid w:val="006C278E"/>
    <w:rsid w:val="006C4811"/>
    <w:rsid w:val="006C7A32"/>
    <w:rsid w:val="006D0197"/>
    <w:rsid w:val="006D1944"/>
    <w:rsid w:val="006D219E"/>
    <w:rsid w:val="006D5F2C"/>
    <w:rsid w:val="006E431C"/>
    <w:rsid w:val="006E69E1"/>
    <w:rsid w:val="006F1105"/>
    <w:rsid w:val="006F5237"/>
    <w:rsid w:val="00700D89"/>
    <w:rsid w:val="007062AA"/>
    <w:rsid w:val="007120F4"/>
    <w:rsid w:val="007122C3"/>
    <w:rsid w:val="00715351"/>
    <w:rsid w:val="00724322"/>
    <w:rsid w:val="00726F05"/>
    <w:rsid w:val="00727173"/>
    <w:rsid w:val="0073436A"/>
    <w:rsid w:val="007358B8"/>
    <w:rsid w:val="00741553"/>
    <w:rsid w:val="00745D92"/>
    <w:rsid w:val="0075198F"/>
    <w:rsid w:val="00754DB2"/>
    <w:rsid w:val="0077005A"/>
    <w:rsid w:val="00771B1B"/>
    <w:rsid w:val="007721B7"/>
    <w:rsid w:val="0077407F"/>
    <w:rsid w:val="00776552"/>
    <w:rsid w:val="007814B7"/>
    <w:rsid w:val="00786EA6"/>
    <w:rsid w:val="00790729"/>
    <w:rsid w:val="00793589"/>
    <w:rsid w:val="00795C03"/>
    <w:rsid w:val="007975F0"/>
    <w:rsid w:val="007A1FBA"/>
    <w:rsid w:val="007A4DB0"/>
    <w:rsid w:val="007A4DFB"/>
    <w:rsid w:val="007A683F"/>
    <w:rsid w:val="007A73C4"/>
    <w:rsid w:val="007B06B2"/>
    <w:rsid w:val="007B227C"/>
    <w:rsid w:val="007B3A15"/>
    <w:rsid w:val="007B5041"/>
    <w:rsid w:val="007B54DE"/>
    <w:rsid w:val="007C1402"/>
    <w:rsid w:val="007C40A4"/>
    <w:rsid w:val="007D2177"/>
    <w:rsid w:val="007E1D3B"/>
    <w:rsid w:val="007F3977"/>
    <w:rsid w:val="007F3A2D"/>
    <w:rsid w:val="007F7BE3"/>
    <w:rsid w:val="007F7D42"/>
    <w:rsid w:val="0080046A"/>
    <w:rsid w:val="008030CC"/>
    <w:rsid w:val="0080677D"/>
    <w:rsid w:val="00807DA5"/>
    <w:rsid w:val="008254B0"/>
    <w:rsid w:val="0082770B"/>
    <w:rsid w:val="0083140A"/>
    <w:rsid w:val="00833312"/>
    <w:rsid w:val="0083606D"/>
    <w:rsid w:val="008365C4"/>
    <w:rsid w:val="00837075"/>
    <w:rsid w:val="00843B00"/>
    <w:rsid w:val="00844CC3"/>
    <w:rsid w:val="00844F48"/>
    <w:rsid w:val="00845B7F"/>
    <w:rsid w:val="0085017F"/>
    <w:rsid w:val="00853D39"/>
    <w:rsid w:val="00855A9B"/>
    <w:rsid w:val="00860078"/>
    <w:rsid w:val="00860286"/>
    <w:rsid w:val="00864308"/>
    <w:rsid w:val="0086711F"/>
    <w:rsid w:val="0086734D"/>
    <w:rsid w:val="00867880"/>
    <w:rsid w:val="00874FDB"/>
    <w:rsid w:val="008760BC"/>
    <w:rsid w:val="00877F9D"/>
    <w:rsid w:val="008812EF"/>
    <w:rsid w:val="00881E45"/>
    <w:rsid w:val="00885F45"/>
    <w:rsid w:val="008863A3"/>
    <w:rsid w:val="00886DBC"/>
    <w:rsid w:val="0089013E"/>
    <w:rsid w:val="008910EA"/>
    <w:rsid w:val="00893890"/>
    <w:rsid w:val="00895BDF"/>
    <w:rsid w:val="008A2881"/>
    <w:rsid w:val="008A532A"/>
    <w:rsid w:val="008A6B11"/>
    <w:rsid w:val="008B40F7"/>
    <w:rsid w:val="008B6432"/>
    <w:rsid w:val="008B7A68"/>
    <w:rsid w:val="008C320F"/>
    <w:rsid w:val="008C4226"/>
    <w:rsid w:val="008C7215"/>
    <w:rsid w:val="008D0670"/>
    <w:rsid w:val="008D3B39"/>
    <w:rsid w:val="008D3D95"/>
    <w:rsid w:val="008E49F8"/>
    <w:rsid w:val="008F164C"/>
    <w:rsid w:val="008F33D9"/>
    <w:rsid w:val="008F5E4F"/>
    <w:rsid w:val="008F757E"/>
    <w:rsid w:val="00906BE0"/>
    <w:rsid w:val="009109AD"/>
    <w:rsid w:val="00914298"/>
    <w:rsid w:val="00914B7E"/>
    <w:rsid w:val="00917728"/>
    <w:rsid w:val="00917C70"/>
    <w:rsid w:val="009234EF"/>
    <w:rsid w:val="009409BA"/>
    <w:rsid w:val="0094470E"/>
    <w:rsid w:val="00945FBC"/>
    <w:rsid w:val="00946826"/>
    <w:rsid w:val="009529D7"/>
    <w:rsid w:val="00961416"/>
    <w:rsid w:val="00975887"/>
    <w:rsid w:val="00976582"/>
    <w:rsid w:val="00980B71"/>
    <w:rsid w:val="00980BE4"/>
    <w:rsid w:val="00981C23"/>
    <w:rsid w:val="00983299"/>
    <w:rsid w:val="009870B5"/>
    <w:rsid w:val="0099113D"/>
    <w:rsid w:val="009979B3"/>
    <w:rsid w:val="009A63AD"/>
    <w:rsid w:val="009B261A"/>
    <w:rsid w:val="009B5A37"/>
    <w:rsid w:val="009B7DFB"/>
    <w:rsid w:val="009C381B"/>
    <w:rsid w:val="009C3EB7"/>
    <w:rsid w:val="009D04F1"/>
    <w:rsid w:val="009D13E8"/>
    <w:rsid w:val="009D243A"/>
    <w:rsid w:val="009D2D55"/>
    <w:rsid w:val="009D4CBA"/>
    <w:rsid w:val="009D6109"/>
    <w:rsid w:val="009E0F07"/>
    <w:rsid w:val="009E37A1"/>
    <w:rsid w:val="009E4441"/>
    <w:rsid w:val="009E4ABD"/>
    <w:rsid w:val="009E50EF"/>
    <w:rsid w:val="009E758C"/>
    <w:rsid w:val="009E787D"/>
    <w:rsid w:val="009F6A67"/>
    <w:rsid w:val="009F6B89"/>
    <w:rsid w:val="00A021C1"/>
    <w:rsid w:val="00A03BC3"/>
    <w:rsid w:val="00A04147"/>
    <w:rsid w:val="00A045BF"/>
    <w:rsid w:val="00A078A0"/>
    <w:rsid w:val="00A102D7"/>
    <w:rsid w:val="00A1246D"/>
    <w:rsid w:val="00A15E5E"/>
    <w:rsid w:val="00A30EC4"/>
    <w:rsid w:val="00A31496"/>
    <w:rsid w:val="00A3182F"/>
    <w:rsid w:val="00A32AC6"/>
    <w:rsid w:val="00A33347"/>
    <w:rsid w:val="00A37BF9"/>
    <w:rsid w:val="00A424BE"/>
    <w:rsid w:val="00A43B47"/>
    <w:rsid w:val="00A44FFF"/>
    <w:rsid w:val="00A45998"/>
    <w:rsid w:val="00A47A8F"/>
    <w:rsid w:val="00A5018E"/>
    <w:rsid w:val="00A640DD"/>
    <w:rsid w:val="00A65AB7"/>
    <w:rsid w:val="00A71CAE"/>
    <w:rsid w:val="00A75661"/>
    <w:rsid w:val="00A81024"/>
    <w:rsid w:val="00A83BCF"/>
    <w:rsid w:val="00A83EF5"/>
    <w:rsid w:val="00A95EEB"/>
    <w:rsid w:val="00AA27C8"/>
    <w:rsid w:val="00AB41B2"/>
    <w:rsid w:val="00AB5B30"/>
    <w:rsid w:val="00AB6E09"/>
    <w:rsid w:val="00AC1870"/>
    <w:rsid w:val="00AC2934"/>
    <w:rsid w:val="00AC356D"/>
    <w:rsid w:val="00AC4703"/>
    <w:rsid w:val="00AC6B19"/>
    <w:rsid w:val="00AD04B3"/>
    <w:rsid w:val="00AD1230"/>
    <w:rsid w:val="00AD1304"/>
    <w:rsid w:val="00AE6166"/>
    <w:rsid w:val="00AF6298"/>
    <w:rsid w:val="00AF66F9"/>
    <w:rsid w:val="00AF6E68"/>
    <w:rsid w:val="00B017EE"/>
    <w:rsid w:val="00B110AE"/>
    <w:rsid w:val="00B131D8"/>
    <w:rsid w:val="00B20EE2"/>
    <w:rsid w:val="00B244EF"/>
    <w:rsid w:val="00B25743"/>
    <w:rsid w:val="00B25C8C"/>
    <w:rsid w:val="00B32523"/>
    <w:rsid w:val="00B32AD6"/>
    <w:rsid w:val="00B3404B"/>
    <w:rsid w:val="00B37A25"/>
    <w:rsid w:val="00B42749"/>
    <w:rsid w:val="00B44499"/>
    <w:rsid w:val="00B45E32"/>
    <w:rsid w:val="00B470C0"/>
    <w:rsid w:val="00B475D2"/>
    <w:rsid w:val="00B50BC0"/>
    <w:rsid w:val="00B50E41"/>
    <w:rsid w:val="00B522DB"/>
    <w:rsid w:val="00B53301"/>
    <w:rsid w:val="00B54DA3"/>
    <w:rsid w:val="00B56376"/>
    <w:rsid w:val="00B622A7"/>
    <w:rsid w:val="00B6505D"/>
    <w:rsid w:val="00B67900"/>
    <w:rsid w:val="00B70B3A"/>
    <w:rsid w:val="00B73457"/>
    <w:rsid w:val="00B73B43"/>
    <w:rsid w:val="00B758AE"/>
    <w:rsid w:val="00B760C1"/>
    <w:rsid w:val="00B80843"/>
    <w:rsid w:val="00B83C8C"/>
    <w:rsid w:val="00B8451A"/>
    <w:rsid w:val="00B96BF7"/>
    <w:rsid w:val="00BA01D4"/>
    <w:rsid w:val="00BA278C"/>
    <w:rsid w:val="00BA3F51"/>
    <w:rsid w:val="00BA5B01"/>
    <w:rsid w:val="00BA5EAE"/>
    <w:rsid w:val="00BB0073"/>
    <w:rsid w:val="00BB05F7"/>
    <w:rsid w:val="00BB5662"/>
    <w:rsid w:val="00BC17E5"/>
    <w:rsid w:val="00BC1878"/>
    <w:rsid w:val="00BC39EE"/>
    <w:rsid w:val="00BC5218"/>
    <w:rsid w:val="00BD0893"/>
    <w:rsid w:val="00BD1AF6"/>
    <w:rsid w:val="00BD2087"/>
    <w:rsid w:val="00BD3AA9"/>
    <w:rsid w:val="00BD3D57"/>
    <w:rsid w:val="00BD6288"/>
    <w:rsid w:val="00BD7297"/>
    <w:rsid w:val="00BF13E7"/>
    <w:rsid w:val="00BF2737"/>
    <w:rsid w:val="00BF7092"/>
    <w:rsid w:val="00C0091F"/>
    <w:rsid w:val="00C01D05"/>
    <w:rsid w:val="00C0202F"/>
    <w:rsid w:val="00C06F21"/>
    <w:rsid w:val="00C1043B"/>
    <w:rsid w:val="00C10C98"/>
    <w:rsid w:val="00C11517"/>
    <w:rsid w:val="00C14F0C"/>
    <w:rsid w:val="00C15707"/>
    <w:rsid w:val="00C2076D"/>
    <w:rsid w:val="00C20DA7"/>
    <w:rsid w:val="00C23996"/>
    <w:rsid w:val="00C2518F"/>
    <w:rsid w:val="00C253A7"/>
    <w:rsid w:val="00C46217"/>
    <w:rsid w:val="00C465E4"/>
    <w:rsid w:val="00C52B3C"/>
    <w:rsid w:val="00C52E81"/>
    <w:rsid w:val="00C53ECA"/>
    <w:rsid w:val="00C545CB"/>
    <w:rsid w:val="00C56106"/>
    <w:rsid w:val="00C6135C"/>
    <w:rsid w:val="00C65242"/>
    <w:rsid w:val="00C65D01"/>
    <w:rsid w:val="00C776C1"/>
    <w:rsid w:val="00C80345"/>
    <w:rsid w:val="00C918D5"/>
    <w:rsid w:val="00C929D5"/>
    <w:rsid w:val="00C968AB"/>
    <w:rsid w:val="00CA6337"/>
    <w:rsid w:val="00CA78AA"/>
    <w:rsid w:val="00CB00FE"/>
    <w:rsid w:val="00CB14E3"/>
    <w:rsid w:val="00CB3188"/>
    <w:rsid w:val="00CC2364"/>
    <w:rsid w:val="00CC64DC"/>
    <w:rsid w:val="00CD05F5"/>
    <w:rsid w:val="00CD234B"/>
    <w:rsid w:val="00CD40E8"/>
    <w:rsid w:val="00CD6D34"/>
    <w:rsid w:val="00CF0A33"/>
    <w:rsid w:val="00CF129D"/>
    <w:rsid w:val="00CF7A74"/>
    <w:rsid w:val="00D01089"/>
    <w:rsid w:val="00D05F6C"/>
    <w:rsid w:val="00D13311"/>
    <w:rsid w:val="00D24DDF"/>
    <w:rsid w:val="00D256B2"/>
    <w:rsid w:val="00D262F2"/>
    <w:rsid w:val="00D3715E"/>
    <w:rsid w:val="00D4431C"/>
    <w:rsid w:val="00D46F27"/>
    <w:rsid w:val="00D57771"/>
    <w:rsid w:val="00D65DAE"/>
    <w:rsid w:val="00D75916"/>
    <w:rsid w:val="00D801A1"/>
    <w:rsid w:val="00D912F6"/>
    <w:rsid w:val="00D932B8"/>
    <w:rsid w:val="00D97AD0"/>
    <w:rsid w:val="00DA66B3"/>
    <w:rsid w:val="00DB26CA"/>
    <w:rsid w:val="00DB35D7"/>
    <w:rsid w:val="00DB6176"/>
    <w:rsid w:val="00DC20AC"/>
    <w:rsid w:val="00DD0650"/>
    <w:rsid w:val="00DD68DA"/>
    <w:rsid w:val="00DD779E"/>
    <w:rsid w:val="00DE299F"/>
    <w:rsid w:val="00DE3625"/>
    <w:rsid w:val="00DE6265"/>
    <w:rsid w:val="00DF2AF3"/>
    <w:rsid w:val="00DF5287"/>
    <w:rsid w:val="00DF57D3"/>
    <w:rsid w:val="00E00221"/>
    <w:rsid w:val="00E0466E"/>
    <w:rsid w:val="00E0674F"/>
    <w:rsid w:val="00E10ACA"/>
    <w:rsid w:val="00E11410"/>
    <w:rsid w:val="00E126F2"/>
    <w:rsid w:val="00E177B4"/>
    <w:rsid w:val="00E17935"/>
    <w:rsid w:val="00E179E9"/>
    <w:rsid w:val="00E22045"/>
    <w:rsid w:val="00E258F2"/>
    <w:rsid w:val="00E30934"/>
    <w:rsid w:val="00E34EA0"/>
    <w:rsid w:val="00E36C7D"/>
    <w:rsid w:val="00E45C22"/>
    <w:rsid w:val="00E46EE9"/>
    <w:rsid w:val="00E4724B"/>
    <w:rsid w:val="00E47EE8"/>
    <w:rsid w:val="00E5039B"/>
    <w:rsid w:val="00E526B1"/>
    <w:rsid w:val="00E52E58"/>
    <w:rsid w:val="00E552D6"/>
    <w:rsid w:val="00E56ADD"/>
    <w:rsid w:val="00E637C3"/>
    <w:rsid w:val="00E6488D"/>
    <w:rsid w:val="00E7051D"/>
    <w:rsid w:val="00E840D3"/>
    <w:rsid w:val="00E95428"/>
    <w:rsid w:val="00E96592"/>
    <w:rsid w:val="00EA33BF"/>
    <w:rsid w:val="00EA57DC"/>
    <w:rsid w:val="00EA77AD"/>
    <w:rsid w:val="00EB1717"/>
    <w:rsid w:val="00EB2601"/>
    <w:rsid w:val="00EB33BA"/>
    <w:rsid w:val="00EB72F3"/>
    <w:rsid w:val="00EC0380"/>
    <w:rsid w:val="00EC04D2"/>
    <w:rsid w:val="00EC0A4D"/>
    <w:rsid w:val="00EC4CFD"/>
    <w:rsid w:val="00EC6375"/>
    <w:rsid w:val="00ED57EE"/>
    <w:rsid w:val="00ED7564"/>
    <w:rsid w:val="00ED77A2"/>
    <w:rsid w:val="00EE06A0"/>
    <w:rsid w:val="00EE4D88"/>
    <w:rsid w:val="00EF20B4"/>
    <w:rsid w:val="00EF30DC"/>
    <w:rsid w:val="00EF67AE"/>
    <w:rsid w:val="00F05B52"/>
    <w:rsid w:val="00F07221"/>
    <w:rsid w:val="00F14629"/>
    <w:rsid w:val="00F156AA"/>
    <w:rsid w:val="00F2206F"/>
    <w:rsid w:val="00F26175"/>
    <w:rsid w:val="00F26B50"/>
    <w:rsid w:val="00F2773A"/>
    <w:rsid w:val="00F3020A"/>
    <w:rsid w:val="00F30841"/>
    <w:rsid w:val="00F314F2"/>
    <w:rsid w:val="00F32D5E"/>
    <w:rsid w:val="00F348EC"/>
    <w:rsid w:val="00F3491B"/>
    <w:rsid w:val="00F35A8A"/>
    <w:rsid w:val="00F4356E"/>
    <w:rsid w:val="00F446A8"/>
    <w:rsid w:val="00F448E0"/>
    <w:rsid w:val="00F478E9"/>
    <w:rsid w:val="00F53FE9"/>
    <w:rsid w:val="00F5424C"/>
    <w:rsid w:val="00F560CE"/>
    <w:rsid w:val="00F64C61"/>
    <w:rsid w:val="00F66553"/>
    <w:rsid w:val="00F7325E"/>
    <w:rsid w:val="00F76888"/>
    <w:rsid w:val="00F76F2E"/>
    <w:rsid w:val="00F772A0"/>
    <w:rsid w:val="00F813D6"/>
    <w:rsid w:val="00F82F32"/>
    <w:rsid w:val="00F8670E"/>
    <w:rsid w:val="00F90A35"/>
    <w:rsid w:val="00F94389"/>
    <w:rsid w:val="00F97458"/>
    <w:rsid w:val="00FA38FA"/>
    <w:rsid w:val="00FA3AA9"/>
    <w:rsid w:val="00FA63B0"/>
    <w:rsid w:val="00FA74F5"/>
    <w:rsid w:val="00FB76D5"/>
    <w:rsid w:val="00FC01C7"/>
    <w:rsid w:val="00FC0487"/>
    <w:rsid w:val="00FC15DD"/>
    <w:rsid w:val="00FC290F"/>
    <w:rsid w:val="00FC7FB4"/>
    <w:rsid w:val="00FD0365"/>
    <w:rsid w:val="00FD6127"/>
    <w:rsid w:val="00FD681F"/>
    <w:rsid w:val="00FD6A63"/>
    <w:rsid w:val="00FE6F05"/>
    <w:rsid w:val="00FF2A0B"/>
    <w:rsid w:val="00FF6C8F"/>
    <w:rsid w:val="00FF7F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F71D"/>
  <w15:chartTrackingRefBased/>
  <w15:docId w15:val="{B3809A47-B64B-4807-BF82-A76AC432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6850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F3977"/>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7F3977"/>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5041"/>
    <w:pPr>
      <w:ind w:left="720"/>
      <w:contextualSpacing/>
    </w:pPr>
  </w:style>
  <w:style w:type="table" w:styleId="Tabellenraster">
    <w:name w:val="Table Grid"/>
    <w:basedOn w:val="NormaleTabelle"/>
    <w:uiPriority w:val="39"/>
    <w:rsid w:val="00B80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7F3977"/>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7F3977"/>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7F397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7F3977"/>
    <w:rPr>
      <w:i/>
      <w:iCs/>
    </w:rPr>
  </w:style>
  <w:style w:type="character" w:styleId="Hyperlink">
    <w:name w:val="Hyperlink"/>
    <w:basedOn w:val="Absatz-Standardschriftart"/>
    <w:uiPriority w:val="99"/>
    <w:unhideWhenUsed/>
    <w:rsid w:val="007F3977"/>
    <w:rPr>
      <w:color w:val="0000FF"/>
      <w:u w:val="single"/>
    </w:rPr>
  </w:style>
  <w:style w:type="character" w:customStyle="1" w:styleId="hgkelc">
    <w:name w:val="hgkelc"/>
    <w:basedOn w:val="Absatz-Standardschriftart"/>
    <w:rsid w:val="00D05F6C"/>
  </w:style>
  <w:style w:type="character" w:styleId="Kommentarzeichen">
    <w:name w:val="annotation reference"/>
    <w:basedOn w:val="Absatz-Standardschriftart"/>
    <w:uiPriority w:val="99"/>
    <w:semiHidden/>
    <w:unhideWhenUsed/>
    <w:rsid w:val="004D37AC"/>
    <w:rPr>
      <w:sz w:val="16"/>
      <w:szCs w:val="16"/>
    </w:rPr>
  </w:style>
  <w:style w:type="paragraph" w:styleId="Kommentartext">
    <w:name w:val="annotation text"/>
    <w:basedOn w:val="Standard"/>
    <w:link w:val="KommentartextZchn"/>
    <w:uiPriority w:val="99"/>
    <w:semiHidden/>
    <w:unhideWhenUsed/>
    <w:rsid w:val="004D37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37AC"/>
    <w:rPr>
      <w:sz w:val="20"/>
      <w:szCs w:val="20"/>
      <w:lang w:val="en-GB"/>
    </w:rPr>
  </w:style>
  <w:style w:type="paragraph" w:styleId="Kommentarthema">
    <w:name w:val="annotation subject"/>
    <w:basedOn w:val="Kommentartext"/>
    <w:next w:val="Kommentartext"/>
    <w:link w:val="KommentarthemaZchn"/>
    <w:uiPriority w:val="99"/>
    <w:semiHidden/>
    <w:unhideWhenUsed/>
    <w:rsid w:val="004D37AC"/>
    <w:rPr>
      <w:b/>
      <w:bCs/>
    </w:rPr>
  </w:style>
  <w:style w:type="character" w:customStyle="1" w:styleId="KommentarthemaZchn">
    <w:name w:val="Kommentarthema Zchn"/>
    <w:basedOn w:val="KommentartextZchn"/>
    <w:link w:val="Kommentarthema"/>
    <w:uiPriority w:val="99"/>
    <w:semiHidden/>
    <w:rsid w:val="004D37AC"/>
    <w:rPr>
      <w:b/>
      <w:bCs/>
      <w:sz w:val="20"/>
      <w:szCs w:val="20"/>
      <w:lang w:val="en-GB"/>
    </w:rPr>
  </w:style>
  <w:style w:type="paragraph" w:styleId="Sprechblasentext">
    <w:name w:val="Balloon Text"/>
    <w:basedOn w:val="Standard"/>
    <w:link w:val="SprechblasentextZchn"/>
    <w:uiPriority w:val="99"/>
    <w:semiHidden/>
    <w:unhideWhenUsed/>
    <w:rsid w:val="004D37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37AC"/>
    <w:rPr>
      <w:rFonts w:ascii="Segoe UI" w:hAnsi="Segoe UI" w:cs="Segoe UI"/>
      <w:sz w:val="18"/>
      <w:szCs w:val="18"/>
      <w:lang w:val="en-GB"/>
    </w:rPr>
  </w:style>
  <w:style w:type="character" w:customStyle="1" w:styleId="berschrift1Zchn">
    <w:name w:val="Überschrift 1 Zchn"/>
    <w:basedOn w:val="Absatz-Standardschriftart"/>
    <w:link w:val="berschrift1"/>
    <w:uiPriority w:val="9"/>
    <w:rsid w:val="0068506F"/>
    <w:rPr>
      <w:rFonts w:asciiTheme="majorHAnsi" w:eastAsiaTheme="majorEastAsia" w:hAnsiTheme="majorHAnsi" w:cstheme="majorBidi"/>
      <w:color w:val="2F5496" w:themeColor="accent1" w:themeShade="BF"/>
      <w:sz w:val="32"/>
      <w:szCs w:val="32"/>
      <w:lang w:val="en-GB"/>
    </w:rPr>
  </w:style>
  <w:style w:type="character" w:styleId="Platzhaltertext">
    <w:name w:val="Placeholder Text"/>
    <w:basedOn w:val="Absatz-Standardschriftart"/>
    <w:uiPriority w:val="99"/>
    <w:semiHidden/>
    <w:rsid w:val="007122C3"/>
    <w:rPr>
      <w:color w:val="808080"/>
    </w:rPr>
  </w:style>
  <w:style w:type="paragraph" w:styleId="berarbeitung">
    <w:name w:val="Revision"/>
    <w:hidden/>
    <w:uiPriority w:val="99"/>
    <w:semiHidden/>
    <w:rsid w:val="00CD6D34"/>
    <w:pPr>
      <w:spacing w:after="0" w:line="240" w:lineRule="auto"/>
    </w:pPr>
    <w:rPr>
      <w:lang w:val="en-GB"/>
    </w:rPr>
  </w:style>
  <w:style w:type="character" w:customStyle="1" w:styleId="NichtaufgelsteErwhnung1">
    <w:name w:val="Nicht aufgelöste Erwähnung1"/>
    <w:basedOn w:val="Absatz-Standardschriftart"/>
    <w:uiPriority w:val="99"/>
    <w:semiHidden/>
    <w:unhideWhenUsed/>
    <w:rsid w:val="00215AE0"/>
    <w:rPr>
      <w:color w:val="605E5C"/>
      <w:shd w:val="clear" w:color="auto" w:fill="E1DFDD"/>
    </w:rPr>
  </w:style>
  <w:style w:type="character" w:customStyle="1" w:styleId="citation-part">
    <w:name w:val="citation-part"/>
    <w:basedOn w:val="Absatz-Standardschriftart"/>
    <w:rsid w:val="00D256B2"/>
  </w:style>
  <w:style w:type="character" w:customStyle="1" w:styleId="docsum-pmid">
    <w:name w:val="docsum-pmid"/>
    <w:basedOn w:val="Absatz-Standardschriftart"/>
    <w:rsid w:val="00D256B2"/>
  </w:style>
  <w:style w:type="character" w:styleId="BesuchterLink">
    <w:name w:val="FollowedHyperlink"/>
    <w:basedOn w:val="Absatz-Standardschriftart"/>
    <w:uiPriority w:val="99"/>
    <w:semiHidden/>
    <w:unhideWhenUsed/>
    <w:rsid w:val="00F64C61"/>
    <w:rPr>
      <w:color w:val="954F72" w:themeColor="followedHyperlink"/>
      <w:u w:val="single"/>
    </w:rPr>
  </w:style>
  <w:style w:type="character" w:customStyle="1" w:styleId="cf01">
    <w:name w:val="cf01"/>
    <w:basedOn w:val="Absatz-Standardschriftart"/>
    <w:rsid w:val="00BA278C"/>
    <w:rPr>
      <w:rFonts w:ascii="Segoe UI" w:hAnsi="Segoe UI" w:cs="Segoe UI" w:hint="default"/>
      <w:sz w:val="18"/>
      <w:szCs w:val="18"/>
    </w:rPr>
  </w:style>
  <w:style w:type="character" w:customStyle="1" w:styleId="docsum-journal-citation">
    <w:name w:val="docsum-journal-citation"/>
    <w:basedOn w:val="Absatz-Standardschriftart"/>
    <w:rsid w:val="00A640DD"/>
  </w:style>
  <w:style w:type="paragraph" w:styleId="Kopfzeile">
    <w:name w:val="header"/>
    <w:basedOn w:val="Standard"/>
    <w:link w:val="KopfzeileZchn"/>
    <w:uiPriority w:val="99"/>
    <w:unhideWhenUsed/>
    <w:rsid w:val="006E43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31C"/>
    <w:rPr>
      <w:lang w:val="en-GB"/>
    </w:rPr>
  </w:style>
  <w:style w:type="paragraph" w:styleId="Fuzeile">
    <w:name w:val="footer"/>
    <w:basedOn w:val="Standard"/>
    <w:link w:val="FuzeileZchn"/>
    <w:uiPriority w:val="99"/>
    <w:unhideWhenUsed/>
    <w:rsid w:val="006E43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31C"/>
    <w:rPr>
      <w:lang w:val="en-GB"/>
    </w:rPr>
  </w:style>
  <w:style w:type="character" w:customStyle="1" w:styleId="NichtaufgelsteErwhnung2">
    <w:name w:val="Nicht aufgelöste Erwähnung2"/>
    <w:basedOn w:val="Absatz-Standardschriftart"/>
    <w:uiPriority w:val="99"/>
    <w:semiHidden/>
    <w:unhideWhenUsed/>
    <w:rsid w:val="008910EA"/>
    <w:rPr>
      <w:color w:val="605E5C"/>
      <w:shd w:val="clear" w:color="auto" w:fill="E1DFDD"/>
    </w:rPr>
  </w:style>
  <w:style w:type="character" w:styleId="Zeilennummer">
    <w:name w:val="line number"/>
    <w:basedOn w:val="Absatz-Standardschriftart"/>
    <w:uiPriority w:val="99"/>
    <w:semiHidden/>
    <w:unhideWhenUsed/>
    <w:rsid w:val="00BD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50622">
      <w:bodyDiv w:val="1"/>
      <w:marLeft w:val="0"/>
      <w:marRight w:val="0"/>
      <w:marTop w:val="0"/>
      <w:marBottom w:val="0"/>
      <w:divBdr>
        <w:top w:val="none" w:sz="0" w:space="0" w:color="auto"/>
        <w:left w:val="none" w:sz="0" w:space="0" w:color="auto"/>
        <w:bottom w:val="none" w:sz="0" w:space="0" w:color="auto"/>
        <w:right w:val="none" w:sz="0" w:space="0" w:color="auto"/>
      </w:divBdr>
    </w:div>
    <w:div w:id="360278281">
      <w:bodyDiv w:val="1"/>
      <w:marLeft w:val="0"/>
      <w:marRight w:val="0"/>
      <w:marTop w:val="0"/>
      <w:marBottom w:val="0"/>
      <w:divBdr>
        <w:top w:val="none" w:sz="0" w:space="0" w:color="auto"/>
        <w:left w:val="none" w:sz="0" w:space="0" w:color="auto"/>
        <w:bottom w:val="none" w:sz="0" w:space="0" w:color="auto"/>
        <w:right w:val="none" w:sz="0" w:space="0" w:color="auto"/>
      </w:divBdr>
    </w:div>
    <w:div w:id="448816744">
      <w:bodyDiv w:val="1"/>
      <w:marLeft w:val="0"/>
      <w:marRight w:val="0"/>
      <w:marTop w:val="0"/>
      <w:marBottom w:val="0"/>
      <w:divBdr>
        <w:top w:val="none" w:sz="0" w:space="0" w:color="auto"/>
        <w:left w:val="none" w:sz="0" w:space="0" w:color="auto"/>
        <w:bottom w:val="none" w:sz="0" w:space="0" w:color="auto"/>
        <w:right w:val="none" w:sz="0" w:space="0" w:color="auto"/>
      </w:divBdr>
    </w:div>
    <w:div w:id="814490428">
      <w:bodyDiv w:val="1"/>
      <w:marLeft w:val="0"/>
      <w:marRight w:val="0"/>
      <w:marTop w:val="0"/>
      <w:marBottom w:val="0"/>
      <w:divBdr>
        <w:top w:val="none" w:sz="0" w:space="0" w:color="auto"/>
        <w:left w:val="none" w:sz="0" w:space="0" w:color="auto"/>
        <w:bottom w:val="none" w:sz="0" w:space="0" w:color="auto"/>
        <w:right w:val="none" w:sz="0" w:space="0" w:color="auto"/>
      </w:divBdr>
    </w:div>
    <w:div w:id="836380671">
      <w:bodyDiv w:val="1"/>
      <w:marLeft w:val="0"/>
      <w:marRight w:val="0"/>
      <w:marTop w:val="0"/>
      <w:marBottom w:val="0"/>
      <w:divBdr>
        <w:top w:val="none" w:sz="0" w:space="0" w:color="auto"/>
        <w:left w:val="none" w:sz="0" w:space="0" w:color="auto"/>
        <w:bottom w:val="none" w:sz="0" w:space="0" w:color="auto"/>
        <w:right w:val="none" w:sz="0" w:space="0" w:color="auto"/>
      </w:divBdr>
    </w:div>
    <w:div w:id="889850450">
      <w:bodyDiv w:val="1"/>
      <w:marLeft w:val="0"/>
      <w:marRight w:val="0"/>
      <w:marTop w:val="0"/>
      <w:marBottom w:val="0"/>
      <w:divBdr>
        <w:top w:val="none" w:sz="0" w:space="0" w:color="auto"/>
        <w:left w:val="none" w:sz="0" w:space="0" w:color="auto"/>
        <w:bottom w:val="none" w:sz="0" w:space="0" w:color="auto"/>
        <w:right w:val="none" w:sz="0" w:space="0" w:color="auto"/>
      </w:divBdr>
    </w:div>
    <w:div w:id="1124345106">
      <w:bodyDiv w:val="1"/>
      <w:marLeft w:val="0"/>
      <w:marRight w:val="0"/>
      <w:marTop w:val="0"/>
      <w:marBottom w:val="0"/>
      <w:divBdr>
        <w:top w:val="none" w:sz="0" w:space="0" w:color="auto"/>
        <w:left w:val="none" w:sz="0" w:space="0" w:color="auto"/>
        <w:bottom w:val="none" w:sz="0" w:space="0" w:color="auto"/>
        <w:right w:val="none" w:sz="0" w:space="0" w:color="auto"/>
      </w:divBdr>
    </w:div>
    <w:div w:id="1423259094">
      <w:bodyDiv w:val="1"/>
      <w:marLeft w:val="0"/>
      <w:marRight w:val="0"/>
      <w:marTop w:val="0"/>
      <w:marBottom w:val="0"/>
      <w:divBdr>
        <w:top w:val="none" w:sz="0" w:space="0" w:color="auto"/>
        <w:left w:val="none" w:sz="0" w:space="0" w:color="auto"/>
        <w:bottom w:val="none" w:sz="0" w:space="0" w:color="auto"/>
        <w:right w:val="none" w:sz="0" w:space="0" w:color="auto"/>
      </w:divBdr>
    </w:div>
    <w:div w:id="1458766452">
      <w:bodyDiv w:val="1"/>
      <w:marLeft w:val="0"/>
      <w:marRight w:val="0"/>
      <w:marTop w:val="0"/>
      <w:marBottom w:val="0"/>
      <w:divBdr>
        <w:top w:val="none" w:sz="0" w:space="0" w:color="auto"/>
        <w:left w:val="none" w:sz="0" w:space="0" w:color="auto"/>
        <w:bottom w:val="none" w:sz="0" w:space="0" w:color="auto"/>
        <w:right w:val="none" w:sz="0" w:space="0" w:color="auto"/>
      </w:divBdr>
      <w:divsChild>
        <w:div w:id="1835684448">
          <w:marLeft w:val="0"/>
          <w:marRight w:val="0"/>
          <w:marTop w:val="0"/>
          <w:marBottom w:val="0"/>
          <w:divBdr>
            <w:top w:val="none" w:sz="0" w:space="0" w:color="auto"/>
            <w:left w:val="none" w:sz="0" w:space="0" w:color="auto"/>
            <w:bottom w:val="none" w:sz="0" w:space="0" w:color="auto"/>
            <w:right w:val="none" w:sz="0" w:space="0" w:color="auto"/>
          </w:divBdr>
        </w:div>
      </w:divsChild>
    </w:div>
    <w:div w:id="1513446186">
      <w:bodyDiv w:val="1"/>
      <w:marLeft w:val="0"/>
      <w:marRight w:val="0"/>
      <w:marTop w:val="0"/>
      <w:marBottom w:val="0"/>
      <w:divBdr>
        <w:top w:val="none" w:sz="0" w:space="0" w:color="auto"/>
        <w:left w:val="none" w:sz="0" w:space="0" w:color="auto"/>
        <w:bottom w:val="none" w:sz="0" w:space="0" w:color="auto"/>
        <w:right w:val="none" w:sz="0" w:space="0" w:color="auto"/>
      </w:divBdr>
    </w:div>
    <w:div w:id="1554195740">
      <w:bodyDiv w:val="1"/>
      <w:marLeft w:val="0"/>
      <w:marRight w:val="0"/>
      <w:marTop w:val="0"/>
      <w:marBottom w:val="0"/>
      <w:divBdr>
        <w:top w:val="none" w:sz="0" w:space="0" w:color="auto"/>
        <w:left w:val="none" w:sz="0" w:space="0" w:color="auto"/>
        <w:bottom w:val="none" w:sz="0" w:space="0" w:color="auto"/>
        <w:right w:val="none" w:sz="0" w:space="0" w:color="auto"/>
      </w:divBdr>
      <w:divsChild>
        <w:div w:id="1086459445">
          <w:marLeft w:val="0"/>
          <w:marRight w:val="0"/>
          <w:marTop w:val="0"/>
          <w:marBottom w:val="0"/>
          <w:divBdr>
            <w:top w:val="none" w:sz="0" w:space="0" w:color="auto"/>
            <w:left w:val="none" w:sz="0" w:space="0" w:color="auto"/>
            <w:bottom w:val="none" w:sz="0" w:space="0" w:color="auto"/>
            <w:right w:val="none" w:sz="0" w:space="0" w:color="auto"/>
          </w:divBdr>
        </w:div>
      </w:divsChild>
    </w:div>
    <w:div w:id="1711497170">
      <w:bodyDiv w:val="1"/>
      <w:marLeft w:val="0"/>
      <w:marRight w:val="0"/>
      <w:marTop w:val="0"/>
      <w:marBottom w:val="0"/>
      <w:divBdr>
        <w:top w:val="none" w:sz="0" w:space="0" w:color="auto"/>
        <w:left w:val="none" w:sz="0" w:space="0" w:color="auto"/>
        <w:bottom w:val="none" w:sz="0" w:space="0" w:color="auto"/>
        <w:right w:val="none" w:sz="0" w:space="0" w:color="auto"/>
      </w:divBdr>
    </w:div>
    <w:div w:id="1759131586">
      <w:bodyDiv w:val="1"/>
      <w:marLeft w:val="0"/>
      <w:marRight w:val="0"/>
      <w:marTop w:val="0"/>
      <w:marBottom w:val="0"/>
      <w:divBdr>
        <w:top w:val="none" w:sz="0" w:space="0" w:color="auto"/>
        <w:left w:val="none" w:sz="0" w:space="0" w:color="auto"/>
        <w:bottom w:val="none" w:sz="0" w:space="0" w:color="auto"/>
        <w:right w:val="none" w:sz="0" w:space="0" w:color="auto"/>
      </w:divBdr>
      <w:divsChild>
        <w:div w:id="355545010">
          <w:marLeft w:val="0"/>
          <w:marRight w:val="0"/>
          <w:marTop w:val="0"/>
          <w:marBottom w:val="0"/>
          <w:divBdr>
            <w:top w:val="none" w:sz="0" w:space="0" w:color="auto"/>
            <w:left w:val="none" w:sz="0" w:space="0" w:color="auto"/>
            <w:bottom w:val="none" w:sz="0" w:space="0" w:color="auto"/>
            <w:right w:val="none" w:sz="0" w:space="0" w:color="auto"/>
          </w:divBdr>
        </w:div>
      </w:divsChild>
    </w:div>
    <w:div w:id="1778023424">
      <w:bodyDiv w:val="1"/>
      <w:marLeft w:val="0"/>
      <w:marRight w:val="0"/>
      <w:marTop w:val="0"/>
      <w:marBottom w:val="0"/>
      <w:divBdr>
        <w:top w:val="none" w:sz="0" w:space="0" w:color="auto"/>
        <w:left w:val="none" w:sz="0" w:space="0" w:color="auto"/>
        <w:bottom w:val="none" w:sz="0" w:space="0" w:color="auto"/>
        <w:right w:val="none" w:sz="0" w:space="0" w:color="auto"/>
      </w:divBdr>
      <w:divsChild>
        <w:div w:id="1293558873">
          <w:marLeft w:val="0"/>
          <w:marRight w:val="0"/>
          <w:marTop w:val="0"/>
          <w:marBottom w:val="0"/>
          <w:divBdr>
            <w:top w:val="none" w:sz="0" w:space="0" w:color="auto"/>
            <w:left w:val="none" w:sz="0" w:space="0" w:color="auto"/>
            <w:bottom w:val="none" w:sz="0" w:space="0" w:color="auto"/>
            <w:right w:val="none" w:sz="0" w:space="0" w:color="auto"/>
          </w:divBdr>
          <w:divsChild>
            <w:div w:id="1853570665">
              <w:marLeft w:val="0"/>
              <w:marRight w:val="0"/>
              <w:marTop w:val="0"/>
              <w:marBottom w:val="0"/>
              <w:divBdr>
                <w:top w:val="none" w:sz="0" w:space="0" w:color="auto"/>
                <w:left w:val="none" w:sz="0" w:space="0" w:color="auto"/>
                <w:bottom w:val="none" w:sz="0" w:space="0" w:color="auto"/>
                <w:right w:val="none" w:sz="0" w:space="0" w:color="auto"/>
              </w:divBdr>
              <w:divsChild>
                <w:div w:id="809634356">
                  <w:marLeft w:val="0"/>
                  <w:marRight w:val="0"/>
                  <w:marTop w:val="0"/>
                  <w:marBottom w:val="0"/>
                  <w:divBdr>
                    <w:top w:val="none" w:sz="0" w:space="0" w:color="auto"/>
                    <w:left w:val="none" w:sz="0" w:space="0" w:color="auto"/>
                    <w:bottom w:val="none" w:sz="0" w:space="0" w:color="auto"/>
                    <w:right w:val="none" w:sz="0" w:space="0" w:color="auto"/>
                  </w:divBdr>
                  <w:divsChild>
                    <w:div w:id="509224240">
                      <w:marLeft w:val="-225"/>
                      <w:marRight w:val="-225"/>
                      <w:marTop w:val="0"/>
                      <w:marBottom w:val="0"/>
                      <w:divBdr>
                        <w:top w:val="none" w:sz="0" w:space="0" w:color="auto"/>
                        <w:left w:val="none" w:sz="0" w:space="0" w:color="auto"/>
                        <w:bottom w:val="none" w:sz="0" w:space="0" w:color="auto"/>
                        <w:right w:val="none" w:sz="0" w:space="0" w:color="auto"/>
                      </w:divBdr>
                      <w:divsChild>
                        <w:div w:id="1397970744">
                          <w:marLeft w:val="0"/>
                          <w:marRight w:val="0"/>
                          <w:marTop w:val="0"/>
                          <w:marBottom w:val="0"/>
                          <w:divBdr>
                            <w:top w:val="none" w:sz="0" w:space="0" w:color="auto"/>
                            <w:left w:val="none" w:sz="0" w:space="0" w:color="auto"/>
                            <w:bottom w:val="none" w:sz="0" w:space="0" w:color="auto"/>
                            <w:right w:val="none" w:sz="0" w:space="0" w:color="auto"/>
                          </w:divBdr>
                          <w:divsChild>
                            <w:div w:id="267587133">
                              <w:marLeft w:val="-225"/>
                              <w:marRight w:val="-225"/>
                              <w:marTop w:val="0"/>
                              <w:marBottom w:val="0"/>
                              <w:divBdr>
                                <w:top w:val="none" w:sz="0" w:space="0" w:color="auto"/>
                                <w:left w:val="none" w:sz="0" w:space="0" w:color="auto"/>
                                <w:bottom w:val="none" w:sz="0" w:space="0" w:color="auto"/>
                                <w:right w:val="none" w:sz="0" w:space="0" w:color="auto"/>
                              </w:divBdr>
                              <w:divsChild>
                                <w:div w:id="512230424">
                                  <w:marLeft w:val="0"/>
                                  <w:marRight w:val="0"/>
                                  <w:marTop w:val="0"/>
                                  <w:marBottom w:val="0"/>
                                  <w:divBdr>
                                    <w:top w:val="none" w:sz="0" w:space="0" w:color="auto"/>
                                    <w:left w:val="none" w:sz="0" w:space="0" w:color="auto"/>
                                    <w:bottom w:val="none" w:sz="0" w:space="0" w:color="auto"/>
                                    <w:right w:val="none" w:sz="0" w:space="0" w:color="auto"/>
                                  </w:divBdr>
                                  <w:divsChild>
                                    <w:div w:id="1550799805">
                                      <w:marLeft w:val="0"/>
                                      <w:marRight w:val="0"/>
                                      <w:marTop w:val="0"/>
                                      <w:marBottom w:val="0"/>
                                      <w:divBdr>
                                        <w:top w:val="none" w:sz="0" w:space="0" w:color="auto"/>
                                        <w:left w:val="none" w:sz="0" w:space="0" w:color="auto"/>
                                        <w:bottom w:val="none" w:sz="0" w:space="0" w:color="auto"/>
                                        <w:right w:val="none" w:sz="0" w:space="0" w:color="auto"/>
                                      </w:divBdr>
                                    </w:div>
                                  </w:divsChild>
                                </w:div>
                                <w:div w:id="1506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253047">
      <w:bodyDiv w:val="1"/>
      <w:marLeft w:val="0"/>
      <w:marRight w:val="0"/>
      <w:marTop w:val="0"/>
      <w:marBottom w:val="0"/>
      <w:divBdr>
        <w:top w:val="none" w:sz="0" w:space="0" w:color="auto"/>
        <w:left w:val="none" w:sz="0" w:space="0" w:color="auto"/>
        <w:bottom w:val="none" w:sz="0" w:space="0" w:color="auto"/>
        <w:right w:val="none" w:sz="0" w:space="0" w:color="auto"/>
      </w:divBdr>
    </w:div>
    <w:div w:id="1978799050">
      <w:bodyDiv w:val="1"/>
      <w:marLeft w:val="0"/>
      <w:marRight w:val="0"/>
      <w:marTop w:val="0"/>
      <w:marBottom w:val="0"/>
      <w:divBdr>
        <w:top w:val="none" w:sz="0" w:space="0" w:color="auto"/>
        <w:left w:val="none" w:sz="0" w:space="0" w:color="auto"/>
        <w:bottom w:val="none" w:sz="0" w:space="0" w:color="auto"/>
        <w:right w:val="none" w:sz="0" w:space="0" w:color="auto"/>
      </w:divBdr>
    </w:div>
    <w:div w:id="200678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ergen.kruecken@fu-berlin.d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02880-F12D-47B5-AEE8-5FEC4262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6301</Words>
  <Characters>42033</Characters>
  <Application>Microsoft Office Word</Application>
  <DocSecurity>0</DocSecurity>
  <Lines>4203</Lines>
  <Paragraphs>1271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Freie Universität Berlin</Company>
  <LinksUpToDate>false</LinksUpToDate>
  <CharactersWithSpaces>47063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 Alexandra</dc:creator>
  <cp:keywords/>
  <dc:description/>
  <cp:lastModifiedBy>Jürgen Krücken2</cp:lastModifiedBy>
  <cp:revision>3</cp:revision>
  <cp:lastPrinted>2022-11-02T13:46:00Z</cp:lastPrinted>
  <dcterms:created xsi:type="dcterms:W3CDTF">2023-05-08T20:30:00Z</dcterms:created>
  <dcterms:modified xsi:type="dcterms:W3CDTF">2023-05-08T21:57:00Z</dcterms:modified>
</cp:coreProperties>
</file>